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51E4C" w14:textId="50337AE8" w:rsidR="006F34A8" w:rsidRPr="00A1417D" w:rsidRDefault="006E04C5" w:rsidP="00C15F4F">
      <w:pPr>
        <w:bidi w:val="0"/>
        <w:spacing w:after="0" w:line="240" w:lineRule="auto"/>
        <w:jc w:val="center"/>
        <w:rPr>
          <w:rFonts w:cs="Times New Roman"/>
          <w:sz w:val="10"/>
          <w:szCs w:val="14"/>
          <w:rtl/>
        </w:rPr>
      </w:pPr>
      <w:r w:rsidRPr="006E04C5">
        <w:rPr>
          <w:rFonts w:eastAsiaTheme="majorEastAsia" w:cs="Times New Roman"/>
          <w:b/>
          <w:bCs/>
          <w:sz w:val="28"/>
          <w:szCs w:val="28"/>
        </w:rPr>
        <w:t xml:space="preserve">Economic Policy Uncertainty and Inflation in Iran with Wavelet Machine Learning Approach and Wavelet </w:t>
      </w:r>
      <w:proofErr w:type="spellStart"/>
      <w:r w:rsidRPr="006E04C5">
        <w:rPr>
          <w:rFonts w:eastAsiaTheme="majorEastAsia" w:cs="Times New Roman"/>
          <w:b/>
          <w:bCs/>
          <w:sz w:val="28"/>
          <w:szCs w:val="28"/>
        </w:rPr>
        <w:t>Quantile</w:t>
      </w:r>
      <w:proofErr w:type="spellEnd"/>
      <w:r w:rsidRPr="006E04C5">
        <w:rPr>
          <w:rFonts w:eastAsiaTheme="majorEastAsia" w:cs="Times New Roman"/>
          <w:b/>
          <w:bCs/>
          <w:sz w:val="28"/>
          <w:szCs w:val="28"/>
        </w:rPr>
        <w:t xml:space="preserve"> Causality</w:t>
      </w:r>
    </w:p>
    <w:p w14:paraId="51882A57" w14:textId="0ACA672A" w:rsidR="006F34A8" w:rsidRPr="004734EB" w:rsidRDefault="006F34A8" w:rsidP="0099754E">
      <w:pPr>
        <w:bidi w:val="0"/>
        <w:spacing w:after="0" w:line="240" w:lineRule="auto"/>
        <w:jc w:val="center"/>
        <w:rPr>
          <w:rFonts w:cs="Times New Roman"/>
          <w:b/>
          <w:bCs/>
          <w:rtl/>
        </w:rPr>
      </w:pPr>
      <w:r w:rsidRPr="004734EB">
        <w:rPr>
          <w:rFonts w:cs="Times New Roman"/>
        </w:rPr>
        <w:t xml:space="preserve"> </w:t>
      </w:r>
      <w:r w:rsidR="0085582B">
        <w:rPr>
          <w:rFonts w:cs="Times New Roman"/>
          <w:b/>
          <w:bCs/>
        </w:rPr>
        <w:t>Ali Moridian</w:t>
      </w:r>
      <w:r w:rsidRPr="004734EB">
        <w:rPr>
          <w:rFonts w:cs="Times New Roman"/>
          <w:b/>
          <w:bCs/>
          <w:vertAlign w:val="superscript"/>
        </w:rPr>
        <w:t>1</w:t>
      </w:r>
      <w:hyperlink r:id="rId8" w:history="1">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sidR="00AA6DD8">
          <w:rPr>
            <w:rFonts w:cs="Times New Roman"/>
            <w:color w:val="1B55C9"/>
            <w:bdr w:val="none" w:sz="0" w:space="0" w:color="auto" w:frame="1"/>
            <w:shd w:val="clear" w:color="auto" w:fill="FFFFFF"/>
          </w:rPr>
          <w:fldChar w:fldCharType="begin"/>
        </w:r>
        <w:r w:rsidR="00AA6DD8">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AA6DD8">
          <w:rPr>
            <w:rFonts w:cs="Times New Roman"/>
            <w:color w:val="1B55C9"/>
            <w:bdr w:val="none" w:sz="0" w:space="0" w:color="auto" w:frame="1"/>
            <w:shd w:val="clear" w:color="auto" w:fill="FFFFFF"/>
          </w:rPr>
          <w:fldChar w:fldCharType="separate"/>
        </w:r>
        <w:r w:rsidR="004873AD">
          <w:rPr>
            <w:rFonts w:cs="Times New Roman"/>
            <w:color w:val="1B55C9"/>
            <w:bdr w:val="none" w:sz="0" w:space="0" w:color="auto" w:frame="1"/>
            <w:shd w:val="clear" w:color="auto" w:fill="FFFFFF"/>
          </w:rPr>
          <w:fldChar w:fldCharType="begin"/>
        </w:r>
        <w:r w:rsidR="004873A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4873AD">
          <w:rPr>
            <w:rFonts w:cs="Times New Roman"/>
            <w:color w:val="1B55C9"/>
            <w:bdr w:val="none" w:sz="0" w:space="0" w:color="auto" w:frame="1"/>
            <w:shd w:val="clear" w:color="auto" w:fill="FFFFFF"/>
          </w:rPr>
          <w:fldChar w:fldCharType="separate"/>
        </w:r>
        <w:r w:rsidR="005655E9">
          <w:rPr>
            <w:rFonts w:cs="Times New Roman"/>
            <w:color w:val="1B55C9"/>
            <w:bdr w:val="none" w:sz="0" w:space="0" w:color="auto" w:frame="1"/>
            <w:shd w:val="clear" w:color="auto" w:fill="FFFFFF"/>
          </w:rPr>
          <w:fldChar w:fldCharType="begin"/>
        </w:r>
        <w:r w:rsidR="005655E9">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5655E9">
          <w:rPr>
            <w:rFonts w:cs="Times New Roman"/>
            <w:color w:val="1B55C9"/>
            <w:bdr w:val="none" w:sz="0" w:space="0" w:color="auto" w:frame="1"/>
            <w:shd w:val="clear" w:color="auto" w:fill="FFFFFF"/>
          </w:rPr>
          <w:fldChar w:fldCharType="separate"/>
        </w:r>
        <w:r w:rsidR="00891FDC">
          <w:rPr>
            <w:rFonts w:cs="Times New Roman"/>
            <w:color w:val="1B55C9"/>
            <w:bdr w:val="none" w:sz="0" w:space="0" w:color="auto" w:frame="1"/>
            <w:shd w:val="clear" w:color="auto" w:fill="FFFFFF"/>
          </w:rPr>
          <w:fldChar w:fldCharType="begin"/>
        </w:r>
        <w:r w:rsidR="00891FD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891FDC">
          <w:rPr>
            <w:rFonts w:cs="Times New Roman"/>
            <w:color w:val="1B55C9"/>
            <w:bdr w:val="none" w:sz="0" w:space="0" w:color="auto" w:frame="1"/>
            <w:shd w:val="clear" w:color="auto" w:fill="FFFFFF"/>
          </w:rPr>
          <w:fldChar w:fldCharType="separate"/>
        </w:r>
        <w:r w:rsidR="00D02FBC">
          <w:rPr>
            <w:rFonts w:cs="Times New Roman"/>
            <w:color w:val="1B55C9"/>
            <w:bdr w:val="none" w:sz="0" w:space="0" w:color="auto" w:frame="1"/>
            <w:shd w:val="clear" w:color="auto" w:fill="FFFFFF"/>
          </w:rPr>
          <w:fldChar w:fldCharType="begin"/>
        </w:r>
        <w:r w:rsidR="00D02FB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D02FBC">
          <w:rPr>
            <w:rFonts w:cs="Times New Roman"/>
            <w:color w:val="1B55C9"/>
            <w:bdr w:val="none" w:sz="0" w:space="0" w:color="auto" w:frame="1"/>
            <w:shd w:val="clear" w:color="auto" w:fill="FFFFFF"/>
          </w:rPr>
          <w:fldChar w:fldCharType="separate"/>
        </w:r>
        <w:r w:rsidR="00027BB4">
          <w:rPr>
            <w:rFonts w:cs="Times New Roman"/>
            <w:color w:val="1B55C9"/>
            <w:bdr w:val="none" w:sz="0" w:space="0" w:color="auto" w:frame="1"/>
            <w:shd w:val="clear" w:color="auto" w:fill="FFFFFF"/>
          </w:rPr>
          <w:fldChar w:fldCharType="begin"/>
        </w:r>
        <w:r w:rsidR="00027BB4">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027BB4">
          <w:rPr>
            <w:rFonts w:cs="Times New Roman"/>
            <w:color w:val="1B55C9"/>
            <w:bdr w:val="none" w:sz="0" w:space="0" w:color="auto" w:frame="1"/>
            <w:shd w:val="clear" w:color="auto" w:fill="FFFFFF"/>
          </w:rPr>
          <w:fldChar w:fldCharType="separate"/>
        </w:r>
        <w:r w:rsidR="00B53B3A">
          <w:rPr>
            <w:rFonts w:cs="Times New Roman"/>
            <w:color w:val="1B55C9"/>
            <w:bdr w:val="none" w:sz="0" w:space="0" w:color="auto" w:frame="1"/>
            <w:shd w:val="clear" w:color="auto" w:fill="FFFFFF"/>
          </w:rPr>
          <w:fldChar w:fldCharType="begin"/>
        </w:r>
        <w:r w:rsidR="00B53B3A">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B53B3A">
          <w:rPr>
            <w:rFonts w:cs="Times New Roman"/>
            <w:color w:val="1B55C9"/>
            <w:bdr w:val="none" w:sz="0" w:space="0" w:color="auto" w:frame="1"/>
            <w:shd w:val="clear" w:color="auto" w:fill="FFFFFF"/>
          </w:rPr>
          <w:fldChar w:fldCharType="separate"/>
        </w:r>
        <w:r w:rsidR="00801C26">
          <w:rPr>
            <w:rFonts w:cs="Times New Roman"/>
            <w:color w:val="1B55C9"/>
            <w:bdr w:val="none" w:sz="0" w:space="0" w:color="auto" w:frame="1"/>
            <w:shd w:val="clear" w:color="auto" w:fill="FFFFFF"/>
          </w:rPr>
          <w:fldChar w:fldCharType="begin"/>
        </w:r>
        <w:r w:rsidR="00801C26">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801C26">
          <w:rPr>
            <w:rFonts w:cs="Times New Roman"/>
            <w:color w:val="1B55C9"/>
            <w:bdr w:val="none" w:sz="0" w:space="0" w:color="auto" w:frame="1"/>
            <w:shd w:val="clear" w:color="auto" w:fill="FFFFFF"/>
          </w:rPr>
          <w:fldChar w:fldCharType="separate"/>
        </w:r>
        <w:r w:rsidR="00F45110">
          <w:rPr>
            <w:rFonts w:cs="Times New Roman"/>
            <w:color w:val="1B55C9"/>
            <w:bdr w:val="none" w:sz="0" w:space="0" w:color="auto" w:frame="1"/>
            <w:shd w:val="clear" w:color="auto" w:fill="FFFFFF"/>
          </w:rPr>
          <w:fldChar w:fldCharType="begin"/>
        </w:r>
        <w:r w:rsidR="00F45110">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F45110">
          <w:rPr>
            <w:rFonts w:cs="Times New Roman"/>
            <w:color w:val="1B55C9"/>
            <w:bdr w:val="none" w:sz="0" w:space="0" w:color="auto" w:frame="1"/>
            <w:shd w:val="clear" w:color="auto" w:fill="FFFFFF"/>
          </w:rPr>
          <w:fldChar w:fldCharType="separate"/>
        </w:r>
        <w:r w:rsidR="006B24D3">
          <w:rPr>
            <w:rFonts w:cs="Times New Roman"/>
            <w:color w:val="1B55C9"/>
            <w:bdr w:val="none" w:sz="0" w:space="0" w:color="auto" w:frame="1"/>
            <w:shd w:val="clear" w:color="auto" w:fill="FFFFFF"/>
          </w:rPr>
          <w:fldChar w:fldCharType="begin"/>
        </w:r>
        <w:r w:rsidR="006B24D3">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6B24D3">
          <w:rPr>
            <w:rFonts w:cs="Times New Roman"/>
            <w:color w:val="1B55C9"/>
            <w:bdr w:val="none" w:sz="0" w:space="0" w:color="auto" w:frame="1"/>
            <w:shd w:val="clear" w:color="auto" w:fill="FFFFFF"/>
          </w:rPr>
          <w:fldChar w:fldCharType="separate"/>
        </w:r>
        <w:r w:rsidR="00715D0A">
          <w:rPr>
            <w:rFonts w:cs="Times New Roman"/>
            <w:color w:val="1B55C9"/>
            <w:bdr w:val="none" w:sz="0" w:space="0" w:color="auto" w:frame="1"/>
            <w:shd w:val="clear" w:color="auto" w:fill="FFFFFF"/>
          </w:rPr>
          <w:fldChar w:fldCharType="begin"/>
        </w:r>
        <w:r w:rsidR="00715D0A">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715D0A">
          <w:rPr>
            <w:rFonts w:cs="Times New Roman"/>
            <w:color w:val="1B55C9"/>
            <w:bdr w:val="none" w:sz="0" w:space="0" w:color="auto" w:frame="1"/>
            <w:shd w:val="clear" w:color="auto" w:fill="FFFFFF"/>
          </w:rPr>
          <w:fldChar w:fldCharType="separate"/>
        </w:r>
        <w:r w:rsidR="007A790D">
          <w:rPr>
            <w:rFonts w:cs="Times New Roman"/>
            <w:color w:val="1B55C9"/>
            <w:bdr w:val="none" w:sz="0" w:space="0" w:color="auto" w:frame="1"/>
            <w:shd w:val="clear" w:color="auto" w:fill="FFFFFF"/>
          </w:rPr>
          <w:fldChar w:fldCharType="begin"/>
        </w:r>
        <w:r w:rsidR="007A790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7A790D">
          <w:rPr>
            <w:rFonts w:cs="Times New Roman"/>
            <w:color w:val="1B55C9"/>
            <w:bdr w:val="none" w:sz="0" w:space="0" w:color="auto" w:frame="1"/>
            <w:shd w:val="clear" w:color="auto" w:fill="FFFFFF"/>
          </w:rPr>
          <w:fldChar w:fldCharType="separate"/>
        </w:r>
        <w:r w:rsidR="00CB13AF">
          <w:rPr>
            <w:rFonts w:cs="Times New Roman"/>
            <w:color w:val="1B55C9"/>
            <w:bdr w:val="none" w:sz="0" w:space="0" w:color="auto" w:frame="1"/>
            <w:shd w:val="clear" w:color="auto" w:fill="FFFFFF"/>
          </w:rPr>
          <w:fldChar w:fldCharType="begin"/>
        </w:r>
        <w:r w:rsidR="00CB13AF">
          <w:rPr>
            <w:rFonts w:cs="Times New Roman"/>
            <w:color w:val="1B55C9"/>
            <w:bdr w:val="none" w:sz="0" w:space="0" w:color="auto" w:frame="1"/>
            <w:shd w:val="clear" w:color="auto" w:fill="FFFFFF"/>
          </w:rPr>
          <w:instrText xml:space="preserve"> </w:instrText>
        </w:r>
        <w:r w:rsidR="00CB13AF">
          <w:rPr>
            <w:rFonts w:cs="Times New Roman"/>
            <w:color w:val="1B55C9"/>
            <w:bdr w:val="none" w:sz="0" w:space="0" w:color="auto" w:frame="1"/>
            <w:shd w:val="clear" w:color="auto" w:fill="FFFFFF"/>
          </w:rPr>
          <w:instrText>INCLUDEPICTURE  "http://jorjanij</w:instrText>
        </w:r>
        <w:r w:rsidR="00CB13AF">
          <w:rPr>
            <w:rFonts w:cs="Times New Roman"/>
            <w:color w:val="1B55C9"/>
            <w:bdr w:val="none" w:sz="0" w:space="0" w:color="auto" w:frame="1"/>
            <w:shd w:val="clear" w:color="auto" w:fill="FFFFFF"/>
          </w:rPr>
          <w:instrText>ournal.goums.ac.ir/files/0allsites/images/orcid.png" \* MERGEFORMATINET</w:instrText>
        </w:r>
        <w:r w:rsidR="00CB13AF">
          <w:rPr>
            <w:rFonts w:cs="Times New Roman"/>
            <w:color w:val="1B55C9"/>
            <w:bdr w:val="none" w:sz="0" w:space="0" w:color="auto" w:frame="1"/>
            <w:shd w:val="clear" w:color="auto" w:fill="FFFFFF"/>
          </w:rPr>
          <w:instrText xml:space="preserve"> </w:instrText>
        </w:r>
        <w:r w:rsidR="00CB13AF">
          <w:rPr>
            <w:rFonts w:cs="Times New Roman"/>
            <w:color w:val="1B55C9"/>
            <w:bdr w:val="none" w:sz="0" w:space="0" w:color="auto" w:frame="1"/>
            <w:shd w:val="clear" w:color="auto" w:fill="FFFFFF"/>
          </w:rPr>
          <w:fldChar w:fldCharType="separate"/>
        </w:r>
        <w:r w:rsidR="00CB13AF">
          <w:rPr>
            <w:rFonts w:cs="Times New Roman"/>
            <w:color w:val="1B55C9"/>
            <w:bdr w:val="none" w:sz="0" w:space="0" w:color="auto" w:frame="1"/>
            <w:shd w:val="clear" w:color="auto" w:fill="FFFFFF"/>
          </w:rPr>
          <w:pict w14:anchorId="5B7DE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title="&quot;http://orcid.org/0000000160928802&quot;" style="width:12.35pt;height:12.35pt" o:button="t">
              <v:imagedata r:id="rId9" r:href="rId10"/>
            </v:shape>
          </w:pict>
        </w:r>
        <w:r w:rsidR="00CB13AF">
          <w:rPr>
            <w:rFonts w:cs="Times New Roman"/>
            <w:color w:val="1B55C9"/>
            <w:bdr w:val="none" w:sz="0" w:space="0" w:color="auto" w:frame="1"/>
            <w:shd w:val="clear" w:color="auto" w:fill="FFFFFF"/>
          </w:rPr>
          <w:fldChar w:fldCharType="end"/>
        </w:r>
        <w:r w:rsidR="007A790D">
          <w:rPr>
            <w:rFonts w:cs="Times New Roman"/>
            <w:color w:val="1B55C9"/>
            <w:bdr w:val="none" w:sz="0" w:space="0" w:color="auto" w:frame="1"/>
            <w:shd w:val="clear" w:color="auto" w:fill="FFFFFF"/>
          </w:rPr>
          <w:fldChar w:fldCharType="end"/>
        </w:r>
        <w:r w:rsidR="00715D0A">
          <w:rPr>
            <w:rFonts w:cs="Times New Roman"/>
            <w:color w:val="1B55C9"/>
            <w:bdr w:val="none" w:sz="0" w:space="0" w:color="auto" w:frame="1"/>
            <w:shd w:val="clear" w:color="auto" w:fill="FFFFFF"/>
          </w:rPr>
          <w:fldChar w:fldCharType="end"/>
        </w:r>
        <w:r w:rsidR="006B24D3">
          <w:rPr>
            <w:rFonts w:cs="Times New Roman"/>
            <w:color w:val="1B55C9"/>
            <w:bdr w:val="none" w:sz="0" w:space="0" w:color="auto" w:frame="1"/>
            <w:shd w:val="clear" w:color="auto" w:fill="FFFFFF"/>
          </w:rPr>
          <w:fldChar w:fldCharType="end"/>
        </w:r>
        <w:r w:rsidR="00F45110">
          <w:rPr>
            <w:rFonts w:cs="Times New Roman"/>
            <w:color w:val="1B55C9"/>
            <w:bdr w:val="none" w:sz="0" w:space="0" w:color="auto" w:frame="1"/>
            <w:shd w:val="clear" w:color="auto" w:fill="FFFFFF"/>
          </w:rPr>
          <w:fldChar w:fldCharType="end"/>
        </w:r>
        <w:r w:rsidR="00801C26">
          <w:rPr>
            <w:rFonts w:cs="Times New Roman"/>
            <w:color w:val="1B55C9"/>
            <w:bdr w:val="none" w:sz="0" w:space="0" w:color="auto" w:frame="1"/>
            <w:shd w:val="clear" w:color="auto" w:fill="FFFFFF"/>
          </w:rPr>
          <w:fldChar w:fldCharType="end"/>
        </w:r>
        <w:r w:rsidR="00B53B3A">
          <w:rPr>
            <w:rFonts w:cs="Times New Roman"/>
            <w:color w:val="1B55C9"/>
            <w:bdr w:val="none" w:sz="0" w:space="0" w:color="auto" w:frame="1"/>
            <w:shd w:val="clear" w:color="auto" w:fill="FFFFFF"/>
          </w:rPr>
          <w:fldChar w:fldCharType="end"/>
        </w:r>
        <w:r w:rsidR="00027BB4">
          <w:rPr>
            <w:rFonts w:cs="Times New Roman"/>
            <w:color w:val="1B55C9"/>
            <w:bdr w:val="none" w:sz="0" w:space="0" w:color="auto" w:frame="1"/>
            <w:shd w:val="clear" w:color="auto" w:fill="FFFFFF"/>
          </w:rPr>
          <w:fldChar w:fldCharType="end"/>
        </w:r>
        <w:r w:rsidR="00D02FBC">
          <w:rPr>
            <w:rFonts w:cs="Times New Roman"/>
            <w:color w:val="1B55C9"/>
            <w:bdr w:val="none" w:sz="0" w:space="0" w:color="auto" w:frame="1"/>
            <w:shd w:val="clear" w:color="auto" w:fill="FFFFFF"/>
          </w:rPr>
          <w:fldChar w:fldCharType="end"/>
        </w:r>
        <w:r w:rsidR="00891FDC">
          <w:rPr>
            <w:rFonts w:cs="Times New Roman"/>
            <w:color w:val="1B55C9"/>
            <w:bdr w:val="none" w:sz="0" w:space="0" w:color="auto" w:frame="1"/>
            <w:shd w:val="clear" w:color="auto" w:fill="FFFFFF"/>
          </w:rPr>
          <w:fldChar w:fldCharType="end"/>
        </w:r>
        <w:r w:rsidR="005655E9">
          <w:rPr>
            <w:rFonts w:cs="Times New Roman"/>
            <w:color w:val="1B55C9"/>
            <w:bdr w:val="none" w:sz="0" w:space="0" w:color="auto" w:frame="1"/>
            <w:shd w:val="clear" w:color="auto" w:fill="FFFFFF"/>
          </w:rPr>
          <w:fldChar w:fldCharType="end"/>
        </w:r>
        <w:r w:rsidR="004873AD">
          <w:rPr>
            <w:rFonts w:cs="Times New Roman"/>
            <w:color w:val="1B55C9"/>
            <w:bdr w:val="none" w:sz="0" w:space="0" w:color="auto" w:frame="1"/>
            <w:shd w:val="clear" w:color="auto" w:fill="FFFFFF"/>
          </w:rPr>
          <w:fldChar w:fldCharType="end"/>
        </w:r>
        <w:r w:rsidR="00AA6DD8">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hyperlink>
      <w:r w:rsidRPr="004734EB">
        <w:rPr>
          <w:rFonts w:cs="Times New Roman"/>
          <w:color w:val="1B55C9"/>
          <w:bdr w:val="none" w:sz="0" w:space="0" w:color="auto" w:frame="1"/>
          <w:shd w:val="clear" w:color="auto" w:fill="FFFFFF"/>
        </w:rPr>
        <w:t xml:space="preserve"> </w:t>
      </w:r>
      <w:r w:rsidRPr="004734EB">
        <w:rPr>
          <w:rFonts w:cs="Times New Roman"/>
        </w:rPr>
        <w:t xml:space="preserve">| </w:t>
      </w:r>
      <w:r w:rsidR="0099754E" w:rsidRPr="0099754E">
        <w:rPr>
          <w:rFonts w:cs="Times New Roman"/>
          <w:b/>
          <w:bCs/>
        </w:rPr>
        <w:t>Hassan Heidari</w:t>
      </w:r>
      <w:r w:rsidRPr="004734EB">
        <w:rPr>
          <w:rFonts w:cs="Times New Roman"/>
          <w:b/>
          <w:bCs/>
          <w:vertAlign w:val="superscript"/>
        </w:rPr>
        <w:t>2</w:t>
      </w:r>
      <w:r>
        <w:rPr>
          <w:rFonts w:cs="Times New Roman"/>
          <w:b/>
          <w:bCs/>
          <w:vertAlign w:val="superscript"/>
        </w:rPr>
        <w:t>*</w:t>
      </w:r>
      <w:hyperlink r:id="rId11" w:history="1">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sidR="00AA6DD8">
          <w:rPr>
            <w:rFonts w:cs="Times New Roman"/>
            <w:color w:val="1B55C9"/>
            <w:bdr w:val="none" w:sz="0" w:space="0" w:color="auto" w:frame="1"/>
            <w:shd w:val="clear" w:color="auto" w:fill="FFFFFF"/>
          </w:rPr>
          <w:fldChar w:fldCharType="begin"/>
        </w:r>
        <w:r w:rsidR="00AA6DD8">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AA6DD8">
          <w:rPr>
            <w:rFonts w:cs="Times New Roman"/>
            <w:color w:val="1B55C9"/>
            <w:bdr w:val="none" w:sz="0" w:space="0" w:color="auto" w:frame="1"/>
            <w:shd w:val="clear" w:color="auto" w:fill="FFFFFF"/>
          </w:rPr>
          <w:fldChar w:fldCharType="separate"/>
        </w:r>
        <w:r w:rsidR="004873AD">
          <w:rPr>
            <w:rFonts w:cs="Times New Roman"/>
            <w:color w:val="1B55C9"/>
            <w:bdr w:val="none" w:sz="0" w:space="0" w:color="auto" w:frame="1"/>
            <w:shd w:val="clear" w:color="auto" w:fill="FFFFFF"/>
          </w:rPr>
          <w:fldChar w:fldCharType="begin"/>
        </w:r>
        <w:r w:rsidR="004873A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4873AD">
          <w:rPr>
            <w:rFonts w:cs="Times New Roman"/>
            <w:color w:val="1B55C9"/>
            <w:bdr w:val="none" w:sz="0" w:space="0" w:color="auto" w:frame="1"/>
            <w:shd w:val="clear" w:color="auto" w:fill="FFFFFF"/>
          </w:rPr>
          <w:fldChar w:fldCharType="separate"/>
        </w:r>
        <w:r w:rsidR="005655E9">
          <w:rPr>
            <w:rFonts w:cs="Times New Roman"/>
            <w:color w:val="1B55C9"/>
            <w:bdr w:val="none" w:sz="0" w:space="0" w:color="auto" w:frame="1"/>
            <w:shd w:val="clear" w:color="auto" w:fill="FFFFFF"/>
          </w:rPr>
          <w:fldChar w:fldCharType="begin"/>
        </w:r>
        <w:r w:rsidR="005655E9">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5655E9">
          <w:rPr>
            <w:rFonts w:cs="Times New Roman"/>
            <w:color w:val="1B55C9"/>
            <w:bdr w:val="none" w:sz="0" w:space="0" w:color="auto" w:frame="1"/>
            <w:shd w:val="clear" w:color="auto" w:fill="FFFFFF"/>
          </w:rPr>
          <w:fldChar w:fldCharType="separate"/>
        </w:r>
        <w:r w:rsidR="00891FDC">
          <w:rPr>
            <w:rFonts w:cs="Times New Roman"/>
            <w:color w:val="1B55C9"/>
            <w:bdr w:val="none" w:sz="0" w:space="0" w:color="auto" w:frame="1"/>
            <w:shd w:val="clear" w:color="auto" w:fill="FFFFFF"/>
          </w:rPr>
          <w:fldChar w:fldCharType="begin"/>
        </w:r>
        <w:r w:rsidR="00891FD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891FDC">
          <w:rPr>
            <w:rFonts w:cs="Times New Roman"/>
            <w:color w:val="1B55C9"/>
            <w:bdr w:val="none" w:sz="0" w:space="0" w:color="auto" w:frame="1"/>
            <w:shd w:val="clear" w:color="auto" w:fill="FFFFFF"/>
          </w:rPr>
          <w:fldChar w:fldCharType="separate"/>
        </w:r>
        <w:r w:rsidR="00D02FBC">
          <w:rPr>
            <w:rFonts w:cs="Times New Roman"/>
            <w:color w:val="1B55C9"/>
            <w:bdr w:val="none" w:sz="0" w:space="0" w:color="auto" w:frame="1"/>
            <w:shd w:val="clear" w:color="auto" w:fill="FFFFFF"/>
          </w:rPr>
          <w:fldChar w:fldCharType="begin"/>
        </w:r>
        <w:r w:rsidR="00D02FB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D02FBC">
          <w:rPr>
            <w:rFonts w:cs="Times New Roman"/>
            <w:color w:val="1B55C9"/>
            <w:bdr w:val="none" w:sz="0" w:space="0" w:color="auto" w:frame="1"/>
            <w:shd w:val="clear" w:color="auto" w:fill="FFFFFF"/>
          </w:rPr>
          <w:fldChar w:fldCharType="separate"/>
        </w:r>
        <w:r w:rsidR="00027BB4">
          <w:rPr>
            <w:rFonts w:cs="Times New Roman"/>
            <w:color w:val="1B55C9"/>
            <w:bdr w:val="none" w:sz="0" w:space="0" w:color="auto" w:frame="1"/>
            <w:shd w:val="clear" w:color="auto" w:fill="FFFFFF"/>
          </w:rPr>
          <w:fldChar w:fldCharType="begin"/>
        </w:r>
        <w:r w:rsidR="00027BB4">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027BB4">
          <w:rPr>
            <w:rFonts w:cs="Times New Roman"/>
            <w:color w:val="1B55C9"/>
            <w:bdr w:val="none" w:sz="0" w:space="0" w:color="auto" w:frame="1"/>
            <w:shd w:val="clear" w:color="auto" w:fill="FFFFFF"/>
          </w:rPr>
          <w:fldChar w:fldCharType="separate"/>
        </w:r>
        <w:r w:rsidR="00B53B3A">
          <w:rPr>
            <w:rFonts w:cs="Times New Roman"/>
            <w:color w:val="1B55C9"/>
            <w:bdr w:val="none" w:sz="0" w:space="0" w:color="auto" w:frame="1"/>
            <w:shd w:val="clear" w:color="auto" w:fill="FFFFFF"/>
          </w:rPr>
          <w:fldChar w:fldCharType="begin"/>
        </w:r>
        <w:r w:rsidR="00B53B3A">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B53B3A">
          <w:rPr>
            <w:rFonts w:cs="Times New Roman"/>
            <w:color w:val="1B55C9"/>
            <w:bdr w:val="none" w:sz="0" w:space="0" w:color="auto" w:frame="1"/>
            <w:shd w:val="clear" w:color="auto" w:fill="FFFFFF"/>
          </w:rPr>
          <w:fldChar w:fldCharType="separate"/>
        </w:r>
        <w:r w:rsidR="00801C26">
          <w:rPr>
            <w:rFonts w:cs="Times New Roman"/>
            <w:color w:val="1B55C9"/>
            <w:bdr w:val="none" w:sz="0" w:space="0" w:color="auto" w:frame="1"/>
            <w:shd w:val="clear" w:color="auto" w:fill="FFFFFF"/>
          </w:rPr>
          <w:fldChar w:fldCharType="begin"/>
        </w:r>
        <w:r w:rsidR="00801C26">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801C26">
          <w:rPr>
            <w:rFonts w:cs="Times New Roman"/>
            <w:color w:val="1B55C9"/>
            <w:bdr w:val="none" w:sz="0" w:space="0" w:color="auto" w:frame="1"/>
            <w:shd w:val="clear" w:color="auto" w:fill="FFFFFF"/>
          </w:rPr>
          <w:fldChar w:fldCharType="separate"/>
        </w:r>
        <w:r w:rsidR="00F45110">
          <w:rPr>
            <w:rFonts w:cs="Times New Roman"/>
            <w:color w:val="1B55C9"/>
            <w:bdr w:val="none" w:sz="0" w:space="0" w:color="auto" w:frame="1"/>
            <w:shd w:val="clear" w:color="auto" w:fill="FFFFFF"/>
          </w:rPr>
          <w:fldChar w:fldCharType="begin"/>
        </w:r>
        <w:r w:rsidR="00F45110">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F45110">
          <w:rPr>
            <w:rFonts w:cs="Times New Roman"/>
            <w:color w:val="1B55C9"/>
            <w:bdr w:val="none" w:sz="0" w:space="0" w:color="auto" w:frame="1"/>
            <w:shd w:val="clear" w:color="auto" w:fill="FFFFFF"/>
          </w:rPr>
          <w:fldChar w:fldCharType="separate"/>
        </w:r>
        <w:r w:rsidR="006B24D3">
          <w:rPr>
            <w:rFonts w:cs="Times New Roman"/>
            <w:color w:val="1B55C9"/>
            <w:bdr w:val="none" w:sz="0" w:space="0" w:color="auto" w:frame="1"/>
            <w:shd w:val="clear" w:color="auto" w:fill="FFFFFF"/>
          </w:rPr>
          <w:fldChar w:fldCharType="begin"/>
        </w:r>
        <w:r w:rsidR="006B24D3">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6B24D3">
          <w:rPr>
            <w:rFonts w:cs="Times New Roman"/>
            <w:color w:val="1B55C9"/>
            <w:bdr w:val="none" w:sz="0" w:space="0" w:color="auto" w:frame="1"/>
            <w:shd w:val="clear" w:color="auto" w:fill="FFFFFF"/>
          </w:rPr>
          <w:fldChar w:fldCharType="separate"/>
        </w:r>
        <w:r w:rsidR="00715D0A">
          <w:rPr>
            <w:rFonts w:cs="Times New Roman"/>
            <w:color w:val="1B55C9"/>
            <w:bdr w:val="none" w:sz="0" w:space="0" w:color="auto" w:frame="1"/>
            <w:shd w:val="clear" w:color="auto" w:fill="FFFFFF"/>
          </w:rPr>
          <w:fldChar w:fldCharType="begin"/>
        </w:r>
        <w:r w:rsidR="00715D0A">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715D0A">
          <w:rPr>
            <w:rFonts w:cs="Times New Roman"/>
            <w:color w:val="1B55C9"/>
            <w:bdr w:val="none" w:sz="0" w:space="0" w:color="auto" w:frame="1"/>
            <w:shd w:val="clear" w:color="auto" w:fill="FFFFFF"/>
          </w:rPr>
          <w:fldChar w:fldCharType="separate"/>
        </w:r>
        <w:r w:rsidR="007A790D">
          <w:rPr>
            <w:rFonts w:cs="Times New Roman"/>
            <w:color w:val="1B55C9"/>
            <w:bdr w:val="none" w:sz="0" w:space="0" w:color="auto" w:frame="1"/>
            <w:shd w:val="clear" w:color="auto" w:fill="FFFFFF"/>
          </w:rPr>
          <w:fldChar w:fldCharType="begin"/>
        </w:r>
        <w:r w:rsidR="007A790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7A790D">
          <w:rPr>
            <w:rFonts w:cs="Times New Roman"/>
            <w:color w:val="1B55C9"/>
            <w:bdr w:val="none" w:sz="0" w:space="0" w:color="auto" w:frame="1"/>
            <w:shd w:val="clear" w:color="auto" w:fill="FFFFFF"/>
          </w:rPr>
          <w:fldChar w:fldCharType="separate"/>
        </w:r>
        <w:r w:rsidR="00CB13AF">
          <w:rPr>
            <w:rFonts w:cs="Times New Roman"/>
            <w:color w:val="1B55C9"/>
            <w:bdr w:val="none" w:sz="0" w:space="0" w:color="auto" w:frame="1"/>
            <w:shd w:val="clear" w:color="auto" w:fill="FFFFFF"/>
          </w:rPr>
          <w:fldChar w:fldCharType="begin"/>
        </w:r>
        <w:r w:rsidR="00CB13AF">
          <w:rPr>
            <w:rFonts w:cs="Times New Roman"/>
            <w:color w:val="1B55C9"/>
            <w:bdr w:val="none" w:sz="0" w:space="0" w:color="auto" w:frame="1"/>
            <w:shd w:val="clear" w:color="auto" w:fill="FFFFFF"/>
          </w:rPr>
          <w:instrText xml:space="preserve"> </w:instrText>
        </w:r>
        <w:r w:rsidR="00CB13AF">
          <w:rPr>
            <w:rFonts w:cs="Times New Roman"/>
            <w:color w:val="1B55C9"/>
            <w:bdr w:val="none" w:sz="0" w:space="0" w:color="auto" w:frame="1"/>
            <w:shd w:val="clear" w:color="auto" w:fill="FFFFFF"/>
          </w:rPr>
          <w:instrText>INCLUDEPICTURE  "http://jorjanijournal.goums.ac.ir/files/0allsites/images/orcid.png" \* MERGEFORMATINET</w:instrText>
        </w:r>
        <w:r w:rsidR="00CB13AF">
          <w:rPr>
            <w:rFonts w:cs="Times New Roman"/>
            <w:color w:val="1B55C9"/>
            <w:bdr w:val="none" w:sz="0" w:space="0" w:color="auto" w:frame="1"/>
            <w:shd w:val="clear" w:color="auto" w:fill="FFFFFF"/>
          </w:rPr>
          <w:instrText xml:space="preserve"> </w:instrText>
        </w:r>
        <w:r w:rsidR="00CB13AF">
          <w:rPr>
            <w:rFonts w:cs="Times New Roman"/>
            <w:color w:val="1B55C9"/>
            <w:bdr w:val="none" w:sz="0" w:space="0" w:color="auto" w:frame="1"/>
            <w:shd w:val="clear" w:color="auto" w:fill="FFFFFF"/>
          </w:rPr>
          <w:fldChar w:fldCharType="separate"/>
        </w:r>
        <w:r w:rsidR="00CB13AF">
          <w:rPr>
            <w:rFonts w:cs="Times New Roman"/>
            <w:color w:val="1B55C9"/>
            <w:bdr w:val="none" w:sz="0" w:space="0" w:color="auto" w:frame="1"/>
            <w:shd w:val="clear" w:color="auto" w:fill="FFFFFF"/>
          </w:rPr>
          <w:pict w14:anchorId="0948A748">
            <v:shape id="_x0000_i1026" type="#_x0000_t75" title="&quot;http://orcid.org/0000000160928802&quot;" style="width:12.35pt;height:12.35pt" o:button="t">
              <v:imagedata r:id="rId9" r:href="rId12"/>
            </v:shape>
          </w:pict>
        </w:r>
        <w:r w:rsidR="00CB13AF">
          <w:rPr>
            <w:rFonts w:cs="Times New Roman"/>
            <w:color w:val="1B55C9"/>
            <w:bdr w:val="none" w:sz="0" w:space="0" w:color="auto" w:frame="1"/>
            <w:shd w:val="clear" w:color="auto" w:fill="FFFFFF"/>
          </w:rPr>
          <w:fldChar w:fldCharType="end"/>
        </w:r>
        <w:r w:rsidR="007A790D">
          <w:rPr>
            <w:rFonts w:cs="Times New Roman"/>
            <w:color w:val="1B55C9"/>
            <w:bdr w:val="none" w:sz="0" w:space="0" w:color="auto" w:frame="1"/>
            <w:shd w:val="clear" w:color="auto" w:fill="FFFFFF"/>
          </w:rPr>
          <w:fldChar w:fldCharType="end"/>
        </w:r>
        <w:r w:rsidR="00715D0A">
          <w:rPr>
            <w:rFonts w:cs="Times New Roman"/>
            <w:color w:val="1B55C9"/>
            <w:bdr w:val="none" w:sz="0" w:space="0" w:color="auto" w:frame="1"/>
            <w:shd w:val="clear" w:color="auto" w:fill="FFFFFF"/>
          </w:rPr>
          <w:fldChar w:fldCharType="end"/>
        </w:r>
        <w:r w:rsidR="006B24D3">
          <w:rPr>
            <w:rFonts w:cs="Times New Roman"/>
            <w:color w:val="1B55C9"/>
            <w:bdr w:val="none" w:sz="0" w:space="0" w:color="auto" w:frame="1"/>
            <w:shd w:val="clear" w:color="auto" w:fill="FFFFFF"/>
          </w:rPr>
          <w:fldChar w:fldCharType="end"/>
        </w:r>
        <w:r w:rsidR="00F45110">
          <w:rPr>
            <w:rFonts w:cs="Times New Roman"/>
            <w:color w:val="1B55C9"/>
            <w:bdr w:val="none" w:sz="0" w:space="0" w:color="auto" w:frame="1"/>
            <w:shd w:val="clear" w:color="auto" w:fill="FFFFFF"/>
          </w:rPr>
          <w:fldChar w:fldCharType="end"/>
        </w:r>
        <w:r w:rsidR="00801C26">
          <w:rPr>
            <w:rFonts w:cs="Times New Roman"/>
            <w:color w:val="1B55C9"/>
            <w:bdr w:val="none" w:sz="0" w:space="0" w:color="auto" w:frame="1"/>
            <w:shd w:val="clear" w:color="auto" w:fill="FFFFFF"/>
          </w:rPr>
          <w:fldChar w:fldCharType="end"/>
        </w:r>
        <w:r w:rsidR="00B53B3A">
          <w:rPr>
            <w:rFonts w:cs="Times New Roman"/>
            <w:color w:val="1B55C9"/>
            <w:bdr w:val="none" w:sz="0" w:space="0" w:color="auto" w:frame="1"/>
            <w:shd w:val="clear" w:color="auto" w:fill="FFFFFF"/>
          </w:rPr>
          <w:fldChar w:fldCharType="end"/>
        </w:r>
        <w:r w:rsidR="00027BB4">
          <w:rPr>
            <w:rFonts w:cs="Times New Roman"/>
            <w:color w:val="1B55C9"/>
            <w:bdr w:val="none" w:sz="0" w:space="0" w:color="auto" w:frame="1"/>
            <w:shd w:val="clear" w:color="auto" w:fill="FFFFFF"/>
          </w:rPr>
          <w:fldChar w:fldCharType="end"/>
        </w:r>
        <w:r w:rsidR="00D02FBC">
          <w:rPr>
            <w:rFonts w:cs="Times New Roman"/>
            <w:color w:val="1B55C9"/>
            <w:bdr w:val="none" w:sz="0" w:space="0" w:color="auto" w:frame="1"/>
            <w:shd w:val="clear" w:color="auto" w:fill="FFFFFF"/>
          </w:rPr>
          <w:fldChar w:fldCharType="end"/>
        </w:r>
        <w:r w:rsidR="00891FDC">
          <w:rPr>
            <w:rFonts w:cs="Times New Roman"/>
            <w:color w:val="1B55C9"/>
            <w:bdr w:val="none" w:sz="0" w:space="0" w:color="auto" w:frame="1"/>
            <w:shd w:val="clear" w:color="auto" w:fill="FFFFFF"/>
          </w:rPr>
          <w:fldChar w:fldCharType="end"/>
        </w:r>
        <w:r w:rsidR="005655E9">
          <w:rPr>
            <w:rFonts w:cs="Times New Roman"/>
            <w:color w:val="1B55C9"/>
            <w:bdr w:val="none" w:sz="0" w:space="0" w:color="auto" w:frame="1"/>
            <w:shd w:val="clear" w:color="auto" w:fill="FFFFFF"/>
          </w:rPr>
          <w:fldChar w:fldCharType="end"/>
        </w:r>
        <w:r w:rsidR="004873AD">
          <w:rPr>
            <w:rFonts w:cs="Times New Roman"/>
            <w:color w:val="1B55C9"/>
            <w:bdr w:val="none" w:sz="0" w:space="0" w:color="auto" w:frame="1"/>
            <w:shd w:val="clear" w:color="auto" w:fill="FFFFFF"/>
          </w:rPr>
          <w:fldChar w:fldCharType="end"/>
        </w:r>
        <w:r w:rsidR="00AA6DD8">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hyperlink>
      <w:r w:rsidRPr="004734EB">
        <w:rPr>
          <w:rFonts w:cs="Times New Roman"/>
          <w:color w:val="1B55C9"/>
          <w:bdr w:val="none" w:sz="0" w:space="0" w:color="auto" w:frame="1"/>
          <w:shd w:val="clear" w:color="auto" w:fill="FFFFFF"/>
        </w:rPr>
        <w:t xml:space="preserve"> </w:t>
      </w:r>
      <w:r w:rsidRPr="004734EB">
        <w:rPr>
          <w:rFonts w:cs="Times New Roman"/>
        </w:rPr>
        <w:t xml:space="preserve">| </w:t>
      </w:r>
      <w:proofErr w:type="spellStart"/>
      <w:r w:rsidR="0099754E" w:rsidRPr="0099754E">
        <w:rPr>
          <w:rFonts w:cs="Times New Roman"/>
          <w:b/>
          <w:bCs/>
        </w:rPr>
        <w:t>Seyed</w:t>
      </w:r>
      <w:proofErr w:type="spellEnd"/>
      <w:r w:rsidR="0099754E" w:rsidRPr="0099754E">
        <w:rPr>
          <w:rFonts w:cs="Times New Roman"/>
          <w:b/>
          <w:bCs/>
        </w:rPr>
        <w:t xml:space="preserve"> Mehdi Hosseini</w:t>
      </w:r>
      <w:r w:rsidRPr="004734EB">
        <w:rPr>
          <w:rFonts w:cs="Times New Roman"/>
          <w:b/>
          <w:bCs/>
          <w:vertAlign w:val="superscript"/>
        </w:rPr>
        <w:t>3</w:t>
      </w:r>
      <w:hyperlink r:id="rId13" w:history="1">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sidR="00AA6DD8">
          <w:rPr>
            <w:rFonts w:cs="Times New Roman"/>
            <w:color w:val="1B55C9"/>
            <w:bdr w:val="none" w:sz="0" w:space="0" w:color="auto" w:frame="1"/>
            <w:shd w:val="clear" w:color="auto" w:fill="FFFFFF"/>
          </w:rPr>
          <w:fldChar w:fldCharType="begin"/>
        </w:r>
        <w:r w:rsidR="00AA6DD8">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AA6DD8">
          <w:rPr>
            <w:rFonts w:cs="Times New Roman"/>
            <w:color w:val="1B55C9"/>
            <w:bdr w:val="none" w:sz="0" w:space="0" w:color="auto" w:frame="1"/>
            <w:shd w:val="clear" w:color="auto" w:fill="FFFFFF"/>
          </w:rPr>
          <w:fldChar w:fldCharType="separate"/>
        </w:r>
        <w:r w:rsidR="004873AD">
          <w:rPr>
            <w:rFonts w:cs="Times New Roman"/>
            <w:color w:val="1B55C9"/>
            <w:bdr w:val="none" w:sz="0" w:space="0" w:color="auto" w:frame="1"/>
            <w:shd w:val="clear" w:color="auto" w:fill="FFFFFF"/>
          </w:rPr>
          <w:fldChar w:fldCharType="begin"/>
        </w:r>
        <w:r w:rsidR="004873A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4873AD">
          <w:rPr>
            <w:rFonts w:cs="Times New Roman"/>
            <w:color w:val="1B55C9"/>
            <w:bdr w:val="none" w:sz="0" w:space="0" w:color="auto" w:frame="1"/>
            <w:shd w:val="clear" w:color="auto" w:fill="FFFFFF"/>
          </w:rPr>
          <w:fldChar w:fldCharType="separate"/>
        </w:r>
        <w:r w:rsidR="005655E9">
          <w:rPr>
            <w:rFonts w:cs="Times New Roman"/>
            <w:color w:val="1B55C9"/>
            <w:bdr w:val="none" w:sz="0" w:space="0" w:color="auto" w:frame="1"/>
            <w:shd w:val="clear" w:color="auto" w:fill="FFFFFF"/>
          </w:rPr>
          <w:fldChar w:fldCharType="begin"/>
        </w:r>
        <w:r w:rsidR="005655E9">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5655E9">
          <w:rPr>
            <w:rFonts w:cs="Times New Roman"/>
            <w:color w:val="1B55C9"/>
            <w:bdr w:val="none" w:sz="0" w:space="0" w:color="auto" w:frame="1"/>
            <w:shd w:val="clear" w:color="auto" w:fill="FFFFFF"/>
          </w:rPr>
          <w:fldChar w:fldCharType="separate"/>
        </w:r>
        <w:r w:rsidR="00891FDC">
          <w:rPr>
            <w:rFonts w:cs="Times New Roman"/>
            <w:color w:val="1B55C9"/>
            <w:bdr w:val="none" w:sz="0" w:space="0" w:color="auto" w:frame="1"/>
            <w:shd w:val="clear" w:color="auto" w:fill="FFFFFF"/>
          </w:rPr>
          <w:fldChar w:fldCharType="begin"/>
        </w:r>
        <w:r w:rsidR="00891FD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891FDC">
          <w:rPr>
            <w:rFonts w:cs="Times New Roman"/>
            <w:color w:val="1B55C9"/>
            <w:bdr w:val="none" w:sz="0" w:space="0" w:color="auto" w:frame="1"/>
            <w:shd w:val="clear" w:color="auto" w:fill="FFFFFF"/>
          </w:rPr>
          <w:fldChar w:fldCharType="separate"/>
        </w:r>
        <w:r w:rsidR="00D02FBC">
          <w:rPr>
            <w:rFonts w:cs="Times New Roman"/>
            <w:color w:val="1B55C9"/>
            <w:bdr w:val="none" w:sz="0" w:space="0" w:color="auto" w:frame="1"/>
            <w:shd w:val="clear" w:color="auto" w:fill="FFFFFF"/>
          </w:rPr>
          <w:fldChar w:fldCharType="begin"/>
        </w:r>
        <w:r w:rsidR="00D02FBC">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D02FBC">
          <w:rPr>
            <w:rFonts w:cs="Times New Roman"/>
            <w:color w:val="1B55C9"/>
            <w:bdr w:val="none" w:sz="0" w:space="0" w:color="auto" w:frame="1"/>
            <w:shd w:val="clear" w:color="auto" w:fill="FFFFFF"/>
          </w:rPr>
          <w:fldChar w:fldCharType="separate"/>
        </w:r>
        <w:r w:rsidR="00027BB4">
          <w:rPr>
            <w:rFonts w:cs="Times New Roman"/>
            <w:color w:val="1B55C9"/>
            <w:bdr w:val="none" w:sz="0" w:space="0" w:color="auto" w:frame="1"/>
            <w:shd w:val="clear" w:color="auto" w:fill="FFFFFF"/>
          </w:rPr>
          <w:fldChar w:fldCharType="begin"/>
        </w:r>
        <w:r w:rsidR="00027BB4">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027BB4">
          <w:rPr>
            <w:rFonts w:cs="Times New Roman"/>
            <w:color w:val="1B55C9"/>
            <w:bdr w:val="none" w:sz="0" w:space="0" w:color="auto" w:frame="1"/>
            <w:shd w:val="clear" w:color="auto" w:fill="FFFFFF"/>
          </w:rPr>
          <w:fldChar w:fldCharType="separate"/>
        </w:r>
        <w:r w:rsidR="00B53B3A">
          <w:rPr>
            <w:rFonts w:cs="Times New Roman"/>
            <w:color w:val="1B55C9"/>
            <w:bdr w:val="none" w:sz="0" w:space="0" w:color="auto" w:frame="1"/>
            <w:shd w:val="clear" w:color="auto" w:fill="FFFFFF"/>
          </w:rPr>
          <w:fldChar w:fldCharType="begin"/>
        </w:r>
        <w:r w:rsidR="00B53B3A">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B53B3A">
          <w:rPr>
            <w:rFonts w:cs="Times New Roman"/>
            <w:color w:val="1B55C9"/>
            <w:bdr w:val="none" w:sz="0" w:space="0" w:color="auto" w:frame="1"/>
            <w:shd w:val="clear" w:color="auto" w:fill="FFFFFF"/>
          </w:rPr>
          <w:fldChar w:fldCharType="separate"/>
        </w:r>
        <w:r w:rsidR="00801C26">
          <w:rPr>
            <w:rFonts w:cs="Times New Roman"/>
            <w:color w:val="1B55C9"/>
            <w:bdr w:val="none" w:sz="0" w:space="0" w:color="auto" w:frame="1"/>
            <w:shd w:val="clear" w:color="auto" w:fill="FFFFFF"/>
          </w:rPr>
          <w:fldChar w:fldCharType="begin"/>
        </w:r>
        <w:r w:rsidR="00801C26">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801C26">
          <w:rPr>
            <w:rFonts w:cs="Times New Roman"/>
            <w:color w:val="1B55C9"/>
            <w:bdr w:val="none" w:sz="0" w:space="0" w:color="auto" w:frame="1"/>
            <w:shd w:val="clear" w:color="auto" w:fill="FFFFFF"/>
          </w:rPr>
          <w:fldChar w:fldCharType="separate"/>
        </w:r>
        <w:r w:rsidR="00F45110">
          <w:rPr>
            <w:rFonts w:cs="Times New Roman"/>
            <w:color w:val="1B55C9"/>
            <w:bdr w:val="none" w:sz="0" w:space="0" w:color="auto" w:frame="1"/>
            <w:shd w:val="clear" w:color="auto" w:fill="FFFFFF"/>
          </w:rPr>
          <w:fldChar w:fldCharType="begin"/>
        </w:r>
        <w:r w:rsidR="00F45110">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F45110">
          <w:rPr>
            <w:rFonts w:cs="Times New Roman"/>
            <w:color w:val="1B55C9"/>
            <w:bdr w:val="none" w:sz="0" w:space="0" w:color="auto" w:frame="1"/>
            <w:shd w:val="clear" w:color="auto" w:fill="FFFFFF"/>
          </w:rPr>
          <w:fldChar w:fldCharType="separate"/>
        </w:r>
        <w:r w:rsidR="006B24D3">
          <w:rPr>
            <w:rFonts w:cs="Times New Roman"/>
            <w:color w:val="1B55C9"/>
            <w:bdr w:val="none" w:sz="0" w:space="0" w:color="auto" w:frame="1"/>
            <w:shd w:val="clear" w:color="auto" w:fill="FFFFFF"/>
          </w:rPr>
          <w:fldChar w:fldCharType="begin"/>
        </w:r>
        <w:r w:rsidR="006B24D3">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6B24D3">
          <w:rPr>
            <w:rFonts w:cs="Times New Roman"/>
            <w:color w:val="1B55C9"/>
            <w:bdr w:val="none" w:sz="0" w:space="0" w:color="auto" w:frame="1"/>
            <w:shd w:val="clear" w:color="auto" w:fill="FFFFFF"/>
          </w:rPr>
          <w:fldChar w:fldCharType="separate"/>
        </w:r>
        <w:r w:rsidR="00715D0A">
          <w:rPr>
            <w:rFonts w:cs="Times New Roman"/>
            <w:color w:val="1B55C9"/>
            <w:bdr w:val="none" w:sz="0" w:space="0" w:color="auto" w:frame="1"/>
            <w:shd w:val="clear" w:color="auto" w:fill="FFFFFF"/>
          </w:rPr>
          <w:fldChar w:fldCharType="begin"/>
        </w:r>
        <w:r w:rsidR="00715D0A">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715D0A">
          <w:rPr>
            <w:rFonts w:cs="Times New Roman"/>
            <w:color w:val="1B55C9"/>
            <w:bdr w:val="none" w:sz="0" w:space="0" w:color="auto" w:frame="1"/>
            <w:shd w:val="clear" w:color="auto" w:fill="FFFFFF"/>
          </w:rPr>
          <w:fldChar w:fldCharType="separate"/>
        </w:r>
        <w:r w:rsidR="007A790D">
          <w:rPr>
            <w:rFonts w:cs="Times New Roman"/>
            <w:color w:val="1B55C9"/>
            <w:bdr w:val="none" w:sz="0" w:space="0" w:color="auto" w:frame="1"/>
            <w:shd w:val="clear" w:color="auto" w:fill="FFFFFF"/>
          </w:rPr>
          <w:fldChar w:fldCharType="begin"/>
        </w:r>
        <w:r w:rsidR="007A790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7A790D">
          <w:rPr>
            <w:rFonts w:cs="Times New Roman"/>
            <w:color w:val="1B55C9"/>
            <w:bdr w:val="none" w:sz="0" w:space="0" w:color="auto" w:frame="1"/>
            <w:shd w:val="clear" w:color="auto" w:fill="FFFFFF"/>
          </w:rPr>
          <w:fldChar w:fldCharType="separate"/>
        </w:r>
        <w:r w:rsidR="00CB13AF">
          <w:rPr>
            <w:rFonts w:cs="Times New Roman"/>
            <w:color w:val="1B55C9"/>
            <w:bdr w:val="none" w:sz="0" w:space="0" w:color="auto" w:frame="1"/>
            <w:shd w:val="clear" w:color="auto" w:fill="FFFFFF"/>
          </w:rPr>
          <w:fldChar w:fldCharType="begin"/>
        </w:r>
        <w:r w:rsidR="00CB13AF">
          <w:rPr>
            <w:rFonts w:cs="Times New Roman"/>
            <w:color w:val="1B55C9"/>
            <w:bdr w:val="none" w:sz="0" w:space="0" w:color="auto" w:frame="1"/>
            <w:shd w:val="clear" w:color="auto" w:fill="FFFFFF"/>
          </w:rPr>
          <w:instrText xml:space="preserve"> </w:instrText>
        </w:r>
        <w:r w:rsidR="00CB13AF">
          <w:rPr>
            <w:rFonts w:cs="Times New Roman"/>
            <w:color w:val="1B55C9"/>
            <w:bdr w:val="none" w:sz="0" w:space="0" w:color="auto" w:frame="1"/>
            <w:shd w:val="clear" w:color="auto" w:fill="FFFFFF"/>
          </w:rPr>
          <w:instrText>INCLUDEPICTURE  "http://jorjanij</w:instrText>
        </w:r>
        <w:r w:rsidR="00CB13AF">
          <w:rPr>
            <w:rFonts w:cs="Times New Roman"/>
            <w:color w:val="1B55C9"/>
            <w:bdr w:val="none" w:sz="0" w:space="0" w:color="auto" w:frame="1"/>
            <w:shd w:val="clear" w:color="auto" w:fill="FFFFFF"/>
          </w:rPr>
          <w:instrText>ournal.goums.ac.ir/files/0allsites/images/orcid.png" \* MERGEFORMATINET</w:instrText>
        </w:r>
        <w:r w:rsidR="00CB13AF">
          <w:rPr>
            <w:rFonts w:cs="Times New Roman"/>
            <w:color w:val="1B55C9"/>
            <w:bdr w:val="none" w:sz="0" w:space="0" w:color="auto" w:frame="1"/>
            <w:shd w:val="clear" w:color="auto" w:fill="FFFFFF"/>
          </w:rPr>
          <w:instrText xml:space="preserve"> </w:instrText>
        </w:r>
        <w:r w:rsidR="00CB13AF">
          <w:rPr>
            <w:rFonts w:cs="Times New Roman"/>
            <w:color w:val="1B55C9"/>
            <w:bdr w:val="none" w:sz="0" w:space="0" w:color="auto" w:frame="1"/>
            <w:shd w:val="clear" w:color="auto" w:fill="FFFFFF"/>
          </w:rPr>
          <w:fldChar w:fldCharType="separate"/>
        </w:r>
        <w:r w:rsidR="00CB13AF">
          <w:rPr>
            <w:rFonts w:cs="Times New Roman"/>
            <w:color w:val="1B55C9"/>
            <w:bdr w:val="none" w:sz="0" w:space="0" w:color="auto" w:frame="1"/>
            <w:shd w:val="clear" w:color="auto" w:fill="FFFFFF"/>
          </w:rPr>
          <w:pict w14:anchorId="43463BAA">
            <v:shape id="_x0000_i1027" type="#_x0000_t75" title="&quot;http://orcid.org/0000000160928802&quot;" style="width:12.35pt;height:12.35pt" o:button="t">
              <v:imagedata r:id="rId9" r:href="rId14"/>
            </v:shape>
          </w:pict>
        </w:r>
        <w:r w:rsidR="00CB13AF">
          <w:rPr>
            <w:rFonts w:cs="Times New Roman"/>
            <w:color w:val="1B55C9"/>
            <w:bdr w:val="none" w:sz="0" w:space="0" w:color="auto" w:frame="1"/>
            <w:shd w:val="clear" w:color="auto" w:fill="FFFFFF"/>
          </w:rPr>
          <w:fldChar w:fldCharType="end"/>
        </w:r>
        <w:r w:rsidR="007A790D">
          <w:rPr>
            <w:rFonts w:cs="Times New Roman"/>
            <w:color w:val="1B55C9"/>
            <w:bdr w:val="none" w:sz="0" w:space="0" w:color="auto" w:frame="1"/>
            <w:shd w:val="clear" w:color="auto" w:fill="FFFFFF"/>
          </w:rPr>
          <w:fldChar w:fldCharType="end"/>
        </w:r>
        <w:r w:rsidR="00715D0A">
          <w:rPr>
            <w:rFonts w:cs="Times New Roman"/>
            <w:color w:val="1B55C9"/>
            <w:bdr w:val="none" w:sz="0" w:space="0" w:color="auto" w:frame="1"/>
            <w:shd w:val="clear" w:color="auto" w:fill="FFFFFF"/>
          </w:rPr>
          <w:fldChar w:fldCharType="end"/>
        </w:r>
        <w:r w:rsidR="006B24D3">
          <w:rPr>
            <w:rFonts w:cs="Times New Roman"/>
            <w:color w:val="1B55C9"/>
            <w:bdr w:val="none" w:sz="0" w:space="0" w:color="auto" w:frame="1"/>
            <w:shd w:val="clear" w:color="auto" w:fill="FFFFFF"/>
          </w:rPr>
          <w:fldChar w:fldCharType="end"/>
        </w:r>
        <w:r w:rsidR="00F45110">
          <w:rPr>
            <w:rFonts w:cs="Times New Roman"/>
            <w:color w:val="1B55C9"/>
            <w:bdr w:val="none" w:sz="0" w:space="0" w:color="auto" w:frame="1"/>
            <w:shd w:val="clear" w:color="auto" w:fill="FFFFFF"/>
          </w:rPr>
          <w:fldChar w:fldCharType="end"/>
        </w:r>
        <w:r w:rsidR="00801C26">
          <w:rPr>
            <w:rFonts w:cs="Times New Roman"/>
            <w:color w:val="1B55C9"/>
            <w:bdr w:val="none" w:sz="0" w:space="0" w:color="auto" w:frame="1"/>
            <w:shd w:val="clear" w:color="auto" w:fill="FFFFFF"/>
          </w:rPr>
          <w:fldChar w:fldCharType="end"/>
        </w:r>
        <w:r w:rsidR="00B53B3A">
          <w:rPr>
            <w:rFonts w:cs="Times New Roman"/>
            <w:color w:val="1B55C9"/>
            <w:bdr w:val="none" w:sz="0" w:space="0" w:color="auto" w:frame="1"/>
            <w:shd w:val="clear" w:color="auto" w:fill="FFFFFF"/>
          </w:rPr>
          <w:fldChar w:fldCharType="end"/>
        </w:r>
        <w:r w:rsidR="00027BB4">
          <w:rPr>
            <w:rFonts w:cs="Times New Roman"/>
            <w:color w:val="1B55C9"/>
            <w:bdr w:val="none" w:sz="0" w:space="0" w:color="auto" w:frame="1"/>
            <w:shd w:val="clear" w:color="auto" w:fill="FFFFFF"/>
          </w:rPr>
          <w:fldChar w:fldCharType="end"/>
        </w:r>
        <w:r w:rsidR="00D02FBC">
          <w:rPr>
            <w:rFonts w:cs="Times New Roman"/>
            <w:color w:val="1B55C9"/>
            <w:bdr w:val="none" w:sz="0" w:space="0" w:color="auto" w:frame="1"/>
            <w:shd w:val="clear" w:color="auto" w:fill="FFFFFF"/>
          </w:rPr>
          <w:fldChar w:fldCharType="end"/>
        </w:r>
        <w:r w:rsidR="00891FDC">
          <w:rPr>
            <w:rFonts w:cs="Times New Roman"/>
            <w:color w:val="1B55C9"/>
            <w:bdr w:val="none" w:sz="0" w:space="0" w:color="auto" w:frame="1"/>
            <w:shd w:val="clear" w:color="auto" w:fill="FFFFFF"/>
          </w:rPr>
          <w:fldChar w:fldCharType="end"/>
        </w:r>
        <w:r w:rsidR="005655E9">
          <w:rPr>
            <w:rFonts w:cs="Times New Roman"/>
            <w:color w:val="1B55C9"/>
            <w:bdr w:val="none" w:sz="0" w:space="0" w:color="auto" w:frame="1"/>
            <w:shd w:val="clear" w:color="auto" w:fill="FFFFFF"/>
          </w:rPr>
          <w:fldChar w:fldCharType="end"/>
        </w:r>
        <w:r w:rsidR="004873AD">
          <w:rPr>
            <w:rFonts w:cs="Times New Roman"/>
            <w:color w:val="1B55C9"/>
            <w:bdr w:val="none" w:sz="0" w:space="0" w:color="auto" w:frame="1"/>
            <w:shd w:val="clear" w:color="auto" w:fill="FFFFFF"/>
          </w:rPr>
          <w:fldChar w:fldCharType="end"/>
        </w:r>
        <w:r w:rsidR="00AA6DD8">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hyperlink>
      <w:r w:rsidR="0099754E" w:rsidRPr="004734EB">
        <w:rPr>
          <w:rFonts w:cs="Times New Roman"/>
        </w:rPr>
        <w:t xml:space="preserve">| </w:t>
      </w:r>
      <w:proofErr w:type="spellStart"/>
      <w:r w:rsidR="0099754E" w:rsidRPr="0099754E">
        <w:rPr>
          <w:rFonts w:cs="Times New Roman"/>
          <w:b/>
          <w:bCs/>
        </w:rPr>
        <w:t>Heshmatollah</w:t>
      </w:r>
      <w:proofErr w:type="spellEnd"/>
      <w:r w:rsidR="0099754E" w:rsidRPr="0099754E">
        <w:rPr>
          <w:rFonts w:cs="Times New Roman"/>
          <w:b/>
          <w:bCs/>
        </w:rPr>
        <w:t xml:space="preserve"> Asgari</w:t>
      </w:r>
      <w:r w:rsidR="0099754E">
        <w:rPr>
          <w:rFonts w:cs="Times New Roman"/>
          <w:b/>
          <w:bCs/>
          <w:vertAlign w:val="superscript"/>
        </w:rPr>
        <w:t>4</w:t>
      </w:r>
      <w:hyperlink r:id="rId15" w:history="1">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sidRPr="004734EB">
          <w:rPr>
            <w:rFonts w:cs="Times New Roman"/>
            <w:color w:val="1B55C9"/>
            <w:bdr w:val="none" w:sz="0" w:space="0" w:color="auto" w:frame="1"/>
            <w:shd w:val="clear" w:color="auto" w:fill="FFFFFF"/>
          </w:rPr>
          <w:fldChar w:fldCharType="begin"/>
        </w:r>
        <w:r w:rsidR="0099754E"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sidRPr="004734EB">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99754E">
          <w:rPr>
            <w:rFonts w:cs="Times New Roman"/>
            <w:color w:val="1B55C9"/>
            <w:bdr w:val="none" w:sz="0" w:space="0" w:color="auto" w:frame="1"/>
            <w:shd w:val="clear" w:color="auto" w:fill="FFFFFF"/>
          </w:rPr>
          <w:fldChar w:fldCharType="begin"/>
        </w:r>
        <w:r w:rsidR="0099754E">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99754E">
          <w:rPr>
            <w:rFonts w:cs="Times New Roman"/>
            <w:color w:val="1B55C9"/>
            <w:bdr w:val="none" w:sz="0" w:space="0" w:color="auto" w:frame="1"/>
            <w:shd w:val="clear" w:color="auto" w:fill="FFFFFF"/>
          </w:rPr>
          <w:fldChar w:fldCharType="separate"/>
        </w:r>
        <w:r w:rsidR="00F45110">
          <w:rPr>
            <w:rFonts w:cs="Times New Roman"/>
            <w:color w:val="1B55C9"/>
            <w:bdr w:val="none" w:sz="0" w:space="0" w:color="auto" w:frame="1"/>
            <w:shd w:val="clear" w:color="auto" w:fill="FFFFFF"/>
          </w:rPr>
          <w:fldChar w:fldCharType="begin"/>
        </w:r>
        <w:r w:rsidR="00F45110">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F45110">
          <w:rPr>
            <w:rFonts w:cs="Times New Roman"/>
            <w:color w:val="1B55C9"/>
            <w:bdr w:val="none" w:sz="0" w:space="0" w:color="auto" w:frame="1"/>
            <w:shd w:val="clear" w:color="auto" w:fill="FFFFFF"/>
          </w:rPr>
          <w:fldChar w:fldCharType="separate"/>
        </w:r>
        <w:r w:rsidR="006B24D3">
          <w:rPr>
            <w:rFonts w:cs="Times New Roman"/>
            <w:color w:val="1B55C9"/>
            <w:bdr w:val="none" w:sz="0" w:space="0" w:color="auto" w:frame="1"/>
            <w:shd w:val="clear" w:color="auto" w:fill="FFFFFF"/>
          </w:rPr>
          <w:fldChar w:fldCharType="begin"/>
        </w:r>
        <w:r w:rsidR="006B24D3">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6B24D3">
          <w:rPr>
            <w:rFonts w:cs="Times New Roman"/>
            <w:color w:val="1B55C9"/>
            <w:bdr w:val="none" w:sz="0" w:space="0" w:color="auto" w:frame="1"/>
            <w:shd w:val="clear" w:color="auto" w:fill="FFFFFF"/>
          </w:rPr>
          <w:fldChar w:fldCharType="separate"/>
        </w:r>
        <w:r w:rsidR="00715D0A">
          <w:rPr>
            <w:rFonts w:cs="Times New Roman"/>
            <w:color w:val="1B55C9"/>
            <w:bdr w:val="none" w:sz="0" w:space="0" w:color="auto" w:frame="1"/>
            <w:shd w:val="clear" w:color="auto" w:fill="FFFFFF"/>
          </w:rPr>
          <w:fldChar w:fldCharType="begin"/>
        </w:r>
        <w:r w:rsidR="00715D0A">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715D0A">
          <w:rPr>
            <w:rFonts w:cs="Times New Roman"/>
            <w:color w:val="1B55C9"/>
            <w:bdr w:val="none" w:sz="0" w:space="0" w:color="auto" w:frame="1"/>
            <w:shd w:val="clear" w:color="auto" w:fill="FFFFFF"/>
          </w:rPr>
          <w:fldChar w:fldCharType="separate"/>
        </w:r>
        <w:r w:rsidR="007A790D">
          <w:rPr>
            <w:rFonts w:cs="Times New Roman"/>
            <w:color w:val="1B55C9"/>
            <w:bdr w:val="none" w:sz="0" w:space="0" w:color="auto" w:frame="1"/>
            <w:shd w:val="clear" w:color="auto" w:fill="FFFFFF"/>
          </w:rPr>
          <w:fldChar w:fldCharType="begin"/>
        </w:r>
        <w:r w:rsidR="007A790D">
          <w:rPr>
            <w:rFonts w:cs="Times New Roman"/>
            <w:color w:val="1B55C9"/>
            <w:bdr w:val="none" w:sz="0" w:space="0" w:color="auto" w:frame="1"/>
            <w:shd w:val="clear" w:color="auto" w:fill="FFFFFF"/>
          </w:rPr>
          <w:instrText xml:space="preserve"> INCLUDEPICTURE  "http://jorjanijournal.goums.ac.ir/files/0allsites/images/orcid.png" \* MERGEFORMATINET </w:instrText>
        </w:r>
        <w:r w:rsidR="007A790D">
          <w:rPr>
            <w:rFonts w:cs="Times New Roman"/>
            <w:color w:val="1B55C9"/>
            <w:bdr w:val="none" w:sz="0" w:space="0" w:color="auto" w:frame="1"/>
            <w:shd w:val="clear" w:color="auto" w:fill="FFFFFF"/>
          </w:rPr>
          <w:fldChar w:fldCharType="separate"/>
        </w:r>
        <w:r w:rsidR="00CB13AF">
          <w:rPr>
            <w:rFonts w:cs="Times New Roman"/>
            <w:color w:val="1B55C9"/>
            <w:bdr w:val="none" w:sz="0" w:space="0" w:color="auto" w:frame="1"/>
            <w:shd w:val="clear" w:color="auto" w:fill="FFFFFF"/>
          </w:rPr>
          <w:fldChar w:fldCharType="begin"/>
        </w:r>
        <w:r w:rsidR="00CB13AF">
          <w:rPr>
            <w:rFonts w:cs="Times New Roman"/>
            <w:color w:val="1B55C9"/>
            <w:bdr w:val="none" w:sz="0" w:space="0" w:color="auto" w:frame="1"/>
            <w:shd w:val="clear" w:color="auto" w:fill="FFFFFF"/>
          </w:rPr>
          <w:instrText xml:space="preserve"> </w:instrText>
        </w:r>
        <w:r w:rsidR="00CB13AF">
          <w:rPr>
            <w:rFonts w:cs="Times New Roman"/>
            <w:color w:val="1B55C9"/>
            <w:bdr w:val="none" w:sz="0" w:space="0" w:color="auto" w:frame="1"/>
            <w:shd w:val="clear" w:color="auto" w:fill="FFFFFF"/>
          </w:rPr>
          <w:instrText>INCLUDEPICTURE  "http://jorjanijournal.goums.ac.ir/files/0allsites/images/orcid.png" \* MERGEFORMATINET</w:instrText>
        </w:r>
        <w:r w:rsidR="00CB13AF">
          <w:rPr>
            <w:rFonts w:cs="Times New Roman"/>
            <w:color w:val="1B55C9"/>
            <w:bdr w:val="none" w:sz="0" w:space="0" w:color="auto" w:frame="1"/>
            <w:shd w:val="clear" w:color="auto" w:fill="FFFFFF"/>
          </w:rPr>
          <w:instrText xml:space="preserve"> </w:instrText>
        </w:r>
        <w:r w:rsidR="00CB13AF">
          <w:rPr>
            <w:rFonts w:cs="Times New Roman"/>
            <w:color w:val="1B55C9"/>
            <w:bdr w:val="none" w:sz="0" w:space="0" w:color="auto" w:frame="1"/>
            <w:shd w:val="clear" w:color="auto" w:fill="FFFFFF"/>
          </w:rPr>
          <w:fldChar w:fldCharType="separate"/>
        </w:r>
        <w:r w:rsidR="00CB13AF">
          <w:rPr>
            <w:rFonts w:cs="Times New Roman"/>
            <w:color w:val="1B55C9"/>
            <w:bdr w:val="none" w:sz="0" w:space="0" w:color="auto" w:frame="1"/>
            <w:shd w:val="clear" w:color="auto" w:fill="FFFFFF"/>
          </w:rPr>
          <w:pict w14:anchorId="15CCEEF9">
            <v:shape id="_x0000_i1028" type="#_x0000_t75" title="&quot;http://orcid.org/0000000160928802&quot;" style="width:12.35pt;height:12.35pt" o:button="t">
              <v:imagedata r:id="rId9" r:href="rId16"/>
            </v:shape>
          </w:pict>
        </w:r>
        <w:r w:rsidR="00CB13AF">
          <w:rPr>
            <w:rFonts w:cs="Times New Roman"/>
            <w:color w:val="1B55C9"/>
            <w:bdr w:val="none" w:sz="0" w:space="0" w:color="auto" w:frame="1"/>
            <w:shd w:val="clear" w:color="auto" w:fill="FFFFFF"/>
          </w:rPr>
          <w:fldChar w:fldCharType="end"/>
        </w:r>
        <w:r w:rsidR="007A790D">
          <w:rPr>
            <w:rFonts w:cs="Times New Roman"/>
            <w:color w:val="1B55C9"/>
            <w:bdr w:val="none" w:sz="0" w:space="0" w:color="auto" w:frame="1"/>
            <w:shd w:val="clear" w:color="auto" w:fill="FFFFFF"/>
          </w:rPr>
          <w:fldChar w:fldCharType="end"/>
        </w:r>
        <w:r w:rsidR="00715D0A">
          <w:rPr>
            <w:rFonts w:cs="Times New Roman"/>
            <w:color w:val="1B55C9"/>
            <w:bdr w:val="none" w:sz="0" w:space="0" w:color="auto" w:frame="1"/>
            <w:shd w:val="clear" w:color="auto" w:fill="FFFFFF"/>
          </w:rPr>
          <w:fldChar w:fldCharType="end"/>
        </w:r>
        <w:r w:rsidR="006B24D3">
          <w:rPr>
            <w:rFonts w:cs="Times New Roman"/>
            <w:color w:val="1B55C9"/>
            <w:bdr w:val="none" w:sz="0" w:space="0" w:color="auto" w:frame="1"/>
            <w:shd w:val="clear" w:color="auto" w:fill="FFFFFF"/>
          </w:rPr>
          <w:fldChar w:fldCharType="end"/>
        </w:r>
        <w:r w:rsidR="00F45110">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r w:rsidR="0099754E" w:rsidRPr="004734EB">
          <w:rPr>
            <w:rFonts w:cs="Times New Roman"/>
            <w:color w:val="1B55C9"/>
            <w:bdr w:val="none" w:sz="0" w:space="0" w:color="auto" w:frame="1"/>
            <w:shd w:val="clear" w:color="auto" w:fill="FFFFFF"/>
          </w:rPr>
          <w:fldChar w:fldCharType="end"/>
        </w:r>
      </w:hyperlink>
    </w:p>
    <w:p w14:paraId="6FCD388C" w14:textId="77777777" w:rsidR="006F34A8" w:rsidRPr="004734EB" w:rsidRDefault="006F34A8" w:rsidP="00C15F4F">
      <w:pPr>
        <w:tabs>
          <w:tab w:val="left" w:pos="6870"/>
        </w:tabs>
        <w:bidi w:val="0"/>
        <w:spacing w:after="0" w:line="240" w:lineRule="auto"/>
        <w:rPr>
          <w:rFonts w:cs="Times New Roman"/>
          <w:szCs w:val="20"/>
          <w:rtl/>
        </w:rPr>
      </w:pPr>
    </w:p>
    <w:p w14:paraId="2EFF571C" w14:textId="05D3F38A" w:rsidR="006F34A8" w:rsidRPr="004734EB" w:rsidRDefault="006F34A8" w:rsidP="0099754E">
      <w:pPr>
        <w:bidi w:val="0"/>
        <w:spacing w:after="0"/>
        <w:ind w:left="284" w:hanging="284"/>
        <w:jc w:val="both"/>
        <w:rPr>
          <w:rFonts w:cs="Times New Roman"/>
          <w:sz w:val="18"/>
          <w:szCs w:val="18"/>
          <w:rtl/>
        </w:rPr>
      </w:pPr>
      <w:r w:rsidRPr="004734EB">
        <w:rPr>
          <w:rFonts w:cs="Times New Roman"/>
          <w:sz w:val="18"/>
          <w:szCs w:val="18"/>
        </w:rPr>
        <w:t xml:space="preserve">1. </w:t>
      </w:r>
      <w:r w:rsidR="0099754E" w:rsidRPr="0099754E">
        <w:rPr>
          <w:rFonts w:cs="Times New Roman"/>
          <w:sz w:val="18"/>
          <w:szCs w:val="18"/>
        </w:rPr>
        <w:t>Corresponding author, PhD student, Faculty of Economics and Management, Urmia University. Email: alimoridian@ymail.com (0000-0002-7871-8261)</w:t>
      </w:r>
    </w:p>
    <w:p w14:paraId="14BD9794" w14:textId="54E2F550" w:rsidR="006F34A8" w:rsidRPr="004734EB" w:rsidRDefault="006F34A8" w:rsidP="0099754E">
      <w:pPr>
        <w:bidi w:val="0"/>
        <w:spacing w:after="0"/>
        <w:ind w:left="284" w:hanging="284"/>
        <w:jc w:val="both"/>
        <w:rPr>
          <w:rFonts w:cs="Times New Roman"/>
          <w:sz w:val="18"/>
          <w:szCs w:val="18"/>
        </w:rPr>
      </w:pPr>
      <w:r w:rsidRPr="004734EB">
        <w:rPr>
          <w:rFonts w:cs="Times New Roman"/>
          <w:sz w:val="18"/>
          <w:szCs w:val="18"/>
        </w:rPr>
        <w:t xml:space="preserve">2. </w:t>
      </w:r>
      <w:r w:rsidR="0099754E" w:rsidRPr="0099754E">
        <w:rPr>
          <w:rFonts w:cs="Times New Roman"/>
          <w:sz w:val="18"/>
          <w:szCs w:val="18"/>
        </w:rPr>
        <w:t>Professor, Department of Economics, Faculty of Economics and Management, Urmia University. Email: h.heidari@urmia.ac.ir (0000-0003-3099-3798)</w:t>
      </w:r>
    </w:p>
    <w:p w14:paraId="486CCA67" w14:textId="67E9EB3E" w:rsidR="006F34A8" w:rsidRDefault="006F34A8" w:rsidP="0099754E">
      <w:pPr>
        <w:bidi w:val="0"/>
        <w:spacing w:after="0"/>
        <w:ind w:left="284" w:hanging="284"/>
        <w:jc w:val="both"/>
        <w:rPr>
          <w:rFonts w:cs="Times New Roman"/>
          <w:sz w:val="18"/>
          <w:szCs w:val="18"/>
        </w:rPr>
      </w:pPr>
      <w:r w:rsidRPr="004734EB">
        <w:rPr>
          <w:rFonts w:cs="Times New Roman"/>
          <w:sz w:val="18"/>
          <w:szCs w:val="18"/>
        </w:rPr>
        <w:t xml:space="preserve">3. </w:t>
      </w:r>
      <w:r w:rsidR="0099754E" w:rsidRPr="0099754E">
        <w:rPr>
          <w:rFonts w:cs="Times New Roman"/>
          <w:sz w:val="18"/>
          <w:szCs w:val="18"/>
        </w:rPr>
        <w:t xml:space="preserve">Associate </w:t>
      </w:r>
      <w:r w:rsidR="009F7391">
        <w:rPr>
          <w:rFonts w:cs="Times New Roman"/>
          <w:sz w:val="18"/>
          <w:szCs w:val="18"/>
        </w:rPr>
        <w:t>Professor</w:t>
      </w:r>
      <w:r w:rsidR="0099754E" w:rsidRPr="0099754E">
        <w:rPr>
          <w:rFonts w:cs="Times New Roman"/>
          <w:sz w:val="18"/>
          <w:szCs w:val="18"/>
        </w:rPr>
        <w:t xml:space="preserve"> in Finance at the University of Exeter, UK. Email: s.hosseini@exeter.ac.uk (0000-0002-9443-3960)</w:t>
      </w:r>
    </w:p>
    <w:p w14:paraId="4797A7E3" w14:textId="354804F8" w:rsidR="0099754E" w:rsidRPr="004734EB" w:rsidRDefault="0099754E" w:rsidP="0099754E">
      <w:pPr>
        <w:bidi w:val="0"/>
        <w:spacing w:after="0"/>
        <w:ind w:left="284" w:hanging="284"/>
        <w:jc w:val="both"/>
        <w:rPr>
          <w:rFonts w:cs="Times New Roman"/>
          <w:sz w:val="18"/>
          <w:szCs w:val="18"/>
        </w:rPr>
      </w:pPr>
      <w:r w:rsidRPr="004734EB">
        <w:rPr>
          <w:rFonts w:cs="Times New Roman"/>
          <w:sz w:val="18"/>
          <w:szCs w:val="18"/>
        </w:rPr>
        <w:t xml:space="preserve">3. </w:t>
      </w:r>
      <w:r w:rsidRPr="0099754E">
        <w:rPr>
          <w:rFonts w:cs="Times New Roman"/>
          <w:sz w:val="18"/>
          <w:szCs w:val="18"/>
        </w:rPr>
        <w:t>Professor, Department of Economics, Faculty of Humanities, Ilam University. Email: h.asgari@ilam.ac.ir (0000-0002-9944-4044)</w:t>
      </w:r>
    </w:p>
    <w:p w14:paraId="109DAFC2" w14:textId="77777777" w:rsidR="006F34A8" w:rsidRPr="003066FD" w:rsidRDefault="006F34A8" w:rsidP="0013279B">
      <w:pPr>
        <w:bidi w:val="0"/>
        <w:spacing w:after="0" w:line="240" w:lineRule="auto"/>
        <w:ind w:left="284" w:hanging="284"/>
        <w:jc w:val="both"/>
        <w:rPr>
          <w:rFonts w:cs="Times New Roman"/>
          <w:sz w:val="12"/>
          <w:szCs w:val="12"/>
        </w:rPr>
      </w:pPr>
    </w:p>
    <w:tbl>
      <w:tblPr>
        <w:tblStyle w:val="TableGrid"/>
        <w:tblW w:w="0" w:type="auto"/>
        <w:jc w:val="center"/>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0"/>
        <w:gridCol w:w="6260"/>
      </w:tblGrid>
      <w:tr w:rsidR="006F34A8" w:rsidRPr="00823061" w14:paraId="5C55F00E" w14:textId="77777777" w:rsidTr="00874F50">
        <w:trPr>
          <w:jc w:val="center"/>
        </w:trPr>
        <w:tc>
          <w:tcPr>
            <w:tcW w:w="2518" w:type="dxa"/>
          </w:tcPr>
          <w:p w14:paraId="0C6C4CE4" w14:textId="77777777" w:rsidR="006F34A8" w:rsidRPr="00823061" w:rsidRDefault="006F34A8" w:rsidP="00874F50">
            <w:pPr>
              <w:bidi w:val="0"/>
              <w:jc w:val="both"/>
              <w:rPr>
                <w:rFonts w:cs="Times New Roman"/>
                <w:b/>
                <w:bCs/>
                <w:sz w:val="18"/>
                <w:szCs w:val="18"/>
                <w:rtl/>
              </w:rPr>
            </w:pPr>
            <w:r w:rsidRPr="00823061">
              <w:rPr>
                <w:rFonts w:cs="Times New Roman"/>
                <w:b/>
                <w:bCs/>
                <w:sz w:val="18"/>
                <w:szCs w:val="18"/>
              </w:rPr>
              <w:t>Article Info</w:t>
            </w:r>
          </w:p>
        </w:tc>
        <w:tc>
          <w:tcPr>
            <w:tcW w:w="6946" w:type="dxa"/>
          </w:tcPr>
          <w:p w14:paraId="31CE8F23" w14:textId="77777777" w:rsidR="006F34A8" w:rsidRPr="00823061" w:rsidRDefault="006F34A8" w:rsidP="00874F50">
            <w:pPr>
              <w:bidi w:val="0"/>
              <w:rPr>
                <w:rFonts w:cs="Times New Roman"/>
                <w:b/>
                <w:bCs/>
                <w:sz w:val="18"/>
                <w:szCs w:val="18"/>
                <w:rtl/>
              </w:rPr>
            </w:pPr>
            <w:r w:rsidRPr="00823061">
              <w:rPr>
                <w:rFonts w:cs="Times New Roman"/>
                <w:b/>
                <w:bCs/>
                <w:sz w:val="18"/>
                <w:szCs w:val="18"/>
              </w:rPr>
              <w:t>ABSTRACT</w:t>
            </w:r>
          </w:p>
        </w:tc>
      </w:tr>
      <w:tr w:rsidR="006F34A8" w:rsidRPr="00823061" w14:paraId="287DA361" w14:textId="77777777" w:rsidTr="00874F50">
        <w:trPr>
          <w:trHeight w:val="2571"/>
          <w:jc w:val="center"/>
        </w:trPr>
        <w:tc>
          <w:tcPr>
            <w:tcW w:w="2518" w:type="dxa"/>
          </w:tcPr>
          <w:p w14:paraId="67E727B8" w14:textId="77777777" w:rsidR="006F34A8" w:rsidRPr="00823061" w:rsidRDefault="006F34A8" w:rsidP="00874F50">
            <w:pPr>
              <w:bidi w:val="0"/>
              <w:rPr>
                <w:rFonts w:cs="Times New Roman"/>
                <w:b/>
                <w:bCs/>
                <w:sz w:val="18"/>
                <w:szCs w:val="18"/>
              </w:rPr>
            </w:pPr>
            <w:r w:rsidRPr="00823061">
              <w:rPr>
                <w:rFonts w:cs="Times New Roman"/>
                <w:b/>
                <w:bCs/>
                <w:sz w:val="18"/>
                <w:szCs w:val="18"/>
              </w:rPr>
              <w:t>Article type:</w:t>
            </w:r>
          </w:p>
          <w:p w14:paraId="29EBA77F" w14:textId="77777777" w:rsidR="006F34A8" w:rsidRPr="00823061" w:rsidRDefault="006F34A8" w:rsidP="00874F50">
            <w:pPr>
              <w:bidi w:val="0"/>
              <w:rPr>
                <w:rFonts w:cs="Times New Roman"/>
                <w:sz w:val="18"/>
                <w:szCs w:val="18"/>
                <w:rtl/>
              </w:rPr>
            </w:pPr>
            <w:r w:rsidRPr="00823061">
              <w:rPr>
                <w:rFonts w:cs="Times New Roman"/>
                <w:sz w:val="18"/>
                <w:szCs w:val="18"/>
              </w:rPr>
              <w:t>Research Article</w:t>
            </w:r>
          </w:p>
          <w:p w14:paraId="50856AF5" w14:textId="77777777" w:rsidR="006F34A8" w:rsidRPr="00823061" w:rsidRDefault="006F34A8" w:rsidP="00874F50">
            <w:pPr>
              <w:bidi w:val="0"/>
              <w:rPr>
                <w:rFonts w:cs="Times New Roman"/>
                <w:b/>
                <w:bCs/>
                <w:sz w:val="18"/>
                <w:szCs w:val="18"/>
              </w:rPr>
            </w:pPr>
          </w:p>
          <w:p w14:paraId="29651F35" w14:textId="77777777" w:rsidR="006F34A8" w:rsidRPr="00823061" w:rsidRDefault="006F34A8" w:rsidP="00874F50">
            <w:pPr>
              <w:bidi w:val="0"/>
              <w:rPr>
                <w:rFonts w:cs="Times New Roman"/>
                <w:b/>
                <w:bCs/>
                <w:sz w:val="18"/>
                <w:szCs w:val="18"/>
                <w:rtl/>
              </w:rPr>
            </w:pPr>
          </w:p>
          <w:p w14:paraId="276B04CE" w14:textId="77777777" w:rsidR="006F34A8" w:rsidRPr="00823061" w:rsidRDefault="006F34A8" w:rsidP="00874F50">
            <w:pPr>
              <w:bidi w:val="0"/>
              <w:rPr>
                <w:rFonts w:cs="Times New Roman"/>
                <w:b/>
                <w:bCs/>
                <w:sz w:val="18"/>
                <w:szCs w:val="18"/>
              </w:rPr>
            </w:pPr>
            <w:r w:rsidRPr="00823061">
              <w:rPr>
                <w:rFonts w:cs="Times New Roman"/>
                <w:b/>
                <w:bCs/>
                <w:sz w:val="18"/>
                <w:szCs w:val="18"/>
              </w:rPr>
              <w:t xml:space="preserve">Article history: </w:t>
            </w:r>
          </w:p>
          <w:p w14:paraId="4FA4106D" w14:textId="262C9D1F" w:rsidR="006F34A8" w:rsidRPr="003C0F44" w:rsidRDefault="006F34A8" w:rsidP="007E6BA8">
            <w:pPr>
              <w:bidi w:val="0"/>
              <w:rPr>
                <w:rFonts w:cs="Times New Roman"/>
                <w:sz w:val="16"/>
                <w:szCs w:val="16"/>
              </w:rPr>
            </w:pPr>
            <w:r w:rsidRPr="003C0F44">
              <w:rPr>
                <w:rFonts w:cs="Times New Roman"/>
                <w:sz w:val="16"/>
                <w:szCs w:val="16"/>
              </w:rPr>
              <w:t xml:space="preserve">Received: 18 </w:t>
            </w:r>
            <w:r w:rsidR="007E6BA8">
              <w:rPr>
                <w:rFonts w:cs="Times New Roman"/>
                <w:sz w:val="16"/>
                <w:szCs w:val="16"/>
              </w:rPr>
              <w:t>Sept.</w:t>
            </w:r>
            <w:r w:rsidRPr="003C0F44">
              <w:rPr>
                <w:rFonts w:cs="Times New Roman"/>
                <w:sz w:val="16"/>
                <w:szCs w:val="16"/>
              </w:rPr>
              <w:t xml:space="preserve"> 2021</w:t>
            </w:r>
          </w:p>
          <w:p w14:paraId="76C3C41B" w14:textId="77777777" w:rsidR="003C0F44" w:rsidRDefault="003C0F44" w:rsidP="007D7E1A">
            <w:pPr>
              <w:bidi w:val="0"/>
              <w:rPr>
                <w:rFonts w:cs="Times New Roman"/>
                <w:sz w:val="16"/>
                <w:szCs w:val="16"/>
              </w:rPr>
            </w:pPr>
          </w:p>
          <w:p w14:paraId="64170B46" w14:textId="204ACCA8" w:rsidR="006F34A8" w:rsidRPr="003C0F44" w:rsidRDefault="007D7E1A" w:rsidP="007E6BA8">
            <w:pPr>
              <w:bidi w:val="0"/>
              <w:rPr>
                <w:rFonts w:cs="Times New Roman"/>
                <w:sz w:val="16"/>
                <w:szCs w:val="16"/>
              </w:rPr>
            </w:pPr>
            <w:r w:rsidRPr="003C0F44">
              <w:rPr>
                <w:rFonts w:cs="Times New Roman"/>
                <w:sz w:val="16"/>
                <w:szCs w:val="16"/>
              </w:rPr>
              <w:t>Received in r</w:t>
            </w:r>
            <w:r w:rsidR="006F34A8" w:rsidRPr="003C0F44">
              <w:rPr>
                <w:rFonts w:cs="Times New Roman"/>
                <w:sz w:val="16"/>
                <w:szCs w:val="16"/>
              </w:rPr>
              <w:t>evised</w:t>
            </w:r>
            <w:r w:rsidRPr="003C0F44">
              <w:rPr>
                <w:rFonts w:cs="Times New Roman"/>
                <w:sz w:val="16"/>
                <w:szCs w:val="16"/>
              </w:rPr>
              <w:t xml:space="preserve"> form</w:t>
            </w:r>
            <w:r w:rsidR="006F34A8" w:rsidRPr="003C0F44">
              <w:rPr>
                <w:rFonts w:cs="Times New Roman"/>
                <w:sz w:val="16"/>
                <w:szCs w:val="16"/>
              </w:rPr>
              <w:t xml:space="preserve">:   10 </w:t>
            </w:r>
            <w:r w:rsidR="007E6BA8">
              <w:rPr>
                <w:rFonts w:cs="Times New Roman"/>
                <w:sz w:val="16"/>
                <w:szCs w:val="16"/>
              </w:rPr>
              <w:t>Oct.</w:t>
            </w:r>
            <w:r w:rsidR="006F34A8" w:rsidRPr="003C0F44">
              <w:rPr>
                <w:rFonts w:cs="Times New Roman"/>
                <w:sz w:val="16"/>
                <w:szCs w:val="16"/>
              </w:rPr>
              <w:t xml:space="preserve"> 2021</w:t>
            </w:r>
          </w:p>
          <w:p w14:paraId="3CFFFC53" w14:textId="77777777" w:rsidR="003C0F44" w:rsidRDefault="003C0F44" w:rsidP="007D7E1A">
            <w:pPr>
              <w:bidi w:val="0"/>
              <w:rPr>
                <w:rFonts w:cs="Times New Roman"/>
                <w:sz w:val="16"/>
                <w:szCs w:val="16"/>
              </w:rPr>
            </w:pPr>
          </w:p>
          <w:p w14:paraId="631868ED" w14:textId="14B12C82" w:rsidR="006F34A8" w:rsidRPr="003C0F44" w:rsidRDefault="006F34A8" w:rsidP="007E6BA8">
            <w:pPr>
              <w:bidi w:val="0"/>
              <w:rPr>
                <w:rFonts w:cs="Times New Roman"/>
                <w:sz w:val="16"/>
                <w:szCs w:val="16"/>
              </w:rPr>
            </w:pPr>
            <w:r w:rsidRPr="003C0F44">
              <w:rPr>
                <w:rFonts w:cs="Times New Roman"/>
                <w:sz w:val="16"/>
                <w:szCs w:val="16"/>
              </w:rPr>
              <w:t>Accepted:</w:t>
            </w:r>
            <w:r w:rsidRPr="003C0F44">
              <w:rPr>
                <w:rFonts w:cs="Times New Roman"/>
                <w:b/>
                <w:bCs/>
                <w:sz w:val="16"/>
                <w:szCs w:val="16"/>
              </w:rPr>
              <w:t xml:space="preserve"> </w:t>
            </w:r>
            <w:r w:rsidRPr="003C0F44">
              <w:rPr>
                <w:rFonts w:cs="Times New Roman"/>
                <w:sz w:val="16"/>
                <w:szCs w:val="16"/>
              </w:rPr>
              <w:t xml:space="preserve">16 </w:t>
            </w:r>
            <w:r w:rsidR="007E6BA8">
              <w:rPr>
                <w:rFonts w:cs="Times New Roman"/>
                <w:sz w:val="16"/>
                <w:szCs w:val="16"/>
              </w:rPr>
              <w:t>Dec.</w:t>
            </w:r>
            <w:r w:rsidRPr="003C0F44">
              <w:rPr>
                <w:rFonts w:cs="Times New Roman"/>
                <w:sz w:val="16"/>
                <w:szCs w:val="16"/>
              </w:rPr>
              <w:t xml:space="preserve"> 2021</w:t>
            </w:r>
          </w:p>
          <w:p w14:paraId="3A7E2689" w14:textId="77777777" w:rsidR="006F34A8" w:rsidRPr="00823061" w:rsidRDefault="006F34A8" w:rsidP="00874F50">
            <w:pPr>
              <w:bidi w:val="0"/>
              <w:rPr>
                <w:rFonts w:cs="Times New Roman"/>
                <w:sz w:val="18"/>
                <w:szCs w:val="18"/>
              </w:rPr>
            </w:pPr>
          </w:p>
          <w:p w14:paraId="149938D4" w14:textId="77777777" w:rsidR="006F34A8" w:rsidRPr="00823061" w:rsidRDefault="006F34A8" w:rsidP="00874F50">
            <w:pPr>
              <w:bidi w:val="0"/>
              <w:rPr>
                <w:rFonts w:cs="Times New Roman"/>
                <w:b/>
                <w:bCs/>
                <w:sz w:val="18"/>
                <w:szCs w:val="18"/>
                <w:rtl/>
              </w:rPr>
            </w:pPr>
          </w:p>
          <w:p w14:paraId="5525D570" w14:textId="77777777" w:rsidR="006F34A8" w:rsidRPr="00823061" w:rsidRDefault="006F34A8" w:rsidP="00874F50">
            <w:pPr>
              <w:bidi w:val="0"/>
              <w:ind w:left="851" w:hanging="851"/>
              <w:rPr>
                <w:rFonts w:cs="Times New Roman"/>
                <w:iCs/>
                <w:sz w:val="18"/>
                <w:szCs w:val="18"/>
              </w:rPr>
            </w:pPr>
            <w:r w:rsidRPr="00823061">
              <w:rPr>
                <w:rFonts w:cs="Times New Roman"/>
                <w:b/>
                <w:bCs/>
                <w:iCs/>
                <w:sz w:val="18"/>
                <w:szCs w:val="18"/>
              </w:rPr>
              <w:t>Keywords</w:t>
            </w:r>
            <w:r w:rsidRPr="00823061">
              <w:rPr>
                <w:rFonts w:cs="Times New Roman"/>
                <w:iCs/>
                <w:sz w:val="18"/>
                <w:szCs w:val="18"/>
              </w:rPr>
              <w:t xml:space="preserve">: </w:t>
            </w:r>
          </w:p>
          <w:p w14:paraId="2779FAE9" w14:textId="5FD73CB0" w:rsidR="006F34A8" w:rsidRPr="00823061" w:rsidRDefault="007740F9" w:rsidP="00874F50">
            <w:pPr>
              <w:bidi w:val="0"/>
              <w:ind w:left="851" w:hanging="851"/>
              <w:jc w:val="both"/>
              <w:rPr>
                <w:rFonts w:cs="Times New Roman"/>
                <w:iCs/>
                <w:sz w:val="18"/>
                <w:szCs w:val="18"/>
              </w:rPr>
            </w:pPr>
            <w:r w:rsidRPr="007740F9">
              <w:rPr>
                <w:rFonts w:cs="Times New Roman"/>
                <w:iCs/>
                <w:sz w:val="18"/>
                <w:szCs w:val="18"/>
              </w:rPr>
              <w:t>Inflation</w:t>
            </w:r>
            <w:r w:rsidR="006F34A8" w:rsidRPr="00823061">
              <w:rPr>
                <w:rFonts w:cs="Times New Roman"/>
                <w:iCs/>
                <w:sz w:val="18"/>
                <w:szCs w:val="18"/>
              </w:rPr>
              <w:t xml:space="preserve">, </w:t>
            </w:r>
          </w:p>
          <w:p w14:paraId="0D9B9297" w14:textId="2421E044" w:rsidR="006F34A8" w:rsidRPr="00823061" w:rsidRDefault="007740F9" w:rsidP="00874F50">
            <w:pPr>
              <w:bidi w:val="0"/>
              <w:ind w:left="851" w:hanging="851"/>
              <w:jc w:val="both"/>
              <w:rPr>
                <w:rFonts w:cs="Times New Roman"/>
                <w:iCs/>
                <w:sz w:val="18"/>
                <w:szCs w:val="18"/>
              </w:rPr>
            </w:pPr>
            <w:r w:rsidRPr="007740F9">
              <w:rPr>
                <w:rFonts w:cs="Times New Roman"/>
                <w:iCs/>
                <w:sz w:val="18"/>
                <w:szCs w:val="18"/>
              </w:rPr>
              <w:t>economic policy uncertainty</w:t>
            </w:r>
            <w:r w:rsidR="006F34A8" w:rsidRPr="00823061">
              <w:rPr>
                <w:rFonts w:cs="Times New Roman"/>
                <w:iCs/>
                <w:sz w:val="18"/>
                <w:szCs w:val="18"/>
              </w:rPr>
              <w:t xml:space="preserve">, </w:t>
            </w:r>
          </w:p>
          <w:p w14:paraId="24536B72" w14:textId="49ABE1D4" w:rsidR="006F34A8" w:rsidRPr="00823061" w:rsidRDefault="007740F9" w:rsidP="00874F50">
            <w:pPr>
              <w:bidi w:val="0"/>
              <w:ind w:left="851" w:hanging="851"/>
              <w:rPr>
                <w:rFonts w:cs="Times New Roman"/>
                <w:iCs/>
                <w:sz w:val="18"/>
                <w:szCs w:val="18"/>
              </w:rPr>
            </w:pPr>
            <w:r w:rsidRPr="007740F9">
              <w:rPr>
                <w:rFonts w:cs="Times New Roman"/>
                <w:iCs/>
                <w:sz w:val="18"/>
                <w:szCs w:val="18"/>
              </w:rPr>
              <w:t>wavelet quantile causality</w:t>
            </w:r>
            <w:r w:rsidR="006F34A8" w:rsidRPr="00823061">
              <w:rPr>
                <w:rFonts w:cs="Times New Roman"/>
                <w:iCs/>
                <w:sz w:val="18"/>
                <w:szCs w:val="18"/>
              </w:rPr>
              <w:t xml:space="preserve">, </w:t>
            </w:r>
          </w:p>
          <w:p w14:paraId="2F4DBDEC" w14:textId="03ED3246" w:rsidR="006F34A8" w:rsidRDefault="007740F9" w:rsidP="00874F50">
            <w:pPr>
              <w:bidi w:val="0"/>
              <w:ind w:left="851" w:hanging="851"/>
              <w:jc w:val="both"/>
              <w:rPr>
                <w:rFonts w:cs="Times New Roman"/>
                <w:iCs/>
                <w:sz w:val="18"/>
                <w:szCs w:val="18"/>
              </w:rPr>
            </w:pPr>
            <w:r w:rsidRPr="007740F9">
              <w:rPr>
                <w:rFonts w:cs="Times New Roman"/>
                <w:iCs/>
                <w:sz w:val="18"/>
                <w:szCs w:val="18"/>
              </w:rPr>
              <w:t>machine learning</w:t>
            </w:r>
            <w:r w:rsidR="006F34A8" w:rsidRPr="00823061">
              <w:rPr>
                <w:rFonts w:cs="Times New Roman"/>
                <w:iCs/>
                <w:sz w:val="18"/>
                <w:szCs w:val="18"/>
              </w:rPr>
              <w:t>.</w:t>
            </w:r>
          </w:p>
          <w:p w14:paraId="35346909" w14:textId="36AE521D" w:rsidR="00FA7ABE" w:rsidRDefault="00FA7ABE" w:rsidP="00FA7ABE">
            <w:pPr>
              <w:bidi w:val="0"/>
              <w:ind w:left="851" w:hanging="851"/>
              <w:jc w:val="both"/>
              <w:rPr>
                <w:rFonts w:cs="Times New Roman"/>
                <w:iCs/>
                <w:sz w:val="18"/>
                <w:szCs w:val="18"/>
              </w:rPr>
            </w:pPr>
          </w:p>
          <w:p w14:paraId="58910630" w14:textId="3ED4F75E" w:rsidR="00FA7ABE" w:rsidRDefault="00FA7ABE" w:rsidP="00FA7ABE">
            <w:pPr>
              <w:bidi w:val="0"/>
              <w:ind w:left="851" w:hanging="851"/>
              <w:jc w:val="both"/>
              <w:rPr>
                <w:rFonts w:cs="Times New Roman"/>
                <w:sz w:val="18"/>
                <w:szCs w:val="18"/>
              </w:rPr>
            </w:pPr>
            <w:r w:rsidRPr="00FA7ABE">
              <w:rPr>
                <w:rFonts w:cs="Times New Roman"/>
                <w:b/>
                <w:bCs/>
                <w:sz w:val="18"/>
                <w:szCs w:val="18"/>
              </w:rPr>
              <w:t>JEL</w:t>
            </w:r>
            <w:r w:rsidRPr="00FA7ABE">
              <w:rPr>
                <w:rFonts w:cs="Times New Roman"/>
                <w:sz w:val="18"/>
                <w:szCs w:val="18"/>
              </w:rPr>
              <w:t>:</w:t>
            </w:r>
          </w:p>
          <w:p w14:paraId="6DB29D16" w14:textId="77777777" w:rsidR="007574F7" w:rsidRDefault="007574F7" w:rsidP="00FA7ABE">
            <w:pPr>
              <w:bidi w:val="0"/>
              <w:ind w:left="851" w:hanging="851"/>
              <w:jc w:val="both"/>
              <w:rPr>
                <w:rFonts w:cs="Times New Roman"/>
                <w:iCs/>
                <w:sz w:val="18"/>
                <w:szCs w:val="18"/>
              </w:rPr>
            </w:pPr>
            <w:r w:rsidRPr="007574F7">
              <w:rPr>
                <w:rFonts w:cs="Times New Roman"/>
                <w:iCs/>
                <w:sz w:val="18"/>
                <w:szCs w:val="18"/>
              </w:rPr>
              <w:t xml:space="preserve">Code 1, Code 2, Code </w:t>
            </w:r>
            <w:r>
              <w:rPr>
                <w:rFonts w:cs="Times New Roman"/>
                <w:iCs/>
                <w:sz w:val="18"/>
                <w:szCs w:val="18"/>
              </w:rPr>
              <w:t>3</w:t>
            </w:r>
          </w:p>
          <w:p w14:paraId="547BC17A" w14:textId="2594923E" w:rsidR="006F34A8" w:rsidRPr="00823061" w:rsidRDefault="006F34A8" w:rsidP="00874F50">
            <w:pPr>
              <w:bidi w:val="0"/>
              <w:rPr>
                <w:rFonts w:cs="Times New Roman"/>
                <w:sz w:val="18"/>
                <w:szCs w:val="18"/>
                <w:rtl/>
              </w:rPr>
            </w:pPr>
          </w:p>
        </w:tc>
        <w:tc>
          <w:tcPr>
            <w:tcW w:w="6946" w:type="dxa"/>
          </w:tcPr>
          <w:p w14:paraId="2ABA4EBF" w14:textId="7679BB37" w:rsidR="006F34A8" w:rsidRPr="00823061" w:rsidRDefault="006F34A8" w:rsidP="0099754E">
            <w:pPr>
              <w:bidi w:val="0"/>
              <w:jc w:val="both"/>
              <w:rPr>
                <w:rFonts w:cs="Times New Roman"/>
                <w:sz w:val="18"/>
                <w:szCs w:val="18"/>
              </w:rPr>
            </w:pPr>
            <w:r w:rsidRPr="00823061">
              <w:rPr>
                <w:rFonts w:cs="Times New Roman"/>
                <w:b/>
                <w:bCs/>
                <w:sz w:val="18"/>
                <w:szCs w:val="18"/>
              </w:rPr>
              <w:t>Objective</w:t>
            </w:r>
            <w:r w:rsidRPr="00823061">
              <w:rPr>
                <w:rFonts w:cs="Times New Roman"/>
                <w:sz w:val="18"/>
                <w:szCs w:val="18"/>
              </w:rPr>
              <w:t xml:space="preserve">: </w:t>
            </w:r>
            <w:r w:rsidR="0099754E" w:rsidRPr="0099754E">
              <w:rPr>
                <w:rFonts w:cs="Times New Roman"/>
                <w:sz w:val="18"/>
                <w:szCs w:val="18"/>
              </w:rPr>
              <w:t>This study examines the effects of economic policy uncertainty, exchange rate, and oil price on inflation in Iran during the period 2008 to 2023. The main objective is to identify the short-term, medium-term, and long-term nature of these effects and analyze inflation dynamics using modern wavel</w:t>
            </w:r>
            <w:r w:rsidR="0099754E">
              <w:rPr>
                <w:rFonts w:cs="Times New Roman"/>
                <w:sz w:val="18"/>
                <w:szCs w:val="18"/>
              </w:rPr>
              <w:t>et and machine learning methods</w:t>
            </w:r>
            <w:r w:rsidRPr="00823061">
              <w:rPr>
                <w:rFonts w:cs="Times New Roman"/>
                <w:sz w:val="18"/>
                <w:szCs w:val="18"/>
              </w:rPr>
              <w:t>.</w:t>
            </w:r>
          </w:p>
          <w:p w14:paraId="486BBEAB" w14:textId="51D10EF4" w:rsidR="006F34A8" w:rsidRPr="00823061" w:rsidRDefault="006F34A8" w:rsidP="00874F50">
            <w:pPr>
              <w:bidi w:val="0"/>
              <w:jc w:val="both"/>
              <w:rPr>
                <w:rFonts w:cs="Times New Roman"/>
                <w:sz w:val="18"/>
                <w:szCs w:val="18"/>
              </w:rPr>
            </w:pPr>
            <w:r w:rsidRPr="00823061">
              <w:rPr>
                <w:rFonts w:cs="Times New Roman"/>
                <w:b/>
                <w:bCs/>
                <w:sz w:val="18"/>
                <w:szCs w:val="18"/>
              </w:rPr>
              <w:t>Materials and Methods</w:t>
            </w:r>
            <w:r w:rsidRPr="00823061">
              <w:rPr>
                <w:rFonts w:cs="Times New Roman"/>
                <w:sz w:val="18"/>
                <w:szCs w:val="18"/>
              </w:rPr>
              <w:t xml:space="preserve">: </w:t>
            </w:r>
            <w:r w:rsidR="0099754E" w:rsidRPr="0099754E">
              <w:rPr>
                <w:rFonts w:cs="Times New Roman"/>
                <w:sz w:val="18"/>
                <w:szCs w:val="18"/>
              </w:rPr>
              <w:t>Regularized least squares regression with wavelet kernel (WKRLS) and nonparametric wavelet quantile causality (WNQC) are used to analyze nonlinear and scale-dependent relationships between variables. The data include inflation index, economic policy uncertainty (EPU), unofficial exchange rate, and oil price on a monthly basis. The generalized wavelet quantile Dickey-Fuller test (Wavelet-QADF) is also used to examine the stationar</w:t>
            </w:r>
            <w:r w:rsidR="0099754E">
              <w:rPr>
                <w:rFonts w:cs="Times New Roman"/>
                <w:sz w:val="18"/>
                <w:szCs w:val="18"/>
              </w:rPr>
              <w:t>ity of time series</w:t>
            </w:r>
            <w:r w:rsidRPr="00823061">
              <w:rPr>
                <w:rFonts w:cs="Times New Roman"/>
                <w:sz w:val="18"/>
                <w:szCs w:val="18"/>
              </w:rPr>
              <w:t>.</w:t>
            </w:r>
          </w:p>
          <w:p w14:paraId="687E7252" w14:textId="241BB9DC" w:rsidR="006F34A8" w:rsidRPr="00823061" w:rsidRDefault="006F34A8" w:rsidP="00874F50">
            <w:pPr>
              <w:bidi w:val="0"/>
              <w:jc w:val="both"/>
              <w:rPr>
                <w:rFonts w:cs="Times New Roman"/>
                <w:sz w:val="18"/>
                <w:szCs w:val="18"/>
              </w:rPr>
            </w:pPr>
            <w:r w:rsidRPr="00823061">
              <w:rPr>
                <w:rFonts w:cs="Times New Roman"/>
                <w:b/>
                <w:bCs/>
                <w:sz w:val="18"/>
                <w:szCs w:val="18"/>
              </w:rPr>
              <w:t>Results</w:t>
            </w:r>
            <w:r w:rsidRPr="00823061">
              <w:rPr>
                <w:rFonts w:cs="Times New Roman"/>
                <w:sz w:val="18"/>
                <w:szCs w:val="18"/>
              </w:rPr>
              <w:t xml:space="preserve">: </w:t>
            </w:r>
            <w:r w:rsidR="0099754E" w:rsidRPr="0099754E">
              <w:rPr>
                <w:rFonts w:cs="Times New Roman"/>
                <w:sz w:val="18"/>
                <w:szCs w:val="18"/>
              </w:rPr>
              <w:t>The results show that key variables of the Iranian economy are stationary in most quantiles and time scales. According to WKRLS estimates, the effect of economic policy uncertainty on inflation is weak in the short run, decreasing but still significant in the medium run, and increasing non-linearly and acceleratingly in the long run. The exchange rate has the greatest impact on inflation, especially in the short run due to the Iranian economy’s heavy dependence on imports. Oil prices also have a significant impact on inflation and its volatility in the long run. WNQC findings show that economic policy uncertainty and exchange rate uncertainty have a stronger effect in the low and middle quantiles of inflation, while oil prices mainly amplify inflati</w:t>
            </w:r>
            <w:r w:rsidR="0099754E">
              <w:rPr>
                <w:rFonts w:cs="Times New Roman"/>
                <w:sz w:val="18"/>
                <w:szCs w:val="18"/>
              </w:rPr>
              <w:t>on fluctuations in the long run</w:t>
            </w:r>
            <w:r w:rsidRPr="00823061">
              <w:rPr>
                <w:rFonts w:cs="Times New Roman"/>
                <w:sz w:val="18"/>
                <w:szCs w:val="18"/>
              </w:rPr>
              <w:t>.</w:t>
            </w:r>
          </w:p>
          <w:p w14:paraId="55F4A993" w14:textId="1FAFC7A9" w:rsidR="006F34A8" w:rsidRPr="00823061" w:rsidRDefault="006F34A8" w:rsidP="00874F50">
            <w:pPr>
              <w:bidi w:val="0"/>
              <w:jc w:val="both"/>
              <w:rPr>
                <w:rFonts w:cs="Times New Roman"/>
                <w:sz w:val="18"/>
                <w:szCs w:val="18"/>
              </w:rPr>
            </w:pPr>
            <w:r w:rsidRPr="00823061">
              <w:rPr>
                <w:rFonts w:cs="Times New Roman"/>
                <w:b/>
                <w:bCs/>
                <w:sz w:val="18"/>
                <w:szCs w:val="18"/>
              </w:rPr>
              <w:t>Conclusion</w:t>
            </w:r>
            <w:r w:rsidRPr="00823061">
              <w:rPr>
                <w:rFonts w:cs="Times New Roman"/>
                <w:sz w:val="18"/>
                <w:szCs w:val="18"/>
              </w:rPr>
              <w:t xml:space="preserve">: </w:t>
            </w:r>
            <w:r w:rsidR="0099754E" w:rsidRPr="0099754E">
              <w:rPr>
                <w:rFonts w:cs="Times New Roman"/>
                <w:sz w:val="18"/>
                <w:szCs w:val="18"/>
              </w:rPr>
              <w:t>The findings emphasize the importance of stable economic policies, reducing dependence on oil revenues, and controlling exchange rate fluctuations for managing inflation in Iran. Also, combining wavelet and machine learning methods allows for a more comprehensive analysis of inflation d</w:t>
            </w:r>
            <w:r w:rsidR="0099754E">
              <w:rPr>
                <w:rFonts w:cs="Times New Roman"/>
                <w:sz w:val="18"/>
                <w:szCs w:val="18"/>
              </w:rPr>
              <w:t>ynamics in different conditions</w:t>
            </w:r>
            <w:r w:rsidRPr="00823061">
              <w:rPr>
                <w:rFonts w:cs="Times New Roman"/>
                <w:sz w:val="18"/>
                <w:szCs w:val="18"/>
              </w:rPr>
              <w:t>.</w:t>
            </w:r>
          </w:p>
          <w:p w14:paraId="261A5AEC" w14:textId="77777777" w:rsidR="006F34A8" w:rsidRPr="00823061" w:rsidRDefault="006F34A8" w:rsidP="00874F50">
            <w:pPr>
              <w:bidi w:val="0"/>
              <w:jc w:val="both"/>
              <w:rPr>
                <w:rFonts w:cs="Times New Roman"/>
                <w:sz w:val="18"/>
                <w:szCs w:val="18"/>
              </w:rPr>
            </w:pPr>
            <w:r w:rsidRPr="00823061">
              <w:rPr>
                <w:rFonts w:cs="Times New Roman"/>
                <w:b/>
                <w:bCs/>
                <w:sz w:val="18"/>
                <w:szCs w:val="18"/>
              </w:rPr>
              <w:t>Originality</w:t>
            </w:r>
            <w:r w:rsidRPr="00823061">
              <w:rPr>
                <w:rFonts w:cs="Times New Roman"/>
                <w:sz w:val="18"/>
                <w:szCs w:val="18"/>
              </w:rPr>
              <w:t>: This research is the first qualitative study that seeks to conceptualize ……………………. as one of academic misconduct.</w:t>
            </w:r>
          </w:p>
          <w:p w14:paraId="5C1EE680" w14:textId="77777777" w:rsidR="006F34A8" w:rsidRPr="00823061" w:rsidRDefault="006F34A8" w:rsidP="00874F50">
            <w:pPr>
              <w:bidi w:val="0"/>
              <w:jc w:val="both"/>
              <w:rPr>
                <w:rFonts w:cs="Times New Roman"/>
                <w:sz w:val="18"/>
                <w:szCs w:val="18"/>
                <w:rtl/>
              </w:rPr>
            </w:pPr>
          </w:p>
        </w:tc>
      </w:tr>
      <w:tr w:rsidR="006F34A8" w:rsidRPr="00823061" w14:paraId="44DD1190" w14:textId="77777777" w:rsidTr="00874F50">
        <w:trPr>
          <w:jc w:val="center"/>
        </w:trPr>
        <w:tc>
          <w:tcPr>
            <w:tcW w:w="9464" w:type="dxa"/>
            <w:gridSpan w:val="2"/>
          </w:tcPr>
          <w:sdt>
            <w:sdtPr>
              <w:rPr>
                <w:rFonts w:cs="Times New Roman"/>
                <w:color w:val="000000" w:themeColor="text1"/>
                <w:sz w:val="18"/>
                <w:szCs w:val="18"/>
              </w:rPr>
              <w:id w:val="-1038360010"/>
              <w:docPartObj>
                <w:docPartGallery w:val="Page Numbers (Bottom of Page)"/>
                <w:docPartUnique/>
              </w:docPartObj>
            </w:sdtPr>
            <w:sdtEndPr>
              <w:rPr>
                <w:rFonts w:eastAsia="B Zar"/>
                <w:noProof/>
                <w:color w:val="auto"/>
              </w:rPr>
            </w:sdtEndPr>
            <w:sdtContent>
              <w:p w14:paraId="76F182C6" w14:textId="75ADB20C" w:rsidR="006F34A8" w:rsidRPr="00823061" w:rsidRDefault="006F34A8" w:rsidP="005B1617">
                <w:pPr>
                  <w:bidi w:val="0"/>
                  <w:ind w:left="851" w:hanging="851"/>
                  <w:jc w:val="both"/>
                  <w:rPr>
                    <w:rFonts w:cs="Times New Roman"/>
                    <w:sz w:val="18"/>
                    <w:szCs w:val="18"/>
                  </w:rPr>
                </w:pPr>
                <w:r w:rsidRPr="00823061">
                  <w:rPr>
                    <w:rFonts w:cs="Times New Roman"/>
                    <w:b/>
                    <w:bCs/>
                    <w:sz w:val="18"/>
                    <w:szCs w:val="18"/>
                  </w:rPr>
                  <w:t>Cite this article:</w:t>
                </w:r>
                <w:r w:rsidRPr="00823061">
                  <w:rPr>
                    <w:rFonts w:cs="Times New Roman"/>
                    <w:sz w:val="18"/>
                    <w:szCs w:val="18"/>
                  </w:rPr>
                  <w:t xml:space="preserve"> Last Name, Initial., Last Name, Initial., &amp; Last Name, Initial. (2021). </w:t>
                </w:r>
                <w:r w:rsidRPr="00823061">
                  <w:rPr>
                    <w:rFonts w:cs="Times New Roman"/>
                    <w:sz w:val="18"/>
                    <w:szCs w:val="18"/>
                    <w:highlight w:val="yellow"/>
                  </w:rPr>
                  <w:t>Title of paper</w:t>
                </w:r>
                <w:r w:rsidRPr="00823061">
                  <w:rPr>
                    <w:rFonts w:cs="Times New Roman"/>
                    <w:sz w:val="18"/>
                    <w:szCs w:val="18"/>
                  </w:rPr>
                  <w:t xml:space="preserve">.  </w:t>
                </w:r>
                <w:r w:rsidR="00760E63" w:rsidRPr="00760E63">
                  <w:rPr>
                    <w:rFonts w:cs="Times New Roman"/>
                    <w:i/>
                    <w:iCs/>
                    <w:sz w:val="18"/>
                    <w:szCs w:val="18"/>
                  </w:rPr>
                  <w:t>Journal of Economic Modeling Research</w:t>
                </w:r>
                <w:r w:rsidRPr="00823061">
                  <w:rPr>
                    <w:rFonts w:cs="Times New Roman"/>
                    <w:sz w:val="18"/>
                    <w:szCs w:val="18"/>
                  </w:rPr>
                  <w:t xml:space="preserve">, </w:t>
                </w:r>
                <w:r w:rsidR="00760E63">
                  <w:rPr>
                    <w:rFonts w:cs="Times New Roman"/>
                    <w:sz w:val="18"/>
                    <w:szCs w:val="18"/>
                  </w:rPr>
                  <w:t>11</w:t>
                </w:r>
                <w:r w:rsidRPr="00823061">
                  <w:rPr>
                    <w:rFonts w:cs="Times New Roman"/>
                    <w:sz w:val="18"/>
                    <w:szCs w:val="18"/>
                  </w:rPr>
                  <w:t xml:space="preserve"> (</w:t>
                </w:r>
                <w:r w:rsidR="005B1617">
                  <w:rPr>
                    <w:rFonts w:cs="Times New Roman"/>
                    <w:sz w:val="18"/>
                    <w:szCs w:val="18"/>
                  </w:rPr>
                  <w:t>45</w:t>
                </w:r>
                <w:r w:rsidRPr="00823061">
                  <w:rPr>
                    <w:rFonts w:cs="Times New Roman"/>
                    <w:sz w:val="18"/>
                    <w:szCs w:val="18"/>
                  </w:rPr>
                  <w:t>), 1-20.</w:t>
                </w:r>
                <w:r w:rsidRPr="00823061">
                  <w:rPr>
                    <w:rFonts w:cs="Times New Roman"/>
                    <w:sz w:val="18"/>
                    <w:szCs w:val="18"/>
                    <w:rtl/>
                  </w:rPr>
                  <w:t xml:space="preserve"> </w:t>
                </w:r>
                <w:r w:rsidRPr="00823061">
                  <w:rPr>
                    <w:rFonts w:cs="Times New Roman"/>
                    <w:sz w:val="18"/>
                    <w:szCs w:val="18"/>
                  </w:rPr>
                  <w:t>DOI: 0000000000000000000</w:t>
                </w:r>
              </w:p>
              <w:p w14:paraId="79A8A6A7" w14:textId="663395E6" w:rsidR="006F34A8" w:rsidRPr="00823061" w:rsidRDefault="00760E63" w:rsidP="00AE535C">
                <w:pPr>
                  <w:bidi w:val="0"/>
                  <w:rPr>
                    <w:rFonts w:cs="Times New Roman"/>
                    <w:sz w:val="18"/>
                    <w:szCs w:val="18"/>
                    <w:rtl/>
                  </w:rPr>
                </w:pPr>
                <w:r w:rsidRPr="00823061">
                  <w:rPr>
                    <w:rFonts w:cs="Times New Roman"/>
                    <w:noProof/>
                    <w:sz w:val="18"/>
                    <w:szCs w:val="18"/>
                    <w:lang w:bidi="ar-SA"/>
                  </w:rPr>
                  <w:drawing>
                    <wp:anchor distT="0" distB="0" distL="114300" distR="114300" simplePos="0" relativeHeight="251659264" behindDoc="0" locked="0" layoutInCell="1" allowOverlap="1" wp14:anchorId="1510810E" wp14:editId="56A96796">
                      <wp:simplePos x="0" y="0"/>
                      <wp:positionH relativeFrom="margin">
                        <wp:posOffset>-50800</wp:posOffset>
                      </wp:positionH>
                      <wp:positionV relativeFrom="margin">
                        <wp:posOffset>605949</wp:posOffset>
                      </wp:positionV>
                      <wp:extent cx="802005" cy="244475"/>
                      <wp:effectExtent l="0" t="0" r="0" b="3175"/>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7" cstate="print"/>
                              <a:srcRect/>
                              <a:stretch>
                                <a:fillRect/>
                              </a:stretch>
                            </pic:blipFill>
                            <pic:spPr bwMode="auto">
                              <a:xfrm>
                                <a:off x="0" y="0"/>
                                <a:ext cx="802005" cy="244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F34A8" w:rsidRPr="00823061">
                  <w:rPr>
                    <w:rFonts w:cs="Times New Roman"/>
                    <w:sz w:val="18"/>
                    <w:szCs w:val="18"/>
                  </w:rPr>
                  <w:t xml:space="preserve">                            </w:t>
                </w:r>
                <w:r>
                  <w:rPr>
                    <w:rFonts w:cs="Times New Roman"/>
                    <w:sz w:val="18"/>
                    <w:szCs w:val="18"/>
                  </w:rPr>
                  <w:t xml:space="preserve">  </w:t>
                </w:r>
                <w:r w:rsidR="006F34A8" w:rsidRPr="00823061">
                  <w:rPr>
                    <w:rFonts w:cs="Times New Roman"/>
                    <w:sz w:val="18"/>
                    <w:szCs w:val="18"/>
                  </w:rPr>
                  <w:t xml:space="preserve">© The Author(s).                                       Publisher: </w:t>
                </w:r>
                <w:r w:rsidRPr="00760E63">
                  <w:rPr>
                    <w:rFonts w:cs="Times New Roman"/>
                    <w:sz w:val="18"/>
                    <w:szCs w:val="18"/>
                  </w:rPr>
                  <w:t>Kharazmi University</w:t>
                </w:r>
              </w:p>
              <w:p w14:paraId="560E4ECD" w14:textId="77777777" w:rsidR="006F34A8" w:rsidRPr="00823061" w:rsidRDefault="006F34A8" w:rsidP="00874F50">
                <w:pPr>
                  <w:bidi w:val="0"/>
                  <w:rPr>
                    <w:rFonts w:cs="Times New Roman"/>
                    <w:sz w:val="18"/>
                    <w:szCs w:val="18"/>
                  </w:rPr>
                </w:pPr>
                <w:r w:rsidRPr="00823061">
                  <w:rPr>
                    <w:rFonts w:cs="Times New Roman"/>
                    <w:sz w:val="18"/>
                    <w:szCs w:val="18"/>
                  </w:rPr>
                  <w:t xml:space="preserve">                            </w:t>
                </w:r>
                <w:r w:rsidRPr="00823061">
                  <w:rPr>
                    <w:rFonts w:cs="Times New Roman"/>
                    <w:sz w:val="18"/>
                    <w:szCs w:val="18"/>
                    <w:rtl/>
                  </w:rPr>
                  <w:t xml:space="preserve"> </w:t>
                </w:r>
                <w:r w:rsidRPr="00823061">
                  <w:rPr>
                    <w:rFonts w:cs="Times New Roman"/>
                    <w:sz w:val="18"/>
                    <w:szCs w:val="18"/>
                  </w:rPr>
                  <w:t xml:space="preserve"> DOI: 00000000000000000000000000</w:t>
                </w:r>
              </w:p>
              <w:p w14:paraId="7DF1EB4E" w14:textId="29F01A31" w:rsidR="006F34A8" w:rsidRPr="00823061" w:rsidRDefault="00760E63" w:rsidP="005B1617">
                <w:pPr>
                  <w:bidi w:val="0"/>
                  <w:spacing w:after="80"/>
                  <w:rPr>
                    <w:rFonts w:cs="Times New Roman"/>
                    <w:sz w:val="18"/>
                    <w:szCs w:val="18"/>
                    <w:rtl/>
                  </w:rPr>
                </w:pPr>
                <w:r>
                  <w:rPr>
                    <w:rFonts w:cs="Times New Roman"/>
                    <w:i/>
                    <w:iCs/>
                    <w:sz w:val="18"/>
                    <w:szCs w:val="18"/>
                  </w:rPr>
                  <w:t xml:space="preserve">                              </w:t>
                </w:r>
                <w:r w:rsidRPr="00760E63">
                  <w:rPr>
                    <w:rFonts w:cs="Times New Roman"/>
                    <w:i/>
                    <w:iCs/>
                    <w:sz w:val="18"/>
                    <w:szCs w:val="18"/>
                  </w:rPr>
                  <w:t>Journal of Economic Modeling Research</w:t>
                </w:r>
                <w:r w:rsidR="006F34A8" w:rsidRPr="00823061">
                  <w:rPr>
                    <w:rFonts w:cs="Times New Roman"/>
                    <w:sz w:val="18"/>
                    <w:szCs w:val="18"/>
                  </w:rPr>
                  <w:t xml:space="preserve">, Vol, </w:t>
                </w:r>
                <w:r>
                  <w:rPr>
                    <w:rFonts w:cs="Times New Roman"/>
                    <w:sz w:val="18"/>
                    <w:szCs w:val="18"/>
                  </w:rPr>
                  <w:t>11</w:t>
                </w:r>
                <w:r w:rsidR="006F34A8" w:rsidRPr="00823061">
                  <w:rPr>
                    <w:rFonts w:cs="Times New Roman"/>
                    <w:sz w:val="18"/>
                    <w:szCs w:val="18"/>
                  </w:rPr>
                  <w:t xml:space="preserve">, No. </w:t>
                </w:r>
                <w:r w:rsidR="005B1617">
                  <w:rPr>
                    <w:rFonts w:cs="Times New Roman"/>
                    <w:sz w:val="18"/>
                    <w:szCs w:val="18"/>
                  </w:rPr>
                  <w:t>45</w:t>
                </w:r>
                <w:r w:rsidR="006F34A8" w:rsidRPr="00823061">
                  <w:rPr>
                    <w:rFonts w:cs="Times New Roman"/>
                    <w:sz w:val="18"/>
                    <w:szCs w:val="18"/>
                  </w:rPr>
                  <w:t xml:space="preserve">, 2021, pp. </w:t>
                </w:r>
                <w:r>
                  <w:rPr>
                    <w:rFonts w:cs="Times New Roman"/>
                    <w:sz w:val="18"/>
                    <w:szCs w:val="18"/>
                  </w:rPr>
                  <w:t>1</w:t>
                </w:r>
                <w:r w:rsidR="006F34A8" w:rsidRPr="00823061">
                  <w:rPr>
                    <w:rFonts w:cs="Times New Roman"/>
                    <w:sz w:val="18"/>
                    <w:szCs w:val="18"/>
                  </w:rPr>
                  <w:t>-</w:t>
                </w:r>
                <w:r>
                  <w:rPr>
                    <w:rFonts w:cs="Times New Roman"/>
                    <w:sz w:val="18"/>
                    <w:szCs w:val="18"/>
                  </w:rPr>
                  <w:t>2</w:t>
                </w:r>
                <w:r w:rsidR="006F34A8" w:rsidRPr="00823061">
                  <w:rPr>
                    <w:rFonts w:cs="Times New Roman"/>
                    <w:sz w:val="18"/>
                    <w:szCs w:val="18"/>
                  </w:rPr>
                  <w:t>0.</w:t>
                </w:r>
              </w:p>
            </w:sdtContent>
          </w:sdt>
        </w:tc>
      </w:tr>
    </w:tbl>
    <w:p w14:paraId="5EF9A2B3" w14:textId="77777777" w:rsidR="006F34A8" w:rsidRPr="00785E49" w:rsidRDefault="006F34A8" w:rsidP="006F34A8">
      <w:pPr>
        <w:spacing w:line="204" w:lineRule="auto"/>
        <w:jc w:val="both"/>
        <w:rPr>
          <w:b/>
          <w:bCs/>
          <w:sz w:val="18"/>
          <w:szCs w:val="18"/>
          <w:rtl/>
        </w:rPr>
        <w:sectPr w:rsidR="006F34A8" w:rsidRPr="00785E49" w:rsidSect="00891FDC">
          <w:headerReference w:type="even" r:id="rId18"/>
          <w:headerReference w:type="default" r:id="rId19"/>
          <w:headerReference w:type="first" r:id="rId20"/>
          <w:footnotePr>
            <w:numRestart w:val="eachPage"/>
          </w:footnotePr>
          <w:endnotePr>
            <w:numFmt w:val="decimal"/>
          </w:endnotePr>
          <w:pgSz w:w="12242" w:h="15842" w:code="1"/>
          <w:pgMar w:top="2552" w:right="1841" w:bottom="2552" w:left="1701" w:header="567" w:footer="567" w:gutter="0"/>
          <w:pgNumType w:start="35"/>
          <w:cols w:space="720"/>
          <w:titlePg/>
          <w:bidi/>
          <w:rtlGutter/>
          <w:docGrid w:linePitch="360"/>
        </w:sectPr>
      </w:pPr>
    </w:p>
    <w:p w14:paraId="1B52883E" w14:textId="77777777" w:rsidR="00C45715" w:rsidRPr="00C45715" w:rsidRDefault="00C45715" w:rsidP="00C45715">
      <w:pPr>
        <w:spacing w:after="0" w:line="240" w:lineRule="auto"/>
        <w:jc w:val="center"/>
        <w:rPr>
          <w:b/>
          <w:bCs/>
          <w:sz w:val="26"/>
        </w:rPr>
      </w:pPr>
      <w:r w:rsidRPr="00C45715">
        <w:rPr>
          <w:b/>
          <w:bCs/>
          <w:sz w:val="26"/>
          <w:rtl/>
          <w:lang w:bidi="ar-SA"/>
        </w:rPr>
        <w:lastRenderedPageBreak/>
        <w:t xml:space="preserve">نااطمینانی سیاست اقتصادی و تورم در ایران با رویکرد </w:t>
      </w:r>
      <w:r w:rsidRPr="00C45715">
        <w:rPr>
          <w:rFonts w:hint="cs"/>
          <w:b/>
          <w:bCs/>
          <w:sz w:val="26"/>
          <w:rtl/>
          <w:lang w:bidi="ar-SA"/>
        </w:rPr>
        <w:t>یادگیری ماشین</w:t>
      </w:r>
      <w:r w:rsidRPr="00C45715">
        <w:rPr>
          <w:b/>
          <w:bCs/>
          <w:sz w:val="26"/>
          <w:rtl/>
          <w:lang w:bidi="ar-SA"/>
        </w:rPr>
        <w:t xml:space="preserve"> موجک و علیت کوانتایل موجک</w:t>
      </w:r>
    </w:p>
    <w:p w14:paraId="1BD040C2" w14:textId="5E3D60E3" w:rsidR="006F34A8" w:rsidRPr="00AE535C" w:rsidRDefault="0085582B" w:rsidP="0085582B">
      <w:pPr>
        <w:spacing w:after="0" w:line="240" w:lineRule="auto"/>
        <w:jc w:val="center"/>
        <w:rPr>
          <w:bCs/>
          <w:szCs w:val="22"/>
          <w:rtl/>
        </w:rPr>
      </w:pPr>
      <w:r>
        <w:rPr>
          <w:rFonts w:hint="cs"/>
          <w:bCs/>
          <w:szCs w:val="22"/>
          <w:rtl/>
        </w:rPr>
        <w:t>علی مریدیان</w:t>
      </w:r>
      <w:r w:rsidRPr="00AE535C">
        <w:rPr>
          <w:rFonts w:hint="cs"/>
          <w:bCs/>
          <w:szCs w:val="22"/>
          <w:vertAlign w:val="superscript"/>
          <w:rtl/>
        </w:rPr>
        <w:t>*</w:t>
      </w:r>
      <w:r w:rsidR="006F34A8" w:rsidRPr="00AE535C">
        <w:rPr>
          <w:rFonts w:hint="cs"/>
          <w:b/>
          <w:bCs/>
          <w:szCs w:val="22"/>
          <w:vertAlign w:val="superscript"/>
          <w:rtl/>
        </w:rPr>
        <w:t>1</w:t>
      </w:r>
      <w:r w:rsidR="006F34A8" w:rsidRPr="00AE535C">
        <w:rPr>
          <w:szCs w:val="22"/>
        </w:rPr>
        <w:t>|</w:t>
      </w:r>
      <w:r w:rsidR="006F34A8" w:rsidRPr="00AE535C">
        <w:rPr>
          <w:rFonts w:hint="cs"/>
          <w:b/>
          <w:bCs/>
          <w:szCs w:val="22"/>
          <w:rtl/>
        </w:rPr>
        <w:t xml:space="preserve"> </w:t>
      </w:r>
      <w:r>
        <w:rPr>
          <w:rFonts w:hint="cs"/>
          <w:b/>
          <w:bCs/>
          <w:szCs w:val="22"/>
          <w:rtl/>
        </w:rPr>
        <w:t>حسن حیدری</w:t>
      </w:r>
      <w:r w:rsidR="006F34A8" w:rsidRPr="00AE535C">
        <w:rPr>
          <w:rFonts w:hint="cs"/>
          <w:bCs/>
          <w:szCs w:val="22"/>
          <w:vertAlign w:val="superscript"/>
          <w:rtl/>
        </w:rPr>
        <w:t>2</w:t>
      </w:r>
      <w:r w:rsidR="006F34A8" w:rsidRPr="00AE535C">
        <w:rPr>
          <w:szCs w:val="22"/>
        </w:rPr>
        <w:t>|</w:t>
      </w:r>
      <w:r w:rsidR="006F34A8" w:rsidRPr="00AE535C">
        <w:rPr>
          <w:rFonts w:hint="cs"/>
          <w:b/>
          <w:bCs/>
          <w:szCs w:val="22"/>
          <w:rtl/>
        </w:rPr>
        <w:t xml:space="preserve"> </w:t>
      </w:r>
      <w:r>
        <w:rPr>
          <w:rFonts w:hint="cs"/>
          <w:bCs/>
          <w:szCs w:val="22"/>
          <w:rtl/>
        </w:rPr>
        <w:t>سیدمهدی حسینی</w:t>
      </w:r>
      <w:r w:rsidR="006F34A8" w:rsidRPr="00AE535C">
        <w:rPr>
          <w:rFonts w:hint="cs"/>
          <w:bCs/>
          <w:szCs w:val="22"/>
          <w:vertAlign w:val="superscript"/>
          <w:rtl/>
        </w:rPr>
        <w:t>3</w:t>
      </w:r>
      <w:r w:rsidR="006F34A8" w:rsidRPr="00AE535C">
        <w:rPr>
          <w:szCs w:val="22"/>
        </w:rPr>
        <w:t>|</w:t>
      </w:r>
      <w:r w:rsidR="006F34A8" w:rsidRPr="00AE535C">
        <w:rPr>
          <w:rFonts w:hint="cs"/>
          <w:szCs w:val="22"/>
          <w:rtl/>
        </w:rPr>
        <w:t xml:space="preserve"> </w:t>
      </w:r>
      <w:r>
        <w:rPr>
          <w:rFonts w:hint="cs"/>
          <w:bCs/>
          <w:szCs w:val="22"/>
          <w:rtl/>
        </w:rPr>
        <w:t>حشمت اله عسگر</w:t>
      </w:r>
      <w:r w:rsidRPr="00AE535C">
        <w:rPr>
          <w:rFonts w:hint="cs"/>
          <w:bCs/>
          <w:szCs w:val="22"/>
          <w:rtl/>
        </w:rPr>
        <w:t>ی</w:t>
      </w:r>
      <w:r w:rsidRPr="00AE535C">
        <w:rPr>
          <w:rFonts w:hint="cs"/>
          <w:bCs/>
          <w:szCs w:val="22"/>
          <w:vertAlign w:val="superscript"/>
          <w:rtl/>
        </w:rPr>
        <w:t>3</w:t>
      </w:r>
      <w:r w:rsidRPr="00AE535C">
        <w:rPr>
          <w:szCs w:val="22"/>
        </w:rPr>
        <w:t>|</w:t>
      </w:r>
    </w:p>
    <w:p w14:paraId="1F51171D" w14:textId="77777777" w:rsidR="006F34A8" w:rsidRPr="003B2BA9" w:rsidRDefault="006F34A8" w:rsidP="006F34A8">
      <w:pPr>
        <w:pStyle w:val="affffffff6"/>
        <w:spacing w:before="0" w:after="0"/>
        <w:rPr>
          <w:rFonts w:cs="B Zar"/>
          <w:sz w:val="10"/>
          <w:szCs w:val="10"/>
          <w:rtl/>
        </w:rPr>
      </w:pPr>
    </w:p>
    <w:p w14:paraId="04F075B3" w14:textId="1DB0D331" w:rsidR="006F34A8" w:rsidRPr="00E9645E" w:rsidRDefault="006F34A8" w:rsidP="00164266">
      <w:pPr>
        <w:pStyle w:val="affffffff6"/>
        <w:spacing w:before="120" w:after="0"/>
        <w:ind w:left="284" w:hanging="284"/>
        <w:jc w:val="both"/>
        <w:rPr>
          <w:rFonts w:cs="B Zar"/>
          <w:rtl/>
          <w:lang w:bidi="fa-IR"/>
        </w:rPr>
      </w:pPr>
      <w:r w:rsidRPr="00AE535C">
        <w:rPr>
          <w:rFonts w:cs="B Zar" w:hint="cs"/>
          <w:sz w:val="18"/>
          <w:szCs w:val="18"/>
          <w:rtl/>
        </w:rPr>
        <w:t>1</w:t>
      </w:r>
      <w:r w:rsidRPr="00AE535C">
        <w:rPr>
          <w:rFonts w:cs="B Zar"/>
          <w:sz w:val="18"/>
          <w:szCs w:val="18"/>
          <w:rtl/>
        </w:rPr>
        <w:t xml:space="preserve">. </w:t>
      </w:r>
      <w:r w:rsidR="00164266" w:rsidRPr="00AE535C">
        <w:rPr>
          <w:rFonts w:cs="B Zar" w:hint="cs"/>
          <w:sz w:val="18"/>
          <w:szCs w:val="18"/>
          <w:rtl/>
        </w:rPr>
        <w:t xml:space="preserve">نویسنده مسئول، </w:t>
      </w:r>
      <w:r w:rsidRPr="00AE535C">
        <w:rPr>
          <w:rFonts w:cs="B Zar"/>
          <w:sz w:val="18"/>
          <w:szCs w:val="18"/>
          <w:rtl/>
        </w:rPr>
        <w:t>دانشجو</w:t>
      </w:r>
      <w:r w:rsidRPr="00AE535C">
        <w:rPr>
          <w:rFonts w:cs="B Zar" w:hint="cs"/>
          <w:sz w:val="18"/>
          <w:szCs w:val="18"/>
          <w:rtl/>
        </w:rPr>
        <w:t>ی</w:t>
      </w:r>
      <w:r w:rsidRPr="00AE535C">
        <w:rPr>
          <w:rFonts w:cs="B Zar"/>
          <w:sz w:val="18"/>
          <w:szCs w:val="18"/>
          <w:rtl/>
        </w:rPr>
        <w:t xml:space="preserve"> دکتر</w:t>
      </w:r>
      <w:r w:rsidRPr="00AE535C">
        <w:rPr>
          <w:rFonts w:cs="B Zar" w:hint="cs"/>
          <w:sz w:val="18"/>
          <w:szCs w:val="18"/>
          <w:rtl/>
        </w:rPr>
        <w:t>ی</w:t>
      </w:r>
      <w:r w:rsidRPr="00AE535C">
        <w:rPr>
          <w:rFonts w:cs="B Zar" w:hint="eastAsia"/>
          <w:sz w:val="18"/>
          <w:szCs w:val="18"/>
          <w:rtl/>
        </w:rPr>
        <w:t>،</w:t>
      </w:r>
      <w:r w:rsidR="00916EF9" w:rsidRPr="00AE535C">
        <w:rPr>
          <w:rFonts w:cs="B Zar"/>
          <w:sz w:val="18"/>
          <w:szCs w:val="18"/>
          <w:rtl/>
        </w:rPr>
        <w:t xml:space="preserve"> </w:t>
      </w:r>
      <w:r w:rsidRPr="00AE535C">
        <w:rPr>
          <w:rFonts w:cs="B Zar"/>
          <w:sz w:val="18"/>
          <w:szCs w:val="18"/>
          <w:rtl/>
        </w:rPr>
        <w:t xml:space="preserve">دانشکده </w:t>
      </w:r>
      <w:r w:rsidR="00916EF9" w:rsidRPr="00AE535C">
        <w:rPr>
          <w:rFonts w:cs="B Zar" w:hint="cs"/>
          <w:sz w:val="18"/>
          <w:szCs w:val="18"/>
          <w:rtl/>
        </w:rPr>
        <w:t>اقتصاد</w:t>
      </w:r>
      <w:r w:rsidR="0085582B">
        <w:rPr>
          <w:rFonts w:cs="B Zar" w:hint="cs"/>
          <w:sz w:val="18"/>
          <w:szCs w:val="18"/>
          <w:rtl/>
        </w:rPr>
        <w:t xml:space="preserve"> ومدیریت</w:t>
      </w:r>
      <w:r w:rsidRPr="00AE535C">
        <w:rPr>
          <w:rFonts w:cs="B Zar" w:hint="eastAsia"/>
          <w:sz w:val="18"/>
          <w:szCs w:val="18"/>
          <w:rtl/>
        </w:rPr>
        <w:t>،</w:t>
      </w:r>
      <w:r w:rsidRPr="00AE535C">
        <w:rPr>
          <w:rFonts w:cs="B Zar"/>
          <w:sz w:val="18"/>
          <w:szCs w:val="18"/>
          <w:rtl/>
        </w:rPr>
        <w:t xml:space="preserve"> دانشگاه </w:t>
      </w:r>
      <w:r w:rsidR="0085582B">
        <w:rPr>
          <w:rFonts w:cs="B Zar" w:hint="cs"/>
          <w:sz w:val="18"/>
          <w:szCs w:val="18"/>
          <w:rtl/>
        </w:rPr>
        <w:t>ارومیه</w:t>
      </w:r>
      <w:r w:rsidRPr="00AE535C">
        <w:rPr>
          <w:rFonts w:cs="B Zar"/>
          <w:sz w:val="18"/>
          <w:szCs w:val="18"/>
          <w:rtl/>
        </w:rPr>
        <w:t>. را</w:t>
      </w:r>
      <w:r w:rsidRPr="00AE535C">
        <w:rPr>
          <w:rFonts w:cs="B Zar" w:hint="cs"/>
          <w:sz w:val="18"/>
          <w:szCs w:val="18"/>
          <w:rtl/>
        </w:rPr>
        <w:t>ی</w:t>
      </w:r>
      <w:r w:rsidRPr="00AE535C">
        <w:rPr>
          <w:rFonts w:cs="B Zar" w:hint="eastAsia"/>
          <w:sz w:val="18"/>
          <w:szCs w:val="18"/>
          <w:rtl/>
        </w:rPr>
        <w:t>انامه</w:t>
      </w:r>
      <w:r w:rsidRPr="00AE535C">
        <w:rPr>
          <w:rFonts w:cs="B Zar"/>
          <w:sz w:val="18"/>
          <w:szCs w:val="18"/>
          <w:rtl/>
        </w:rPr>
        <w:t xml:space="preserve">: </w:t>
      </w:r>
      <w:hyperlink r:id="rId21" w:history="1">
        <w:r w:rsidR="0085582B" w:rsidRPr="0085582B">
          <w:t xml:space="preserve"> </w:t>
        </w:r>
        <w:r w:rsidR="0085582B" w:rsidRPr="0085582B">
          <w:rPr>
            <w:rStyle w:val="Hyperlink"/>
            <w:rFonts w:ascii="Times New Roman" w:hAnsi="Times New Roman" w:cs="Times New Roman"/>
            <w:sz w:val="16"/>
            <w:szCs w:val="16"/>
          </w:rPr>
          <w:t>alimoridian@ymail.com</w:t>
        </w:r>
      </w:hyperlink>
      <w:r w:rsidR="00E9645E">
        <w:rPr>
          <w:rFonts w:ascii="Times New Roman" w:hAnsi="Times New Roman" w:cs="Times New Roman" w:hint="cs"/>
          <w:color w:val="0033CC"/>
          <w:sz w:val="16"/>
          <w:szCs w:val="16"/>
          <w:rtl/>
        </w:rPr>
        <w:t xml:space="preserve"> (</w:t>
      </w:r>
      <w:r w:rsidR="00164266" w:rsidRPr="00164266">
        <w:rPr>
          <w:rFonts w:ascii="Times New Roman" w:hAnsi="Times New Roman" w:cs="Times New Roman"/>
          <w:color w:val="0033CC"/>
          <w:sz w:val="16"/>
          <w:szCs w:val="16"/>
        </w:rPr>
        <w:t>0000-0002-7871-8261</w:t>
      </w:r>
      <w:r w:rsidR="00E9645E">
        <w:rPr>
          <w:rFonts w:ascii="Times New Roman" w:hAnsi="Times New Roman" w:cs="Times New Roman" w:hint="cs"/>
          <w:color w:val="0033CC"/>
          <w:sz w:val="16"/>
          <w:szCs w:val="16"/>
          <w:rtl/>
          <w:lang w:bidi="fa-IR"/>
        </w:rPr>
        <w:t>)</w:t>
      </w:r>
    </w:p>
    <w:p w14:paraId="17E0166B" w14:textId="1054C76B" w:rsidR="006F34A8" w:rsidRPr="003B2BA9" w:rsidRDefault="006F34A8" w:rsidP="00164266">
      <w:pPr>
        <w:pStyle w:val="affffffff6"/>
        <w:spacing w:before="0" w:after="0" w:line="240" w:lineRule="auto"/>
        <w:ind w:left="0" w:firstLine="0"/>
        <w:jc w:val="both"/>
        <w:rPr>
          <w:rFonts w:cs="B Zar"/>
          <w:rtl/>
        </w:rPr>
      </w:pPr>
      <w:r w:rsidRPr="00AE535C">
        <w:rPr>
          <w:rFonts w:cs="B Zar" w:hint="cs"/>
          <w:sz w:val="18"/>
          <w:szCs w:val="18"/>
          <w:rtl/>
        </w:rPr>
        <w:t>2</w:t>
      </w:r>
      <w:r w:rsidRPr="00AE535C">
        <w:rPr>
          <w:rFonts w:cs="B Zar"/>
          <w:sz w:val="18"/>
          <w:szCs w:val="18"/>
          <w:rtl/>
        </w:rPr>
        <w:t xml:space="preserve">. </w:t>
      </w:r>
      <w:r w:rsidR="0085582B">
        <w:rPr>
          <w:rFonts w:cs="B Zar" w:hint="cs"/>
          <w:sz w:val="18"/>
          <w:szCs w:val="18"/>
          <w:rtl/>
        </w:rPr>
        <w:t>استاد</w:t>
      </w:r>
      <w:r w:rsidRPr="00AE535C">
        <w:rPr>
          <w:rFonts w:cs="B Zar" w:hint="eastAsia"/>
          <w:sz w:val="18"/>
          <w:szCs w:val="18"/>
          <w:rtl/>
        </w:rPr>
        <w:t>،</w:t>
      </w:r>
      <w:r w:rsidRPr="00AE535C">
        <w:rPr>
          <w:rFonts w:cs="B Zar"/>
          <w:sz w:val="18"/>
          <w:szCs w:val="18"/>
          <w:rtl/>
        </w:rPr>
        <w:t xml:space="preserve"> </w:t>
      </w:r>
      <w:r w:rsidR="00916EF9" w:rsidRPr="00AE535C">
        <w:rPr>
          <w:rFonts w:cs="B Zar"/>
          <w:sz w:val="18"/>
          <w:szCs w:val="18"/>
          <w:rtl/>
        </w:rPr>
        <w:t>گروه</w:t>
      </w:r>
      <w:r w:rsidR="00916EF9" w:rsidRPr="00AE535C">
        <w:rPr>
          <w:rFonts w:cs="B Zar" w:hint="cs"/>
          <w:sz w:val="18"/>
          <w:szCs w:val="18"/>
          <w:rtl/>
        </w:rPr>
        <w:t xml:space="preserve"> </w:t>
      </w:r>
      <w:r w:rsidR="00916EF9" w:rsidRPr="00AE535C">
        <w:rPr>
          <w:rFonts w:cs="B Zar"/>
          <w:sz w:val="18"/>
          <w:szCs w:val="18"/>
          <w:rtl/>
        </w:rPr>
        <w:t>آموزش</w:t>
      </w:r>
      <w:r w:rsidR="00916EF9" w:rsidRPr="00AE535C">
        <w:rPr>
          <w:rFonts w:cs="B Zar" w:hint="cs"/>
          <w:sz w:val="18"/>
          <w:szCs w:val="18"/>
          <w:rtl/>
        </w:rPr>
        <w:t>ی</w:t>
      </w:r>
      <w:r w:rsidR="0085582B">
        <w:rPr>
          <w:rFonts w:cs="B Zar"/>
          <w:sz w:val="18"/>
          <w:szCs w:val="18"/>
          <w:rtl/>
        </w:rPr>
        <w:t xml:space="preserve"> اقتصاد</w:t>
      </w:r>
      <w:r w:rsidR="00916EF9" w:rsidRPr="00AE535C">
        <w:rPr>
          <w:rFonts w:cs="B Zar" w:hint="cs"/>
          <w:sz w:val="18"/>
          <w:szCs w:val="18"/>
          <w:rtl/>
        </w:rPr>
        <w:t xml:space="preserve">، </w:t>
      </w:r>
      <w:r w:rsidR="00916EF9" w:rsidRPr="00AE535C">
        <w:rPr>
          <w:rFonts w:cs="B Zar"/>
          <w:sz w:val="18"/>
          <w:szCs w:val="18"/>
          <w:rtl/>
        </w:rPr>
        <w:t xml:space="preserve">دانشکده </w:t>
      </w:r>
      <w:r w:rsidR="00916EF9" w:rsidRPr="00AE535C">
        <w:rPr>
          <w:rFonts w:cs="B Zar" w:hint="cs"/>
          <w:sz w:val="18"/>
          <w:szCs w:val="18"/>
          <w:rtl/>
        </w:rPr>
        <w:t>اقتصاد</w:t>
      </w:r>
      <w:r w:rsidR="0085582B">
        <w:rPr>
          <w:rFonts w:cs="B Zar" w:hint="cs"/>
          <w:sz w:val="18"/>
          <w:szCs w:val="18"/>
          <w:rtl/>
        </w:rPr>
        <w:t xml:space="preserve"> و مدیریت</w:t>
      </w:r>
      <w:r w:rsidR="00916EF9" w:rsidRPr="00AE535C">
        <w:rPr>
          <w:rFonts w:cs="B Zar" w:hint="eastAsia"/>
          <w:sz w:val="18"/>
          <w:szCs w:val="18"/>
          <w:rtl/>
        </w:rPr>
        <w:t>،</w:t>
      </w:r>
      <w:r w:rsidR="00916EF9" w:rsidRPr="00AE535C">
        <w:rPr>
          <w:rFonts w:cs="B Zar"/>
          <w:sz w:val="18"/>
          <w:szCs w:val="18"/>
          <w:rtl/>
        </w:rPr>
        <w:t xml:space="preserve"> دانشگاه </w:t>
      </w:r>
      <w:r w:rsidR="0085582B">
        <w:rPr>
          <w:rFonts w:cs="B Zar" w:hint="cs"/>
          <w:sz w:val="18"/>
          <w:szCs w:val="18"/>
          <w:rtl/>
        </w:rPr>
        <w:t>ارومیه</w:t>
      </w:r>
      <w:r w:rsidR="00916EF9" w:rsidRPr="00AE535C">
        <w:rPr>
          <w:rFonts w:cs="B Zar"/>
          <w:sz w:val="18"/>
          <w:szCs w:val="18"/>
          <w:rtl/>
        </w:rPr>
        <w:t xml:space="preserve">. </w:t>
      </w:r>
      <w:r w:rsidRPr="00AE535C">
        <w:rPr>
          <w:rFonts w:cs="B Zar"/>
          <w:sz w:val="18"/>
          <w:szCs w:val="18"/>
          <w:rtl/>
        </w:rPr>
        <w:t>را</w:t>
      </w:r>
      <w:r w:rsidRPr="00AE535C">
        <w:rPr>
          <w:rFonts w:cs="B Zar" w:hint="cs"/>
          <w:sz w:val="18"/>
          <w:szCs w:val="18"/>
          <w:rtl/>
        </w:rPr>
        <w:t>ی</w:t>
      </w:r>
      <w:r w:rsidRPr="00AE535C">
        <w:rPr>
          <w:rFonts w:cs="B Zar" w:hint="eastAsia"/>
          <w:sz w:val="18"/>
          <w:szCs w:val="18"/>
          <w:rtl/>
        </w:rPr>
        <w:t>انامه</w:t>
      </w:r>
      <w:r w:rsidRPr="00AE535C">
        <w:rPr>
          <w:rFonts w:cs="B Zar"/>
          <w:sz w:val="18"/>
          <w:szCs w:val="18"/>
          <w:rtl/>
        </w:rPr>
        <w:t xml:space="preserve">: </w:t>
      </w:r>
      <w:hyperlink r:id="rId22" w:history="1">
        <w:r w:rsidR="0085582B" w:rsidRPr="00FB7F76">
          <w:rPr>
            <w:rStyle w:val="Hyperlink"/>
          </w:rPr>
          <w:t xml:space="preserve"> </w:t>
        </w:r>
        <w:r w:rsidR="0085582B" w:rsidRPr="00FB7F76">
          <w:rPr>
            <w:rStyle w:val="Hyperlink"/>
            <w:rFonts w:ascii="Times New Roman" w:hAnsi="Times New Roman" w:cs="Times New Roman"/>
            <w:sz w:val="16"/>
            <w:szCs w:val="16"/>
          </w:rPr>
          <w:t>h.heidari@urmia.ac.ir</w:t>
        </w:r>
      </w:hyperlink>
      <w:r w:rsidR="00E9645E">
        <w:rPr>
          <w:rFonts w:cs="B Zar" w:hint="cs"/>
          <w:rtl/>
        </w:rPr>
        <w:t xml:space="preserve"> </w:t>
      </w:r>
      <w:r w:rsidR="00E9645E">
        <w:rPr>
          <w:rFonts w:ascii="Times New Roman" w:hAnsi="Times New Roman" w:cs="Times New Roman" w:hint="cs"/>
          <w:color w:val="0033CC"/>
          <w:sz w:val="16"/>
          <w:szCs w:val="16"/>
          <w:rtl/>
        </w:rPr>
        <w:t>(</w:t>
      </w:r>
      <w:r w:rsidR="00164266" w:rsidRPr="00164266">
        <w:rPr>
          <w:rFonts w:ascii="Times New Roman" w:hAnsi="Times New Roman" w:cs="Times New Roman"/>
          <w:color w:val="0033CC"/>
          <w:sz w:val="16"/>
          <w:szCs w:val="16"/>
          <w:lang w:bidi="fa-IR"/>
        </w:rPr>
        <w:t>0000-0003-3099-3798</w:t>
      </w:r>
      <w:r w:rsidR="00E9645E">
        <w:rPr>
          <w:rFonts w:ascii="Times New Roman" w:hAnsi="Times New Roman" w:cs="Times New Roman" w:hint="cs"/>
          <w:color w:val="0033CC"/>
          <w:sz w:val="16"/>
          <w:szCs w:val="16"/>
          <w:rtl/>
          <w:lang w:bidi="fa-IR"/>
        </w:rPr>
        <w:t>)</w:t>
      </w:r>
    </w:p>
    <w:p w14:paraId="0AC8B7CE" w14:textId="40EFCD64" w:rsidR="006F34A8" w:rsidRDefault="006F34A8" w:rsidP="00164266">
      <w:pPr>
        <w:pStyle w:val="affffffff6"/>
        <w:spacing w:before="0" w:after="0" w:line="240" w:lineRule="auto"/>
        <w:ind w:left="284" w:hanging="284"/>
        <w:jc w:val="both"/>
        <w:rPr>
          <w:rFonts w:ascii="Times New Roman" w:hAnsi="Times New Roman" w:cs="Times New Roman"/>
          <w:color w:val="0033CC"/>
          <w:sz w:val="16"/>
          <w:szCs w:val="16"/>
          <w:rtl/>
          <w:lang w:bidi="fa-IR"/>
        </w:rPr>
      </w:pPr>
      <w:r w:rsidRPr="00AE535C">
        <w:rPr>
          <w:rFonts w:cs="B Zar" w:hint="cs"/>
          <w:sz w:val="18"/>
          <w:szCs w:val="18"/>
          <w:rtl/>
        </w:rPr>
        <w:t>3</w:t>
      </w:r>
      <w:r w:rsidRPr="00AE535C">
        <w:rPr>
          <w:rFonts w:cs="B Zar"/>
          <w:sz w:val="18"/>
          <w:szCs w:val="18"/>
          <w:rtl/>
        </w:rPr>
        <w:t xml:space="preserve">. </w:t>
      </w:r>
      <w:r w:rsidR="0085582B" w:rsidRPr="0085582B">
        <w:rPr>
          <w:rFonts w:cs="B Zar"/>
          <w:sz w:val="18"/>
          <w:szCs w:val="18"/>
          <w:rtl/>
        </w:rPr>
        <w:t>دانش</w:t>
      </w:r>
      <w:r w:rsidR="0085582B" w:rsidRPr="0085582B">
        <w:rPr>
          <w:rFonts w:cs="B Zar" w:hint="cs"/>
          <w:sz w:val="18"/>
          <w:szCs w:val="18"/>
          <w:rtl/>
        </w:rPr>
        <w:t>ی</w:t>
      </w:r>
      <w:r w:rsidR="0085582B" w:rsidRPr="0085582B">
        <w:rPr>
          <w:rFonts w:cs="B Zar" w:hint="eastAsia"/>
          <w:sz w:val="18"/>
          <w:szCs w:val="18"/>
          <w:rtl/>
        </w:rPr>
        <w:t>ار</w:t>
      </w:r>
      <w:r w:rsidR="0085582B" w:rsidRPr="0085582B">
        <w:rPr>
          <w:rFonts w:cs="B Zar"/>
          <w:sz w:val="18"/>
          <w:szCs w:val="18"/>
          <w:rtl/>
        </w:rPr>
        <w:t xml:space="preserve"> در رشته مال</w:t>
      </w:r>
      <w:r w:rsidR="0085582B" w:rsidRPr="0085582B">
        <w:rPr>
          <w:rFonts w:cs="B Zar" w:hint="cs"/>
          <w:sz w:val="18"/>
          <w:szCs w:val="18"/>
          <w:rtl/>
        </w:rPr>
        <w:t>ی</w:t>
      </w:r>
      <w:r w:rsidR="0085582B" w:rsidRPr="0085582B">
        <w:rPr>
          <w:rFonts w:cs="B Zar"/>
          <w:sz w:val="18"/>
          <w:szCs w:val="18"/>
          <w:rtl/>
        </w:rPr>
        <w:t xml:space="preserve"> در دانشگاه اکستر انگلستان</w:t>
      </w:r>
      <w:r w:rsidR="00916EF9" w:rsidRPr="00AE535C">
        <w:rPr>
          <w:rFonts w:cs="B Zar"/>
          <w:sz w:val="18"/>
          <w:szCs w:val="18"/>
          <w:rtl/>
        </w:rPr>
        <w:t xml:space="preserve">. </w:t>
      </w:r>
      <w:r w:rsidRPr="00AE535C">
        <w:rPr>
          <w:rFonts w:cs="B Zar"/>
          <w:sz w:val="18"/>
          <w:szCs w:val="18"/>
          <w:rtl/>
        </w:rPr>
        <w:t>را</w:t>
      </w:r>
      <w:r w:rsidRPr="00AE535C">
        <w:rPr>
          <w:rFonts w:cs="B Zar" w:hint="cs"/>
          <w:sz w:val="18"/>
          <w:szCs w:val="18"/>
          <w:rtl/>
        </w:rPr>
        <w:t>ی</w:t>
      </w:r>
      <w:r w:rsidRPr="00AE535C">
        <w:rPr>
          <w:rFonts w:cs="B Zar" w:hint="eastAsia"/>
          <w:sz w:val="18"/>
          <w:szCs w:val="18"/>
          <w:rtl/>
        </w:rPr>
        <w:t>انامه</w:t>
      </w:r>
      <w:r w:rsidRPr="00AE535C">
        <w:rPr>
          <w:rFonts w:cs="B Zar"/>
          <w:sz w:val="18"/>
          <w:szCs w:val="18"/>
          <w:rtl/>
        </w:rPr>
        <w:t xml:space="preserve">: </w:t>
      </w:r>
      <w:r w:rsidR="0085582B" w:rsidRPr="0085582B">
        <w:rPr>
          <w:rFonts w:ascii="Times New Roman" w:hAnsi="Times New Roman" w:cs="Times New Roman"/>
          <w:color w:val="0033CC"/>
          <w:sz w:val="16"/>
          <w:szCs w:val="16"/>
        </w:rPr>
        <w:t>s.hosseini@exeter.ac.uk</w:t>
      </w:r>
      <w:r w:rsidR="0085582B" w:rsidRPr="0085582B">
        <w:rPr>
          <w:rFonts w:ascii="Times New Roman" w:hAnsi="Times New Roman" w:cs="Times New Roman" w:hint="cs"/>
          <w:color w:val="0033CC"/>
          <w:sz w:val="16"/>
          <w:szCs w:val="16"/>
          <w:rtl/>
        </w:rPr>
        <w:t xml:space="preserve"> </w:t>
      </w:r>
      <w:r w:rsidR="00E9645E">
        <w:rPr>
          <w:rFonts w:ascii="Times New Roman" w:hAnsi="Times New Roman" w:cs="Times New Roman" w:hint="cs"/>
          <w:color w:val="0033CC"/>
          <w:sz w:val="16"/>
          <w:szCs w:val="16"/>
          <w:rtl/>
        </w:rPr>
        <w:t>(</w:t>
      </w:r>
      <w:r w:rsidR="00164266" w:rsidRPr="00164266">
        <w:rPr>
          <w:rFonts w:ascii="Times New Roman" w:hAnsi="Times New Roman" w:cs="Times New Roman"/>
          <w:color w:val="0033CC"/>
          <w:sz w:val="16"/>
          <w:szCs w:val="16"/>
        </w:rPr>
        <w:t>0000-0002-9443-3960</w:t>
      </w:r>
      <w:r w:rsidR="00E9645E">
        <w:rPr>
          <w:rFonts w:ascii="Times New Roman" w:hAnsi="Times New Roman" w:cs="Times New Roman" w:hint="cs"/>
          <w:color w:val="0033CC"/>
          <w:sz w:val="16"/>
          <w:szCs w:val="16"/>
          <w:rtl/>
          <w:lang w:bidi="fa-IR"/>
        </w:rPr>
        <w:t>)</w:t>
      </w:r>
    </w:p>
    <w:p w14:paraId="01F26FC4" w14:textId="61971B1C" w:rsidR="0085582B" w:rsidRPr="003B2BA9" w:rsidRDefault="0085582B" w:rsidP="00164266">
      <w:pPr>
        <w:pStyle w:val="affffffff6"/>
        <w:spacing w:before="0" w:after="0"/>
        <w:ind w:left="284" w:hanging="284"/>
        <w:jc w:val="both"/>
        <w:rPr>
          <w:rFonts w:cs="B Zar"/>
          <w:rtl/>
          <w:lang w:bidi="fa-IR"/>
        </w:rPr>
      </w:pPr>
      <w:r>
        <w:rPr>
          <w:rFonts w:cs="B Zar" w:hint="cs"/>
          <w:sz w:val="18"/>
          <w:szCs w:val="18"/>
          <w:rtl/>
        </w:rPr>
        <w:t>4</w:t>
      </w:r>
      <w:r w:rsidRPr="00AE535C">
        <w:rPr>
          <w:rFonts w:cs="B Zar"/>
          <w:sz w:val="18"/>
          <w:szCs w:val="18"/>
          <w:rtl/>
        </w:rPr>
        <w:t xml:space="preserve">. </w:t>
      </w:r>
      <w:r>
        <w:rPr>
          <w:rFonts w:cs="B Zar" w:hint="cs"/>
          <w:sz w:val="18"/>
          <w:szCs w:val="18"/>
          <w:rtl/>
        </w:rPr>
        <w:t>استاد</w:t>
      </w:r>
      <w:r w:rsidRPr="00AE535C">
        <w:rPr>
          <w:rFonts w:cs="B Zar" w:hint="eastAsia"/>
          <w:sz w:val="18"/>
          <w:szCs w:val="18"/>
          <w:rtl/>
        </w:rPr>
        <w:t>،</w:t>
      </w:r>
      <w:r w:rsidRPr="00AE535C">
        <w:rPr>
          <w:rFonts w:cs="B Zar"/>
          <w:sz w:val="18"/>
          <w:szCs w:val="18"/>
          <w:rtl/>
        </w:rPr>
        <w:t xml:space="preserve"> گروه</w:t>
      </w:r>
      <w:r w:rsidRPr="00AE535C">
        <w:rPr>
          <w:rFonts w:cs="B Zar" w:hint="cs"/>
          <w:sz w:val="18"/>
          <w:szCs w:val="18"/>
          <w:rtl/>
        </w:rPr>
        <w:t xml:space="preserve"> </w:t>
      </w:r>
      <w:r w:rsidRPr="00AE535C">
        <w:rPr>
          <w:rFonts w:cs="B Zar"/>
          <w:sz w:val="18"/>
          <w:szCs w:val="18"/>
          <w:rtl/>
        </w:rPr>
        <w:t>آموزش</w:t>
      </w:r>
      <w:r w:rsidRPr="00AE535C">
        <w:rPr>
          <w:rFonts w:cs="B Zar" w:hint="cs"/>
          <w:sz w:val="18"/>
          <w:szCs w:val="18"/>
          <w:rtl/>
        </w:rPr>
        <w:t>ی</w:t>
      </w:r>
      <w:r>
        <w:rPr>
          <w:rFonts w:cs="B Zar"/>
          <w:sz w:val="18"/>
          <w:szCs w:val="18"/>
          <w:rtl/>
        </w:rPr>
        <w:t xml:space="preserve"> اقتصاد</w:t>
      </w:r>
      <w:r w:rsidRPr="00AE535C">
        <w:rPr>
          <w:rFonts w:cs="B Zar" w:hint="cs"/>
          <w:sz w:val="18"/>
          <w:szCs w:val="18"/>
          <w:rtl/>
        </w:rPr>
        <w:t xml:space="preserve">، </w:t>
      </w:r>
      <w:r w:rsidRPr="00AE535C">
        <w:rPr>
          <w:rFonts w:cs="B Zar"/>
          <w:sz w:val="18"/>
          <w:szCs w:val="18"/>
          <w:rtl/>
        </w:rPr>
        <w:t xml:space="preserve">دانشکده </w:t>
      </w:r>
      <w:r>
        <w:rPr>
          <w:rFonts w:cs="B Zar" w:hint="cs"/>
          <w:sz w:val="18"/>
          <w:szCs w:val="18"/>
          <w:rtl/>
        </w:rPr>
        <w:t>علوم انسانی</w:t>
      </w:r>
      <w:r w:rsidRPr="00AE535C">
        <w:rPr>
          <w:rFonts w:cs="B Zar" w:hint="eastAsia"/>
          <w:sz w:val="18"/>
          <w:szCs w:val="18"/>
          <w:rtl/>
        </w:rPr>
        <w:t>،</w:t>
      </w:r>
      <w:r w:rsidRPr="00AE535C">
        <w:rPr>
          <w:rFonts w:cs="B Zar"/>
          <w:sz w:val="18"/>
          <w:szCs w:val="18"/>
          <w:rtl/>
        </w:rPr>
        <w:t xml:space="preserve"> دانشگاه </w:t>
      </w:r>
      <w:r>
        <w:rPr>
          <w:rFonts w:cs="B Zar" w:hint="cs"/>
          <w:sz w:val="18"/>
          <w:szCs w:val="18"/>
          <w:rtl/>
        </w:rPr>
        <w:t>ایلام.</w:t>
      </w:r>
      <w:r w:rsidRPr="00AE535C">
        <w:rPr>
          <w:rFonts w:cs="B Zar"/>
          <w:sz w:val="18"/>
          <w:szCs w:val="18"/>
          <w:rtl/>
        </w:rPr>
        <w:t xml:space="preserve"> را</w:t>
      </w:r>
      <w:r w:rsidRPr="00AE535C">
        <w:rPr>
          <w:rFonts w:cs="B Zar" w:hint="cs"/>
          <w:sz w:val="18"/>
          <w:szCs w:val="18"/>
          <w:rtl/>
        </w:rPr>
        <w:t>ی</w:t>
      </w:r>
      <w:r w:rsidRPr="00AE535C">
        <w:rPr>
          <w:rFonts w:cs="B Zar" w:hint="eastAsia"/>
          <w:sz w:val="18"/>
          <w:szCs w:val="18"/>
          <w:rtl/>
        </w:rPr>
        <w:t>انامه</w:t>
      </w:r>
      <w:r w:rsidRPr="00AE535C">
        <w:rPr>
          <w:rFonts w:cs="B Zar"/>
          <w:sz w:val="18"/>
          <w:szCs w:val="18"/>
          <w:rtl/>
        </w:rPr>
        <w:t xml:space="preserve">: </w:t>
      </w:r>
      <w:r w:rsidRPr="0085582B">
        <w:rPr>
          <w:rFonts w:ascii="Times New Roman" w:hAnsi="Times New Roman" w:cs="Times New Roman"/>
          <w:color w:val="0033CC"/>
          <w:sz w:val="16"/>
          <w:szCs w:val="16"/>
        </w:rPr>
        <w:t>h.asgari@ilam.ac.ir</w:t>
      </w:r>
      <w:r>
        <w:rPr>
          <w:rFonts w:ascii="Times New Roman" w:hAnsi="Times New Roman" w:cs="Times New Roman" w:hint="cs"/>
          <w:color w:val="0033CC"/>
          <w:sz w:val="16"/>
          <w:szCs w:val="16"/>
          <w:rtl/>
        </w:rPr>
        <w:t xml:space="preserve"> (</w:t>
      </w:r>
      <w:r w:rsidR="00164266" w:rsidRPr="00164266">
        <w:rPr>
          <w:rFonts w:ascii="Times New Roman" w:hAnsi="Times New Roman" w:cs="Times New Roman"/>
          <w:color w:val="0033CC"/>
          <w:sz w:val="16"/>
          <w:szCs w:val="16"/>
        </w:rPr>
        <w:t>0000-0002-9944-4044</w:t>
      </w:r>
      <w:r>
        <w:rPr>
          <w:rFonts w:ascii="Times New Roman" w:hAnsi="Times New Roman" w:cs="Times New Roman" w:hint="cs"/>
          <w:color w:val="0033CC"/>
          <w:sz w:val="16"/>
          <w:szCs w:val="16"/>
          <w:rtl/>
          <w:lang w:bidi="fa-IR"/>
        </w:rPr>
        <w:t>)</w:t>
      </w: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836"/>
        <w:gridCol w:w="5406"/>
      </w:tblGrid>
      <w:tr w:rsidR="006F34A8" w:rsidRPr="00630FDD" w14:paraId="1F71A5D0" w14:textId="77777777" w:rsidTr="00874F50">
        <w:tc>
          <w:tcPr>
            <w:tcW w:w="1836" w:type="dxa"/>
          </w:tcPr>
          <w:p w14:paraId="1F0F8179" w14:textId="77777777" w:rsidR="006F34A8" w:rsidRPr="00B67CCB" w:rsidRDefault="006F34A8" w:rsidP="00874F50">
            <w:pPr>
              <w:spacing w:line="320" w:lineRule="exact"/>
              <w:rPr>
                <w:b/>
                <w:bCs/>
                <w:rtl/>
              </w:rPr>
            </w:pPr>
            <w:r w:rsidRPr="00B67CCB">
              <w:rPr>
                <w:rFonts w:hint="cs"/>
                <w:b/>
                <w:bCs/>
                <w:rtl/>
              </w:rPr>
              <w:t>اطلاعات مقاله</w:t>
            </w:r>
          </w:p>
        </w:tc>
        <w:tc>
          <w:tcPr>
            <w:tcW w:w="5406" w:type="dxa"/>
          </w:tcPr>
          <w:p w14:paraId="30E6C072" w14:textId="77777777" w:rsidR="006F34A8" w:rsidRPr="00B67CCB" w:rsidRDefault="006F34A8" w:rsidP="00874F50">
            <w:pPr>
              <w:spacing w:line="320" w:lineRule="exact"/>
              <w:rPr>
                <w:b/>
                <w:bCs/>
                <w:rtl/>
              </w:rPr>
            </w:pPr>
            <w:r w:rsidRPr="00B67CCB">
              <w:rPr>
                <w:rFonts w:hint="cs"/>
                <w:b/>
                <w:bCs/>
                <w:rtl/>
              </w:rPr>
              <w:t>چکیده</w:t>
            </w:r>
          </w:p>
        </w:tc>
      </w:tr>
      <w:tr w:rsidR="006F34A8" w:rsidRPr="00630FDD" w14:paraId="4A98B1F1" w14:textId="77777777" w:rsidTr="00874F50">
        <w:trPr>
          <w:trHeight w:val="2200"/>
        </w:trPr>
        <w:tc>
          <w:tcPr>
            <w:tcW w:w="1836" w:type="dxa"/>
          </w:tcPr>
          <w:p w14:paraId="65F2F294" w14:textId="77777777" w:rsidR="006F34A8" w:rsidRPr="00B67CCB" w:rsidRDefault="006F34A8" w:rsidP="00874F50">
            <w:pPr>
              <w:spacing w:line="320" w:lineRule="exact"/>
              <w:rPr>
                <w:b/>
                <w:bCs/>
                <w:sz w:val="20"/>
                <w:szCs w:val="20"/>
                <w:rtl/>
              </w:rPr>
            </w:pPr>
            <w:r w:rsidRPr="00B67CCB">
              <w:rPr>
                <w:rFonts w:hint="cs"/>
                <w:b/>
                <w:bCs/>
                <w:sz w:val="20"/>
                <w:szCs w:val="20"/>
                <w:rtl/>
              </w:rPr>
              <w:t xml:space="preserve">نوع مقاله: </w:t>
            </w:r>
          </w:p>
          <w:p w14:paraId="345105B0" w14:textId="77777777" w:rsidR="006F34A8" w:rsidRPr="00B67CCB" w:rsidRDefault="006F34A8" w:rsidP="00874F50">
            <w:pPr>
              <w:spacing w:line="320" w:lineRule="exact"/>
              <w:rPr>
                <w:sz w:val="20"/>
                <w:szCs w:val="20"/>
                <w:rtl/>
              </w:rPr>
            </w:pPr>
            <w:r w:rsidRPr="00B67CCB">
              <w:rPr>
                <w:rFonts w:hint="cs"/>
                <w:sz w:val="20"/>
                <w:szCs w:val="20"/>
                <w:rtl/>
              </w:rPr>
              <w:t>مقاله پژوهشی</w:t>
            </w:r>
          </w:p>
          <w:p w14:paraId="2353F653" w14:textId="77777777" w:rsidR="006F34A8" w:rsidRPr="00B67CCB" w:rsidRDefault="006F34A8" w:rsidP="00B67CCB">
            <w:pPr>
              <w:rPr>
                <w:b/>
                <w:bCs/>
                <w:sz w:val="12"/>
                <w:szCs w:val="12"/>
                <w:rtl/>
              </w:rPr>
            </w:pPr>
          </w:p>
          <w:p w14:paraId="671D8945" w14:textId="7014B300" w:rsidR="006F34A8" w:rsidRPr="00B67CCB" w:rsidRDefault="006F34A8" w:rsidP="00126F71">
            <w:pPr>
              <w:spacing w:line="320" w:lineRule="exact"/>
              <w:rPr>
                <w:b/>
                <w:bCs/>
                <w:sz w:val="20"/>
                <w:szCs w:val="20"/>
              </w:rPr>
            </w:pPr>
            <w:r w:rsidRPr="00B67CCB">
              <w:rPr>
                <w:b/>
                <w:bCs/>
                <w:sz w:val="20"/>
                <w:szCs w:val="20"/>
                <w:rtl/>
              </w:rPr>
              <w:t>تار</w:t>
            </w:r>
            <w:r w:rsidRPr="00B67CCB">
              <w:rPr>
                <w:rFonts w:hint="cs"/>
                <w:b/>
                <w:bCs/>
                <w:sz w:val="20"/>
                <w:szCs w:val="20"/>
                <w:rtl/>
              </w:rPr>
              <w:t>ی</w:t>
            </w:r>
            <w:r w:rsidRPr="00B67CCB">
              <w:rPr>
                <w:rFonts w:hint="eastAsia"/>
                <w:b/>
                <w:bCs/>
                <w:sz w:val="20"/>
                <w:szCs w:val="20"/>
                <w:rtl/>
              </w:rPr>
              <w:t>خ</w:t>
            </w:r>
            <w:r w:rsidRPr="00B67CCB">
              <w:rPr>
                <w:b/>
                <w:bCs/>
                <w:sz w:val="20"/>
                <w:szCs w:val="20"/>
                <w:rtl/>
              </w:rPr>
              <w:t xml:space="preserve"> در</w:t>
            </w:r>
            <w:r w:rsidRPr="00B67CCB">
              <w:rPr>
                <w:rFonts w:hint="cs"/>
                <w:b/>
                <w:bCs/>
                <w:sz w:val="20"/>
                <w:szCs w:val="20"/>
                <w:rtl/>
              </w:rPr>
              <w:t>ی</w:t>
            </w:r>
            <w:r w:rsidRPr="00B67CCB">
              <w:rPr>
                <w:rFonts w:hint="eastAsia"/>
                <w:b/>
                <w:bCs/>
                <w:sz w:val="20"/>
                <w:szCs w:val="20"/>
                <w:rtl/>
              </w:rPr>
              <w:t>افت</w:t>
            </w:r>
            <w:r w:rsidRPr="00B67CCB">
              <w:rPr>
                <w:b/>
                <w:bCs/>
                <w:sz w:val="20"/>
                <w:szCs w:val="20"/>
                <w:rtl/>
              </w:rPr>
              <w:t>:</w:t>
            </w:r>
            <w:r w:rsidRPr="00B67CCB">
              <w:rPr>
                <w:sz w:val="20"/>
                <w:szCs w:val="20"/>
                <w:rtl/>
              </w:rPr>
              <w:t xml:space="preserve"> 20/</w:t>
            </w:r>
            <w:r w:rsidR="00126F71" w:rsidRPr="00B67CCB">
              <w:rPr>
                <w:rFonts w:hint="cs"/>
                <w:sz w:val="20"/>
                <w:szCs w:val="20"/>
                <w:rtl/>
              </w:rPr>
              <w:t>6</w:t>
            </w:r>
            <w:r w:rsidRPr="00B67CCB">
              <w:rPr>
                <w:sz w:val="20"/>
                <w:szCs w:val="20"/>
                <w:rtl/>
              </w:rPr>
              <w:t>/1400</w:t>
            </w:r>
          </w:p>
          <w:p w14:paraId="732801F7" w14:textId="77777777" w:rsidR="006F34A8" w:rsidRPr="00B67CCB" w:rsidRDefault="006F34A8" w:rsidP="00B67CCB">
            <w:pPr>
              <w:rPr>
                <w:b/>
                <w:bCs/>
                <w:sz w:val="12"/>
                <w:szCs w:val="12"/>
                <w:rtl/>
              </w:rPr>
            </w:pPr>
          </w:p>
          <w:p w14:paraId="60E06221" w14:textId="77777777" w:rsidR="006F34A8" w:rsidRPr="00B67CCB" w:rsidRDefault="006F34A8" w:rsidP="00874F50">
            <w:pPr>
              <w:spacing w:line="320" w:lineRule="exact"/>
              <w:rPr>
                <w:b/>
                <w:bCs/>
                <w:sz w:val="20"/>
                <w:szCs w:val="20"/>
                <w:rtl/>
              </w:rPr>
            </w:pPr>
            <w:r w:rsidRPr="00B67CCB">
              <w:rPr>
                <w:rFonts w:hint="cs"/>
                <w:b/>
                <w:bCs/>
                <w:sz w:val="20"/>
                <w:szCs w:val="20"/>
                <w:rtl/>
              </w:rPr>
              <w:t xml:space="preserve">تاریخ ویرایش: </w:t>
            </w:r>
          </w:p>
          <w:p w14:paraId="1B218081" w14:textId="5003D3B1" w:rsidR="006F34A8" w:rsidRPr="00B67CCB" w:rsidRDefault="00126F71" w:rsidP="00126F71">
            <w:pPr>
              <w:spacing w:line="320" w:lineRule="exact"/>
              <w:rPr>
                <w:b/>
                <w:bCs/>
                <w:sz w:val="20"/>
                <w:szCs w:val="20"/>
                <w:rtl/>
              </w:rPr>
            </w:pPr>
            <w:r w:rsidRPr="00B67CCB">
              <w:rPr>
                <w:rFonts w:hint="cs"/>
                <w:sz w:val="20"/>
                <w:szCs w:val="20"/>
                <w:rtl/>
              </w:rPr>
              <w:t>25</w:t>
            </w:r>
            <w:r w:rsidR="006F34A8" w:rsidRPr="00B67CCB">
              <w:rPr>
                <w:sz w:val="20"/>
                <w:szCs w:val="20"/>
                <w:rtl/>
              </w:rPr>
              <w:t>/</w:t>
            </w:r>
            <w:r w:rsidRPr="00B67CCB">
              <w:rPr>
                <w:rFonts w:hint="cs"/>
                <w:sz w:val="20"/>
                <w:szCs w:val="20"/>
                <w:rtl/>
              </w:rPr>
              <w:t>7</w:t>
            </w:r>
            <w:r w:rsidR="006F34A8" w:rsidRPr="00B67CCB">
              <w:rPr>
                <w:sz w:val="20"/>
                <w:szCs w:val="20"/>
                <w:rtl/>
              </w:rPr>
              <w:t>/1400</w:t>
            </w:r>
          </w:p>
          <w:p w14:paraId="6F4B99A5" w14:textId="77777777" w:rsidR="006F34A8" w:rsidRPr="00B67CCB" w:rsidRDefault="006F34A8" w:rsidP="00B67CCB">
            <w:pPr>
              <w:rPr>
                <w:b/>
                <w:bCs/>
                <w:sz w:val="12"/>
                <w:szCs w:val="12"/>
                <w:rtl/>
              </w:rPr>
            </w:pPr>
          </w:p>
          <w:p w14:paraId="42524567" w14:textId="43F6D131" w:rsidR="006F34A8" w:rsidRPr="00B67CCB" w:rsidRDefault="006F34A8" w:rsidP="00126F71">
            <w:pPr>
              <w:spacing w:line="320" w:lineRule="exact"/>
              <w:rPr>
                <w:b/>
                <w:bCs/>
                <w:sz w:val="20"/>
                <w:szCs w:val="20"/>
                <w:rtl/>
              </w:rPr>
            </w:pPr>
            <w:r w:rsidRPr="00B67CCB">
              <w:rPr>
                <w:rFonts w:hint="eastAsia"/>
                <w:b/>
                <w:bCs/>
                <w:sz w:val="20"/>
                <w:szCs w:val="20"/>
                <w:rtl/>
              </w:rPr>
              <w:t>تار</w:t>
            </w:r>
            <w:r w:rsidRPr="00B67CCB">
              <w:rPr>
                <w:rFonts w:hint="cs"/>
                <w:b/>
                <w:bCs/>
                <w:sz w:val="20"/>
                <w:szCs w:val="20"/>
                <w:rtl/>
              </w:rPr>
              <w:t>ی</w:t>
            </w:r>
            <w:r w:rsidRPr="00B67CCB">
              <w:rPr>
                <w:rFonts w:hint="eastAsia"/>
                <w:b/>
                <w:bCs/>
                <w:sz w:val="20"/>
                <w:szCs w:val="20"/>
                <w:rtl/>
              </w:rPr>
              <w:t>خ</w:t>
            </w:r>
            <w:r w:rsidRPr="00B67CCB">
              <w:rPr>
                <w:b/>
                <w:bCs/>
                <w:sz w:val="20"/>
                <w:szCs w:val="20"/>
                <w:rtl/>
              </w:rPr>
              <w:t xml:space="preserve"> پذ</w:t>
            </w:r>
            <w:r w:rsidRPr="00B67CCB">
              <w:rPr>
                <w:rFonts w:hint="cs"/>
                <w:b/>
                <w:bCs/>
                <w:sz w:val="20"/>
                <w:szCs w:val="20"/>
                <w:rtl/>
              </w:rPr>
              <w:t>ی</w:t>
            </w:r>
            <w:r w:rsidRPr="00B67CCB">
              <w:rPr>
                <w:rFonts w:hint="eastAsia"/>
                <w:b/>
                <w:bCs/>
                <w:sz w:val="20"/>
                <w:szCs w:val="20"/>
                <w:rtl/>
              </w:rPr>
              <w:t>رش</w:t>
            </w:r>
            <w:r w:rsidRPr="00B67CCB">
              <w:rPr>
                <w:b/>
                <w:bCs/>
                <w:sz w:val="20"/>
                <w:szCs w:val="20"/>
                <w:rtl/>
              </w:rPr>
              <w:t xml:space="preserve"> : </w:t>
            </w:r>
            <w:r w:rsidRPr="00B67CCB">
              <w:rPr>
                <w:sz w:val="20"/>
                <w:szCs w:val="20"/>
                <w:rtl/>
              </w:rPr>
              <w:t>28/</w:t>
            </w:r>
            <w:r w:rsidR="00126F71" w:rsidRPr="00B67CCB">
              <w:rPr>
                <w:rFonts w:hint="cs"/>
                <w:sz w:val="20"/>
                <w:szCs w:val="20"/>
                <w:rtl/>
              </w:rPr>
              <w:t>8</w:t>
            </w:r>
            <w:r w:rsidRPr="00B67CCB">
              <w:rPr>
                <w:sz w:val="20"/>
                <w:szCs w:val="20"/>
                <w:rtl/>
              </w:rPr>
              <w:t>/1400</w:t>
            </w:r>
          </w:p>
          <w:p w14:paraId="693D6100" w14:textId="77777777" w:rsidR="006F34A8" w:rsidRPr="00B67CCB" w:rsidRDefault="006F34A8" w:rsidP="00B67CCB">
            <w:pPr>
              <w:rPr>
                <w:rFonts w:asciiTheme="majorBidi" w:hAnsiTheme="majorBidi"/>
                <w:sz w:val="12"/>
                <w:szCs w:val="12"/>
                <w:rtl/>
              </w:rPr>
            </w:pPr>
          </w:p>
          <w:p w14:paraId="72BF1C02" w14:textId="77777777" w:rsidR="006F34A8" w:rsidRPr="00B67CCB" w:rsidRDefault="006F34A8" w:rsidP="00874F50">
            <w:pPr>
              <w:spacing w:line="320" w:lineRule="exact"/>
              <w:rPr>
                <w:b/>
                <w:bCs/>
                <w:sz w:val="20"/>
                <w:szCs w:val="20"/>
                <w:rtl/>
              </w:rPr>
            </w:pPr>
            <w:r w:rsidRPr="00B67CCB">
              <w:rPr>
                <w:b/>
                <w:bCs/>
                <w:sz w:val="20"/>
                <w:szCs w:val="20"/>
                <w:rtl/>
              </w:rPr>
              <w:t>واژه</w:t>
            </w:r>
            <w:r w:rsidRPr="00B67CCB">
              <w:rPr>
                <w:rFonts w:hint="cs"/>
                <w:b/>
                <w:bCs/>
                <w:sz w:val="20"/>
                <w:szCs w:val="20"/>
                <w:rtl/>
              </w:rPr>
              <w:t>‌</w:t>
            </w:r>
            <w:r w:rsidRPr="00B67CCB">
              <w:rPr>
                <w:b/>
                <w:bCs/>
                <w:sz w:val="20"/>
                <w:szCs w:val="20"/>
                <w:rtl/>
              </w:rPr>
              <w:t>های کلیدی:</w:t>
            </w:r>
            <w:r w:rsidRPr="00B67CCB">
              <w:rPr>
                <w:rFonts w:hint="cs"/>
                <w:b/>
                <w:bCs/>
                <w:sz w:val="20"/>
                <w:szCs w:val="20"/>
                <w:rtl/>
              </w:rPr>
              <w:t xml:space="preserve"> </w:t>
            </w:r>
          </w:p>
          <w:p w14:paraId="4A249C9D" w14:textId="1AE969B6" w:rsidR="006F34A8" w:rsidRDefault="00C45715" w:rsidP="00C45715">
            <w:pPr>
              <w:spacing w:line="320" w:lineRule="exact"/>
              <w:rPr>
                <w:sz w:val="20"/>
                <w:szCs w:val="20"/>
                <w:rtl/>
              </w:rPr>
            </w:pPr>
            <w:r w:rsidRPr="00C45715">
              <w:rPr>
                <w:sz w:val="20"/>
                <w:szCs w:val="20"/>
                <w:rtl/>
                <w:lang w:bidi="ar-SA"/>
              </w:rPr>
              <w:t>تورم</w:t>
            </w:r>
            <w:r w:rsidRPr="00C45715">
              <w:rPr>
                <w:sz w:val="20"/>
                <w:szCs w:val="20"/>
                <w:rtl/>
              </w:rPr>
              <w:t xml:space="preserve"> </w:t>
            </w:r>
            <w:r w:rsidR="006F34A8" w:rsidRPr="00B67CCB">
              <w:rPr>
                <w:sz w:val="20"/>
                <w:szCs w:val="20"/>
                <w:rtl/>
              </w:rPr>
              <w:t xml:space="preserve">، </w:t>
            </w:r>
            <w:r w:rsidRPr="00C45715">
              <w:rPr>
                <w:sz w:val="20"/>
                <w:szCs w:val="20"/>
                <w:rtl/>
                <w:lang w:bidi="ar-SA"/>
              </w:rPr>
              <w:t>نااطمینانی سیاست اقتصادی</w:t>
            </w:r>
            <w:r w:rsidRPr="00C45715">
              <w:rPr>
                <w:sz w:val="20"/>
                <w:szCs w:val="20"/>
                <w:rtl/>
              </w:rPr>
              <w:t xml:space="preserve"> </w:t>
            </w:r>
            <w:r w:rsidR="006F34A8" w:rsidRPr="00B67CCB">
              <w:rPr>
                <w:sz w:val="20"/>
                <w:szCs w:val="20"/>
                <w:rtl/>
              </w:rPr>
              <w:t xml:space="preserve">، </w:t>
            </w:r>
            <w:r w:rsidRPr="00C45715">
              <w:rPr>
                <w:rFonts w:hint="cs"/>
                <w:sz w:val="20"/>
                <w:szCs w:val="20"/>
                <w:rtl/>
                <w:lang w:bidi="ar-SA"/>
              </w:rPr>
              <w:t xml:space="preserve">علیت کوانتایل </w:t>
            </w:r>
            <w:r w:rsidRPr="00C45715">
              <w:rPr>
                <w:sz w:val="20"/>
                <w:szCs w:val="20"/>
                <w:rtl/>
                <w:lang w:bidi="ar-SA"/>
              </w:rPr>
              <w:t>موجک</w:t>
            </w:r>
            <w:r w:rsidRPr="00C45715">
              <w:rPr>
                <w:sz w:val="20"/>
                <w:szCs w:val="20"/>
                <w:rtl/>
              </w:rPr>
              <w:t xml:space="preserve"> </w:t>
            </w:r>
            <w:r w:rsidR="006F34A8" w:rsidRPr="00B67CCB">
              <w:rPr>
                <w:sz w:val="20"/>
                <w:szCs w:val="20"/>
                <w:rtl/>
              </w:rPr>
              <w:t xml:space="preserve">، </w:t>
            </w:r>
            <w:r w:rsidRPr="00C45715">
              <w:rPr>
                <w:sz w:val="20"/>
                <w:szCs w:val="20"/>
                <w:rtl/>
                <w:lang w:bidi="ar-SA"/>
              </w:rPr>
              <w:t>یادگیری ماشین</w:t>
            </w:r>
            <w:r w:rsidR="006F34A8" w:rsidRPr="00B67CCB">
              <w:rPr>
                <w:rFonts w:hint="cs"/>
                <w:sz w:val="20"/>
                <w:szCs w:val="20"/>
                <w:rtl/>
              </w:rPr>
              <w:t>.</w:t>
            </w:r>
          </w:p>
          <w:p w14:paraId="698403DF" w14:textId="77777777" w:rsidR="00B67CCB" w:rsidRPr="00B67CCB" w:rsidRDefault="00B67CCB" w:rsidP="00B67CCB">
            <w:pPr>
              <w:rPr>
                <w:sz w:val="12"/>
                <w:szCs w:val="12"/>
              </w:rPr>
            </w:pPr>
          </w:p>
          <w:p w14:paraId="4068E032" w14:textId="3C25EB84" w:rsidR="00B67CCB" w:rsidRPr="00B67CCB" w:rsidRDefault="00B67CCB" w:rsidP="00B67CCB">
            <w:pPr>
              <w:spacing w:line="320" w:lineRule="exact"/>
              <w:rPr>
                <w:rFonts w:asciiTheme="majorBidi" w:hAnsiTheme="majorBidi"/>
                <w:b/>
                <w:bCs/>
                <w:sz w:val="20"/>
                <w:szCs w:val="20"/>
                <w:rtl/>
              </w:rPr>
            </w:pPr>
            <w:r w:rsidRPr="00B67CCB">
              <w:rPr>
                <w:rFonts w:asciiTheme="majorBidi" w:hAnsiTheme="majorBidi"/>
                <w:b/>
                <w:bCs/>
                <w:sz w:val="20"/>
                <w:szCs w:val="20"/>
                <w:rtl/>
              </w:rPr>
              <w:t>طبقه</w:t>
            </w:r>
            <w:r w:rsidRPr="00B67CCB">
              <w:rPr>
                <w:rFonts w:asciiTheme="majorBidi" w:hAnsiTheme="majorBidi" w:hint="cs"/>
                <w:b/>
                <w:bCs/>
                <w:sz w:val="20"/>
                <w:szCs w:val="20"/>
                <w:rtl/>
              </w:rPr>
              <w:t xml:space="preserve">‌بندي </w:t>
            </w:r>
            <w:r w:rsidRPr="00B67CCB">
              <w:rPr>
                <w:rFonts w:cs="Times New Roman"/>
                <w:b/>
                <w:bCs/>
                <w:sz w:val="18"/>
                <w:szCs w:val="18"/>
              </w:rPr>
              <w:t>JEL</w:t>
            </w:r>
            <w:r w:rsidRPr="00B67CCB">
              <w:rPr>
                <w:rFonts w:asciiTheme="majorBidi" w:hAnsiTheme="majorBidi" w:hint="cs"/>
                <w:b/>
                <w:bCs/>
                <w:sz w:val="20"/>
                <w:szCs w:val="20"/>
                <w:rtl/>
              </w:rPr>
              <w:t>:</w:t>
            </w:r>
          </w:p>
          <w:p w14:paraId="781DC136" w14:textId="37F5B780" w:rsidR="00B67CCB" w:rsidRPr="00B67CCB" w:rsidRDefault="00C45715" w:rsidP="00C45715">
            <w:pPr>
              <w:bidi w:val="0"/>
              <w:spacing w:line="320" w:lineRule="exact"/>
              <w:jc w:val="right"/>
              <w:rPr>
                <w:rFonts w:asciiTheme="majorBidi" w:hAnsiTheme="majorBidi"/>
                <w:sz w:val="20"/>
                <w:szCs w:val="20"/>
                <w:rtl/>
              </w:rPr>
            </w:pPr>
            <w:r w:rsidRPr="00C45715">
              <w:rPr>
                <w:rFonts w:cs="Times New Roman"/>
                <w:sz w:val="18"/>
                <w:szCs w:val="18"/>
              </w:rPr>
              <w:t>C22</w:t>
            </w:r>
            <w:r w:rsidRPr="00C45715">
              <w:rPr>
                <w:rFonts w:cs="Times New Roman"/>
                <w:sz w:val="18"/>
                <w:szCs w:val="18"/>
                <w:rtl/>
                <w:lang w:bidi="ar-SA"/>
              </w:rPr>
              <w:t xml:space="preserve">، </w:t>
            </w:r>
            <w:r w:rsidRPr="00C45715">
              <w:rPr>
                <w:rFonts w:cs="Times New Roman"/>
                <w:sz w:val="18"/>
                <w:szCs w:val="18"/>
              </w:rPr>
              <w:t>F21</w:t>
            </w:r>
            <w:r w:rsidRPr="00C45715">
              <w:rPr>
                <w:rFonts w:cs="Times New Roman"/>
                <w:sz w:val="18"/>
                <w:szCs w:val="18"/>
                <w:rtl/>
                <w:lang w:bidi="ar-SA"/>
              </w:rPr>
              <w:t xml:space="preserve">، </w:t>
            </w:r>
            <w:r w:rsidRPr="00C45715">
              <w:rPr>
                <w:rFonts w:cs="Times New Roman"/>
                <w:sz w:val="18"/>
                <w:szCs w:val="18"/>
              </w:rPr>
              <w:t>O13</w:t>
            </w:r>
            <w:r w:rsidRPr="00C45715">
              <w:rPr>
                <w:rFonts w:cs="Times New Roman"/>
                <w:sz w:val="18"/>
                <w:szCs w:val="18"/>
                <w:rtl/>
                <w:lang w:bidi="ar-SA"/>
              </w:rPr>
              <w:t xml:space="preserve">، </w:t>
            </w:r>
            <w:r w:rsidRPr="00C45715">
              <w:rPr>
                <w:rFonts w:cs="Times New Roman"/>
                <w:sz w:val="18"/>
                <w:szCs w:val="18"/>
              </w:rPr>
              <w:t>Q56</w:t>
            </w:r>
          </w:p>
        </w:tc>
        <w:tc>
          <w:tcPr>
            <w:tcW w:w="5406" w:type="dxa"/>
          </w:tcPr>
          <w:p w14:paraId="5686EBBA" w14:textId="7232BB22" w:rsidR="006F34A8" w:rsidRPr="00B67CCB" w:rsidRDefault="006F34A8" w:rsidP="00090B9E">
            <w:pPr>
              <w:jc w:val="both"/>
              <w:rPr>
                <w:szCs w:val="22"/>
                <w:rtl/>
              </w:rPr>
            </w:pPr>
            <w:r w:rsidRPr="00B67CCB">
              <w:rPr>
                <w:rFonts w:hint="cs"/>
                <w:b/>
                <w:bCs/>
                <w:szCs w:val="22"/>
                <w:rtl/>
              </w:rPr>
              <w:t>هدف</w:t>
            </w:r>
            <w:r w:rsidRPr="00B67CCB">
              <w:rPr>
                <w:rFonts w:hint="cs"/>
                <w:szCs w:val="22"/>
                <w:rtl/>
              </w:rPr>
              <w:t>:</w:t>
            </w:r>
            <w:r w:rsidR="00C45715">
              <w:rPr>
                <w:rtl/>
              </w:rPr>
              <w:t xml:space="preserve"> </w:t>
            </w:r>
            <w:r w:rsidR="00C45715" w:rsidRPr="00C45715">
              <w:rPr>
                <w:szCs w:val="22"/>
                <w:rtl/>
              </w:rPr>
              <w:t>این مطالعه به بررسی اثرات نااطمینانی سیاست اقتصادی، نرخ ارز و قیمت نفت بر تورم در ایران طی دوره زمانی 2008 تا 2023 می‌پردازد. هدف اصلی، شناسایی ماهیت کوتاه‌مدت، میان‌مدت و بلندمدت این اثرات و تحلیل پویایی‌های تورم با استفاده از روش‌های نوین موجک و یادگیری ماشین است</w:t>
            </w:r>
            <w:r w:rsidR="00090B9E">
              <w:rPr>
                <w:rFonts w:hint="cs"/>
                <w:szCs w:val="22"/>
                <w:rtl/>
              </w:rPr>
              <w:t>.</w:t>
            </w:r>
          </w:p>
          <w:p w14:paraId="110E168A" w14:textId="1F420023" w:rsidR="006F34A8" w:rsidRPr="00B67CCB" w:rsidRDefault="006F34A8" w:rsidP="00090B9E">
            <w:pPr>
              <w:jc w:val="both"/>
              <w:rPr>
                <w:szCs w:val="22"/>
                <w:rtl/>
              </w:rPr>
            </w:pPr>
            <w:r w:rsidRPr="00B67CCB">
              <w:rPr>
                <w:rFonts w:hint="cs"/>
                <w:b/>
                <w:bCs/>
                <w:szCs w:val="22"/>
                <w:rtl/>
              </w:rPr>
              <w:t>روش</w:t>
            </w:r>
            <w:r w:rsidRPr="00B67CCB">
              <w:rPr>
                <w:rFonts w:hint="cs"/>
                <w:szCs w:val="22"/>
                <w:rtl/>
              </w:rPr>
              <w:t xml:space="preserve">: </w:t>
            </w:r>
            <w:r w:rsidR="00C45715" w:rsidRPr="00C45715">
              <w:rPr>
                <w:szCs w:val="22"/>
                <w:rtl/>
              </w:rPr>
              <w:t>برای تحلیل روابط غیرخطی و وابسته به مقیاس میان متغیرها، از رگرسیون حداقل مربعات منظم‌شده با هسته موجک</w:t>
            </w:r>
            <w:r w:rsidR="00C45715" w:rsidRPr="00C45715">
              <w:rPr>
                <w:szCs w:val="22"/>
              </w:rPr>
              <w:t xml:space="preserve"> </w:t>
            </w:r>
            <w:r w:rsidR="00C45715" w:rsidRPr="00090B9E">
              <w:rPr>
                <w:sz w:val="20"/>
                <w:szCs w:val="20"/>
              </w:rPr>
              <w:t>(WKRLS)</w:t>
            </w:r>
            <w:r w:rsidR="00C45715" w:rsidRPr="00C45715">
              <w:rPr>
                <w:szCs w:val="22"/>
              </w:rPr>
              <w:t xml:space="preserve"> </w:t>
            </w:r>
            <w:r w:rsidR="00C45715" w:rsidRPr="00C45715">
              <w:rPr>
                <w:szCs w:val="22"/>
                <w:rtl/>
              </w:rPr>
              <w:t>و علیت کوانتایل ناپارامتریک موجک</w:t>
            </w:r>
            <w:r w:rsidR="00C45715" w:rsidRPr="00C45715">
              <w:rPr>
                <w:szCs w:val="22"/>
              </w:rPr>
              <w:t xml:space="preserve"> </w:t>
            </w:r>
            <w:r w:rsidR="00C45715" w:rsidRPr="00090B9E">
              <w:rPr>
                <w:sz w:val="20"/>
                <w:szCs w:val="20"/>
              </w:rPr>
              <w:t>(WNQC)</w:t>
            </w:r>
            <w:r w:rsidR="00C45715" w:rsidRPr="00C45715">
              <w:rPr>
                <w:szCs w:val="22"/>
              </w:rPr>
              <w:t xml:space="preserve"> </w:t>
            </w:r>
            <w:r w:rsidR="00C45715" w:rsidRPr="00C45715">
              <w:rPr>
                <w:szCs w:val="22"/>
                <w:rtl/>
              </w:rPr>
              <w:t>استفاده شده است. داده‌ها شامل شاخص تورم، نااطمینانی سیاست اقتصادی</w:t>
            </w:r>
            <w:r w:rsidR="00C45715" w:rsidRPr="00090B9E">
              <w:rPr>
                <w:sz w:val="20"/>
                <w:szCs w:val="20"/>
              </w:rPr>
              <w:t>(EPU)</w:t>
            </w:r>
            <w:r w:rsidR="00C45715" w:rsidRPr="00C45715">
              <w:rPr>
                <w:szCs w:val="22"/>
                <w:rtl/>
              </w:rPr>
              <w:t>، نرخ ارز غیررسمی و قیمت نفت به صورت ماهانه است. همچنین آزمون دیکی-فولر تعمیم‌یافته کوانتایل موجک</w:t>
            </w:r>
            <w:r w:rsidR="00C45715" w:rsidRPr="00C45715">
              <w:rPr>
                <w:szCs w:val="22"/>
              </w:rPr>
              <w:t xml:space="preserve"> </w:t>
            </w:r>
            <w:r w:rsidR="00C45715" w:rsidRPr="00090B9E">
              <w:rPr>
                <w:sz w:val="20"/>
                <w:szCs w:val="20"/>
              </w:rPr>
              <w:t xml:space="preserve">(Wavelet-QADF) </w:t>
            </w:r>
            <w:r w:rsidR="00090B9E" w:rsidRPr="00090B9E">
              <w:rPr>
                <w:rFonts w:hint="cs"/>
                <w:sz w:val="20"/>
                <w:szCs w:val="20"/>
                <w:rtl/>
              </w:rPr>
              <w:t xml:space="preserve"> </w:t>
            </w:r>
            <w:r w:rsidR="00C45715" w:rsidRPr="00C45715">
              <w:rPr>
                <w:szCs w:val="22"/>
                <w:rtl/>
              </w:rPr>
              <w:t>جهت بررسی مانایی سری‌های زمانی به کار گرفته شده است</w:t>
            </w:r>
            <w:r w:rsidR="00C45715" w:rsidRPr="00C45715">
              <w:rPr>
                <w:szCs w:val="22"/>
              </w:rPr>
              <w:t>.</w:t>
            </w:r>
          </w:p>
          <w:p w14:paraId="6483690C" w14:textId="2ED35219" w:rsidR="006F34A8" w:rsidRPr="00B67CCB" w:rsidRDefault="006F34A8" w:rsidP="00090B9E">
            <w:pPr>
              <w:jc w:val="both"/>
              <w:rPr>
                <w:szCs w:val="22"/>
                <w:rtl/>
              </w:rPr>
            </w:pPr>
            <w:r w:rsidRPr="00B67CCB">
              <w:rPr>
                <w:rFonts w:hint="cs"/>
                <w:b/>
                <w:bCs/>
                <w:szCs w:val="22"/>
                <w:rtl/>
              </w:rPr>
              <w:t>یافته‌ها</w:t>
            </w:r>
            <w:r w:rsidRPr="00B67CCB">
              <w:rPr>
                <w:rFonts w:hint="cs"/>
                <w:szCs w:val="22"/>
                <w:rtl/>
              </w:rPr>
              <w:t>:</w:t>
            </w:r>
            <w:r w:rsidR="00C45715" w:rsidRPr="00C45715">
              <w:rPr>
                <w:rtl/>
              </w:rPr>
              <w:t xml:space="preserve"> </w:t>
            </w:r>
            <w:r w:rsidR="00C45715" w:rsidRPr="00C45715">
              <w:rPr>
                <w:szCs w:val="22"/>
                <w:rtl/>
              </w:rPr>
              <w:t>نتایج نشان می‌دهد متغیرهای کلیدی اقتصاد ایران در بیشتر کوانتایل‌ها و مقیاس‌های زمانی مانا هستند. بر اساس برآوردهای</w:t>
            </w:r>
            <w:r w:rsidR="00C45715" w:rsidRPr="00090B9E">
              <w:rPr>
                <w:sz w:val="20"/>
                <w:szCs w:val="20"/>
              </w:rPr>
              <w:t>WKRLS</w:t>
            </w:r>
            <w:r w:rsidR="00C45715" w:rsidRPr="00C45715">
              <w:rPr>
                <w:szCs w:val="22"/>
                <w:rtl/>
              </w:rPr>
              <w:t>، اثر نااطمینانی سیاست اقتصادی بر تورم در کوتاه‌مدت ضعیف، در میان‌مدت کاهنده اما همچنان معنادار و در بلندمدت به‌صورت غیرخطی و شتاب‌دار افزایشی است. نرخ ارز بیشترین تأثیر را بر تورم دارد، به‌ویژه در کوتاه‌مدت به دلیل وابستگی شدید اقتصاد ایران به واردات. قیمت نفت نیز در بلندمدت اثر قابل‌توجهی بر تورم و نوسانات آن دارد. یافته‌های</w:t>
            </w:r>
            <w:r w:rsidR="00C45715" w:rsidRPr="00C45715">
              <w:rPr>
                <w:szCs w:val="22"/>
              </w:rPr>
              <w:t xml:space="preserve"> </w:t>
            </w:r>
            <w:r w:rsidR="00C45715" w:rsidRPr="00090B9E">
              <w:rPr>
                <w:sz w:val="20"/>
                <w:szCs w:val="20"/>
              </w:rPr>
              <w:t>WNQC</w:t>
            </w:r>
            <w:r w:rsidR="00C45715" w:rsidRPr="00C45715">
              <w:rPr>
                <w:szCs w:val="22"/>
              </w:rPr>
              <w:t xml:space="preserve"> </w:t>
            </w:r>
            <w:r w:rsidR="00C45715" w:rsidRPr="00C45715">
              <w:rPr>
                <w:szCs w:val="22"/>
                <w:rtl/>
              </w:rPr>
              <w:t xml:space="preserve">نشان می‌دهد که نااطمینانی سیاست اقتصادی و نرخ ارز </w:t>
            </w:r>
            <w:r w:rsidR="00C45715" w:rsidRPr="00C45715">
              <w:rPr>
                <w:szCs w:val="22"/>
                <w:rtl/>
              </w:rPr>
              <w:lastRenderedPageBreak/>
              <w:t>در کوانتایل‌های پایین و میانی تورم اثر قوی‌تری دارند، در حالی که قیمت نفت عمدتاً در بلندمدت موجب تقویت نوسانات تورم می‌شود</w:t>
            </w:r>
            <w:r w:rsidR="00090B9E">
              <w:rPr>
                <w:rFonts w:hint="cs"/>
                <w:szCs w:val="22"/>
                <w:rtl/>
              </w:rPr>
              <w:t>.</w:t>
            </w:r>
          </w:p>
          <w:p w14:paraId="2061E50D" w14:textId="26E24998" w:rsidR="006F34A8" w:rsidRPr="00B67CCB" w:rsidRDefault="006F34A8" w:rsidP="00874F50">
            <w:pPr>
              <w:jc w:val="both"/>
              <w:rPr>
                <w:szCs w:val="22"/>
                <w:rtl/>
              </w:rPr>
            </w:pPr>
            <w:r w:rsidRPr="00B67CCB">
              <w:rPr>
                <w:rFonts w:hint="cs"/>
                <w:b/>
                <w:bCs/>
                <w:szCs w:val="22"/>
                <w:rtl/>
              </w:rPr>
              <w:t>نتیجه‌گیری</w:t>
            </w:r>
            <w:r w:rsidRPr="00B67CCB">
              <w:rPr>
                <w:rFonts w:hint="cs"/>
                <w:szCs w:val="22"/>
                <w:rtl/>
              </w:rPr>
              <w:t>:</w:t>
            </w:r>
            <w:r w:rsidR="00C45715">
              <w:rPr>
                <w:rFonts w:hint="cs"/>
                <w:rtl/>
              </w:rPr>
              <w:t xml:space="preserve"> </w:t>
            </w:r>
            <w:r w:rsidR="00C45715" w:rsidRPr="00C45715">
              <w:rPr>
                <w:rFonts w:hint="cs"/>
                <w:szCs w:val="22"/>
                <w:rtl/>
              </w:rPr>
              <w:t>ی</w:t>
            </w:r>
            <w:r w:rsidR="00C45715" w:rsidRPr="00C45715">
              <w:rPr>
                <w:rFonts w:hint="eastAsia"/>
                <w:szCs w:val="22"/>
                <w:rtl/>
              </w:rPr>
              <w:t>افته‌ها</w:t>
            </w:r>
            <w:r w:rsidR="00C45715" w:rsidRPr="00C45715">
              <w:rPr>
                <w:szCs w:val="22"/>
                <w:rtl/>
              </w:rPr>
              <w:t xml:space="preserve"> بر اهم</w:t>
            </w:r>
            <w:r w:rsidR="00C45715" w:rsidRPr="00C45715">
              <w:rPr>
                <w:rFonts w:hint="cs"/>
                <w:szCs w:val="22"/>
                <w:rtl/>
              </w:rPr>
              <w:t>ی</w:t>
            </w:r>
            <w:r w:rsidR="00C45715" w:rsidRPr="00C45715">
              <w:rPr>
                <w:rFonts w:hint="eastAsia"/>
                <w:szCs w:val="22"/>
                <w:rtl/>
              </w:rPr>
              <w:t>ت</w:t>
            </w:r>
            <w:r w:rsidR="00C45715" w:rsidRPr="00C45715">
              <w:rPr>
                <w:szCs w:val="22"/>
                <w:rtl/>
              </w:rPr>
              <w:t xml:space="preserve"> ثبات س</w:t>
            </w:r>
            <w:r w:rsidR="00C45715" w:rsidRPr="00C45715">
              <w:rPr>
                <w:rFonts w:hint="cs"/>
                <w:szCs w:val="22"/>
                <w:rtl/>
              </w:rPr>
              <w:t>ی</w:t>
            </w:r>
            <w:r w:rsidR="00C45715" w:rsidRPr="00C45715">
              <w:rPr>
                <w:rFonts w:hint="eastAsia"/>
                <w:szCs w:val="22"/>
                <w:rtl/>
              </w:rPr>
              <w:t>است‌ها</w:t>
            </w:r>
            <w:r w:rsidR="00C45715" w:rsidRPr="00C45715">
              <w:rPr>
                <w:rFonts w:hint="cs"/>
                <w:szCs w:val="22"/>
                <w:rtl/>
              </w:rPr>
              <w:t>ی</w:t>
            </w:r>
            <w:r w:rsidR="00C45715" w:rsidRPr="00C45715">
              <w:rPr>
                <w:szCs w:val="22"/>
                <w:rtl/>
              </w:rPr>
              <w:t xml:space="preserve"> اقتصاد</w:t>
            </w:r>
            <w:r w:rsidR="00C45715" w:rsidRPr="00C45715">
              <w:rPr>
                <w:rFonts w:hint="cs"/>
                <w:szCs w:val="22"/>
                <w:rtl/>
              </w:rPr>
              <w:t>ی</w:t>
            </w:r>
            <w:r w:rsidR="00C45715" w:rsidRPr="00C45715">
              <w:rPr>
                <w:rFonts w:hint="eastAsia"/>
                <w:szCs w:val="22"/>
                <w:rtl/>
              </w:rPr>
              <w:t>،</w:t>
            </w:r>
            <w:r w:rsidR="00C45715" w:rsidRPr="00C45715">
              <w:rPr>
                <w:szCs w:val="22"/>
                <w:rtl/>
              </w:rPr>
              <w:t xml:space="preserve"> کاهش وابستگ</w:t>
            </w:r>
            <w:r w:rsidR="00C45715" w:rsidRPr="00C45715">
              <w:rPr>
                <w:rFonts w:hint="cs"/>
                <w:szCs w:val="22"/>
                <w:rtl/>
              </w:rPr>
              <w:t>ی</w:t>
            </w:r>
            <w:r w:rsidR="00C45715" w:rsidRPr="00C45715">
              <w:rPr>
                <w:szCs w:val="22"/>
                <w:rtl/>
              </w:rPr>
              <w:t xml:space="preserve"> به درآمدها</w:t>
            </w:r>
            <w:r w:rsidR="00C45715" w:rsidRPr="00C45715">
              <w:rPr>
                <w:rFonts w:hint="cs"/>
                <w:szCs w:val="22"/>
                <w:rtl/>
              </w:rPr>
              <w:t>ی</w:t>
            </w:r>
            <w:r w:rsidR="00C45715" w:rsidRPr="00C45715">
              <w:rPr>
                <w:szCs w:val="22"/>
                <w:rtl/>
              </w:rPr>
              <w:t xml:space="preserve"> نفت</w:t>
            </w:r>
            <w:r w:rsidR="00C45715" w:rsidRPr="00C45715">
              <w:rPr>
                <w:rFonts w:hint="cs"/>
                <w:szCs w:val="22"/>
                <w:rtl/>
              </w:rPr>
              <w:t>ی</w:t>
            </w:r>
            <w:r w:rsidR="00C45715" w:rsidRPr="00C45715">
              <w:rPr>
                <w:szCs w:val="22"/>
                <w:rtl/>
              </w:rPr>
              <w:t xml:space="preserve"> و کنترل نوسانات نرخ ارز برا</w:t>
            </w:r>
            <w:r w:rsidR="00C45715" w:rsidRPr="00C45715">
              <w:rPr>
                <w:rFonts w:hint="cs"/>
                <w:szCs w:val="22"/>
                <w:rtl/>
              </w:rPr>
              <w:t>ی</w:t>
            </w:r>
            <w:r w:rsidR="00C45715" w:rsidRPr="00C45715">
              <w:rPr>
                <w:szCs w:val="22"/>
                <w:rtl/>
              </w:rPr>
              <w:t xml:space="preserve"> مد</w:t>
            </w:r>
            <w:r w:rsidR="00C45715" w:rsidRPr="00C45715">
              <w:rPr>
                <w:rFonts w:hint="cs"/>
                <w:szCs w:val="22"/>
                <w:rtl/>
              </w:rPr>
              <w:t>ی</w:t>
            </w:r>
            <w:r w:rsidR="00C45715" w:rsidRPr="00C45715">
              <w:rPr>
                <w:rFonts w:hint="eastAsia"/>
                <w:szCs w:val="22"/>
                <w:rtl/>
              </w:rPr>
              <w:t>ر</w:t>
            </w:r>
            <w:r w:rsidR="00C45715" w:rsidRPr="00C45715">
              <w:rPr>
                <w:rFonts w:hint="cs"/>
                <w:szCs w:val="22"/>
                <w:rtl/>
              </w:rPr>
              <w:t>ی</w:t>
            </w:r>
            <w:r w:rsidR="00C45715" w:rsidRPr="00C45715">
              <w:rPr>
                <w:rFonts w:hint="eastAsia"/>
                <w:szCs w:val="22"/>
                <w:rtl/>
              </w:rPr>
              <w:t>ت</w:t>
            </w:r>
            <w:r w:rsidR="00C45715" w:rsidRPr="00C45715">
              <w:rPr>
                <w:szCs w:val="22"/>
                <w:rtl/>
              </w:rPr>
              <w:t xml:space="preserve"> تورم در ا</w:t>
            </w:r>
            <w:r w:rsidR="00C45715" w:rsidRPr="00C45715">
              <w:rPr>
                <w:rFonts w:hint="cs"/>
                <w:szCs w:val="22"/>
                <w:rtl/>
              </w:rPr>
              <w:t>ی</w:t>
            </w:r>
            <w:r w:rsidR="00C45715" w:rsidRPr="00C45715">
              <w:rPr>
                <w:rFonts w:hint="eastAsia"/>
                <w:szCs w:val="22"/>
                <w:rtl/>
              </w:rPr>
              <w:t>ران</w:t>
            </w:r>
            <w:r w:rsidR="00C45715" w:rsidRPr="00C45715">
              <w:rPr>
                <w:szCs w:val="22"/>
                <w:rtl/>
              </w:rPr>
              <w:t xml:space="preserve"> تأک</w:t>
            </w:r>
            <w:r w:rsidR="00C45715" w:rsidRPr="00C45715">
              <w:rPr>
                <w:rFonts w:hint="cs"/>
                <w:szCs w:val="22"/>
                <w:rtl/>
              </w:rPr>
              <w:t>ی</w:t>
            </w:r>
            <w:r w:rsidR="00C45715" w:rsidRPr="00C45715">
              <w:rPr>
                <w:rFonts w:hint="eastAsia"/>
                <w:szCs w:val="22"/>
                <w:rtl/>
              </w:rPr>
              <w:t>د</w:t>
            </w:r>
            <w:r w:rsidR="00C45715" w:rsidRPr="00C45715">
              <w:rPr>
                <w:szCs w:val="22"/>
                <w:rtl/>
              </w:rPr>
              <w:t xml:space="preserve"> دارند. همچن</w:t>
            </w:r>
            <w:r w:rsidR="00C45715" w:rsidRPr="00C45715">
              <w:rPr>
                <w:rFonts w:hint="cs"/>
                <w:szCs w:val="22"/>
                <w:rtl/>
              </w:rPr>
              <w:t>ی</w:t>
            </w:r>
            <w:r w:rsidR="00C45715" w:rsidRPr="00C45715">
              <w:rPr>
                <w:rFonts w:hint="eastAsia"/>
                <w:szCs w:val="22"/>
                <w:rtl/>
              </w:rPr>
              <w:t>ن،</w:t>
            </w:r>
            <w:r w:rsidR="00C45715" w:rsidRPr="00C45715">
              <w:rPr>
                <w:szCs w:val="22"/>
                <w:rtl/>
              </w:rPr>
              <w:t xml:space="preserve"> ترک</w:t>
            </w:r>
            <w:r w:rsidR="00C45715" w:rsidRPr="00C45715">
              <w:rPr>
                <w:rFonts w:hint="cs"/>
                <w:szCs w:val="22"/>
                <w:rtl/>
              </w:rPr>
              <w:t>ی</w:t>
            </w:r>
            <w:r w:rsidR="00C45715" w:rsidRPr="00C45715">
              <w:rPr>
                <w:rFonts w:hint="eastAsia"/>
                <w:szCs w:val="22"/>
                <w:rtl/>
              </w:rPr>
              <w:t>ب</w:t>
            </w:r>
            <w:r w:rsidR="00C45715" w:rsidRPr="00C45715">
              <w:rPr>
                <w:szCs w:val="22"/>
                <w:rtl/>
              </w:rPr>
              <w:t xml:space="preserve"> روش‌ها</w:t>
            </w:r>
            <w:r w:rsidR="00C45715" w:rsidRPr="00C45715">
              <w:rPr>
                <w:rFonts w:hint="cs"/>
                <w:szCs w:val="22"/>
                <w:rtl/>
              </w:rPr>
              <w:t>ی</w:t>
            </w:r>
            <w:r w:rsidR="00C45715" w:rsidRPr="00C45715">
              <w:rPr>
                <w:szCs w:val="22"/>
                <w:rtl/>
              </w:rPr>
              <w:t xml:space="preserve"> موجک و </w:t>
            </w:r>
            <w:r w:rsidR="00C45715" w:rsidRPr="00C45715">
              <w:rPr>
                <w:rFonts w:hint="cs"/>
                <w:szCs w:val="22"/>
                <w:rtl/>
              </w:rPr>
              <w:t>ی</w:t>
            </w:r>
            <w:r w:rsidR="00C45715" w:rsidRPr="00C45715">
              <w:rPr>
                <w:rFonts w:hint="eastAsia"/>
                <w:szCs w:val="22"/>
                <w:rtl/>
              </w:rPr>
              <w:t>ادگ</w:t>
            </w:r>
            <w:r w:rsidR="00C45715" w:rsidRPr="00C45715">
              <w:rPr>
                <w:rFonts w:hint="cs"/>
                <w:szCs w:val="22"/>
                <w:rtl/>
              </w:rPr>
              <w:t>ی</w:t>
            </w:r>
            <w:r w:rsidR="00C45715" w:rsidRPr="00C45715">
              <w:rPr>
                <w:rFonts w:hint="eastAsia"/>
                <w:szCs w:val="22"/>
                <w:rtl/>
              </w:rPr>
              <w:t>ر</w:t>
            </w:r>
            <w:r w:rsidR="00C45715" w:rsidRPr="00C45715">
              <w:rPr>
                <w:rFonts w:hint="cs"/>
                <w:szCs w:val="22"/>
                <w:rtl/>
              </w:rPr>
              <w:t>ی</w:t>
            </w:r>
            <w:r w:rsidR="00C45715" w:rsidRPr="00C45715">
              <w:rPr>
                <w:szCs w:val="22"/>
                <w:rtl/>
              </w:rPr>
              <w:t xml:space="preserve"> ماش</w:t>
            </w:r>
            <w:r w:rsidR="00C45715" w:rsidRPr="00C45715">
              <w:rPr>
                <w:rFonts w:hint="cs"/>
                <w:szCs w:val="22"/>
                <w:rtl/>
              </w:rPr>
              <w:t>ی</w:t>
            </w:r>
            <w:r w:rsidR="00C45715" w:rsidRPr="00C45715">
              <w:rPr>
                <w:rFonts w:hint="eastAsia"/>
                <w:szCs w:val="22"/>
                <w:rtl/>
              </w:rPr>
              <w:t>ن</w:t>
            </w:r>
            <w:r w:rsidR="00C45715" w:rsidRPr="00C45715">
              <w:rPr>
                <w:szCs w:val="22"/>
                <w:rtl/>
              </w:rPr>
              <w:t xml:space="preserve"> امکان ارائه تحل</w:t>
            </w:r>
            <w:r w:rsidR="00C45715" w:rsidRPr="00C45715">
              <w:rPr>
                <w:rFonts w:hint="cs"/>
                <w:szCs w:val="22"/>
                <w:rtl/>
              </w:rPr>
              <w:t>ی</w:t>
            </w:r>
            <w:r w:rsidR="00C45715" w:rsidRPr="00C45715">
              <w:rPr>
                <w:rFonts w:hint="eastAsia"/>
                <w:szCs w:val="22"/>
                <w:rtl/>
              </w:rPr>
              <w:t>ل</w:t>
            </w:r>
            <w:r w:rsidR="00C45715" w:rsidRPr="00C45715">
              <w:rPr>
                <w:rFonts w:hint="cs"/>
                <w:szCs w:val="22"/>
                <w:rtl/>
              </w:rPr>
              <w:t>ی</w:t>
            </w:r>
            <w:r w:rsidR="00C45715" w:rsidRPr="00C45715">
              <w:rPr>
                <w:szCs w:val="22"/>
                <w:rtl/>
              </w:rPr>
              <w:t xml:space="preserve"> جامع‌تر از پو</w:t>
            </w:r>
            <w:r w:rsidR="00C45715" w:rsidRPr="00C45715">
              <w:rPr>
                <w:rFonts w:hint="cs"/>
                <w:szCs w:val="22"/>
                <w:rtl/>
              </w:rPr>
              <w:t>ی</w:t>
            </w:r>
            <w:r w:rsidR="00C45715" w:rsidRPr="00C45715">
              <w:rPr>
                <w:rFonts w:hint="eastAsia"/>
                <w:szCs w:val="22"/>
                <w:rtl/>
              </w:rPr>
              <w:t>ا</w:t>
            </w:r>
            <w:r w:rsidR="00C45715" w:rsidRPr="00C45715">
              <w:rPr>
                <w:rFonts w:hint="cs"/>
                <w:szCs w:val="22"/>
                <w:rtl/>
              </w:rPr>
              <w:t>یی‌</w:t>
            </w:r>
            <w:r w:rsidR="00C45715" w:rsidRPr="00C45715">
              <w:rPr>
                <w:rFonts w:hint="eastAsia"/>
                <w:szCs w:val="22"/>
                <w:rtl/>
              </w:rPr>
              <w:t>ها</w:t>
            </w:r>
            <w:r w:rsidR="00C45715" w:rsidRPr="00C45715">
              <w:rPr>
                <w:rFonts w:hint="cs"/>
                <w:szCs w:val="22"/>
                <w:rtl/>
              </w:rPr>
              <w:t>ی</w:t>
            </w:r>
            <w:r w:rsidR="00C45715" w:rsidRPr="00C45715">
              <w:rPr>
                <w:szCs w:val="22"/>
                <w:rtl/>
              </w:rPr>
              <w:t xml:space="preserve"> تورم را در شرا</w:t>
            </w:r>
            <w:r w:rsidR="00C45715" w:rsidRPr="00C45715">
              <w:rPr>
                <w:rFonts w:hint="cs"/>
                <w:szCs w:val="22"/>
                <w:rtl/>
              </w:rPr>
              <w:t>ی</w:t>
            </w:r>
            <w:r w:rsidR="00C45715" w:rsidRPr="00C45715">
              <w:rPr>
                <w:rFonts w:hint="eastAsia"/>
                <w:szCs w:val="22"/>
                <w:rtl/>
              </w:rPr>
              <w:t>ط</w:t>
            </w:r>
            <w:r w:rsidR="00C45715" w:rsidRPr="00C45715">
              <w:rPr>
                <w:szCs w:val="22"/>
                <w:rtl/>
              </w:rPr>
              <w:t xml:space="preserve"> مختلف فراهم م</w:t>
            </w:r>
            <w:r w:rsidR="00C45715" w:rsidRPr="00C45715">
              <w:rPr>
                <w:rFonts w:hint="cs"/>
                <w:szCs w:val="22"/>
                <w:rtl/>
              </w:rPr>
              <w:t>ی‌</w:t>
            </w:r>
            <w:r w:rsidR="00C45715" w:rsidRPr="00C45715">
              <w:rPr>
                <w:rFonts w:hint="eastAsia"/>
                <w:szCs w:val="22"/>
                <w:rtl/>
              </w:rPr>
              <w:t>کند</w:t>
            </w:r>
            <w:r w:rsidR="00C45715" w:rsidRPr="00C45715">
              <w:rPr>
                <w:szCs w:val="22"/>
                <w:rtl/>
              </w:rPr>
              <w:t>.</w:t>
            </w:r>
          </w:p>
          <w:p w14:paraId="1F8EF6A4" w14:textId="522E0E28" w:rsidR="006F34A8" w:rsidRPr="00C45715" w:rsidRDefault="006F34A8" w:rsidP="00C45715">
            <w:pPr>
              <w:jc w:val="both"/>
              <w:rPr>
                <w:szCs w:val="22"/>
                <w:rtl/>
              </w:rPr>
            </w:pPr>
            <w:r w:rsidRPr="00B67CCB">
              <w:rPr>
                <w:rFonts w:hint="cs"/>
                <w:b/>
                <w:bCs/>
                <w:szCs w:val="22"/>
                <w:rtl/>
              </w:rPr>
              <w:t>اصالت</w:t>
            </w:r>
            <w:r w:rsidRPr="00B67CCB">
              <w:rPr>
                <w:rFonts w:hint="cs"/>
                <w:szCs w:val="22"/>
                <w:rtl/>
              </w:rPr>
              <w:t xml:space="preserve">: </w:t>
            </w:r>
            <w:r w:rsidRPr="00B67CCB">
              <w:rPr>
                <w:rFonts w:hint="cs"/>
                <w:szCs w:val="22"/>
                <w:highlight w:val="yellow"/>
                <w:rtl/>
              </w:rPr>
              <w:t>برای تایپ کردن نیم‌فاصله از کلیدهای (</w:t>
            </w:r>
            <w:r w:rsidRPr="00B67CCB">
              <w:rPr>
                <w:sz w:val="18"/>
                <w:szCs w:val="18"/>
                <w:highlight w:val="yellow"/>
              </w:rPr>
              <w:t>CTRL+Shift+2</w:t>
            </w:r>
            <w:r w:rsidRPr="00B67CCB">
              <w:rPr>
                <w:rFonts w:hint="cs"/>
                <w:szCs w:val="22"/>
                <w:highlight w:val="yellow"/>
                <w:rtl/>
              </w:rPr>
              <w:t>) در حالت صفحه کلید فارسی استفاده شود.</w:t>
            </w:r>
          </w:p>
        </w:tc>
      </w:tr>
      <w:tr w:rsidR="006F34A8" w:rsidRPr="00630FDD" w14:paraId="5E2C6498" w14:textId="77777777" w:rsidTr="00874F50">
        <w:tc>
          <w:tcPr>
            <w:tcW w:w="7242" w:type="dxa"/>
            <w:gridSpan w:val="2"/>
          </w:tcPr>
          <w:sdt>
            <w:sdtPr>
              <w:rPr>
                <w:rFonts w:asciiTheme="majorBidi" w:hAnsiTheme="majorBidi" w:cs="B Nazanin"/>
                <w:color w:val="000000" w:themeColor="text1"/>
                <w:sz w:val="16"/>
                <w:szCs w:val="16"/>
                <w:rtl/>
              </w:rPr>
              <w:id w:val="-922184508"/>
              <w:docPartObj>
                <w:docPartGallery w:val="Page Numbers (Bottom of Page)"/>
                <w:docPartUnique/>
              </w:docPartObj>
            </w:sdtPr>
            <w:sdtEndPr>
              <w:rPr>
                <w:rFonts w:ascii="Chaparral Pro" w:hAnsi="Chaparral Pro"/>
                <w:noProof/>
                <w:sz w:val="8"/>
                <w:szCs w:val="4"/>
              </w:rPr>
            </w:sdtEndPr>
            <w:sdtContent>
              <w:sdt>
                <w:sdtPr>
                  <w:rPr>
                    <w:rFonts w:asciiTheme="majorBidi" w:hAnsiTheme="majorBidi" w:cs="B Nazanin"/>
                    <w:color w:val="000000" w:themeColor="text1"/>
                    <w:sz w:val="16"/>
                    <w:szCs w:val="16"/>
                    <w:rtl/>
                  </w:rPr>
                  <w:id w:val="180532535"/>
                  <w:docPartObj>
                    <w:docPartGallery w:val="Page Numbers (Bottom of Page)"/>
                    <w:docPartUnique/>
                  </w:docPartObj>
                </w:sdtPr>
                <w:sdtEndPr>
                  <w:rPr>
                    <w:noProof/>
                  </w:rPr>
                </w:sdtEndPr>
                <w:sdtContent>
                  <w:p w14:paraId="5EEF4583" w14:textId="15E8EDB6" w:rsidR="006F34A8" w:rsidRPr="00B67CCB" w:rsidRDefault="006F34A8" w:rsidP="005B1617">
                    <w:pPr>
                      <w:spacing w:line="320" w:lineRule="exact"/>
                      <w:ind w:left="851" w:hanging="851"/>
                      <w:jc w:val="both"/>
                      <w:rPr>
                        <w:rtl/>
                      </w:rPr>
                    </w:pPr>
                    <w:r w:rsidRPr="00B67CCB">
                      <w:rPr>
                        <w:rFonts w:hint="cs"/>
                        <w:b/>
                        <w:bCs/>
                        <w:sz w:val="20"/>
                        <w:szCs w:val="20"/>
                        <w:rtl/>
                      </w:rPr>
                      <w:t>استناد</w:t>
                    </w:r>
                    <w:r w:rsidRPr="00B67CCB">
                      <w:rPr>
                        <w:rFonts w:hint="cs"/>
                        <w:sz w:val="20"/>
                        <w:szCs w:val="20"/>
                        <w:rtl/>
                      </w:rPr>
                      <w:t>: نام خانوادگی، نام؛</w:t>
                    </w:r>
                    <w:r w:rsidRPr="00B67CCB">
                      <w:rPr>
                        <w:sz w:val="20"/>
                        <w:szCs w:val="20"/>
                        <w:rtl/>
                      </w:rPr>
                      <w:t xml:space="preserve"> </w:t>
                    </w:r>
                    <w:r w:rsidRPr="00B67CCB">
                      <w:rPr>
                        <w:rFonts w:hint="cs"/>
                        <w:sz w:val="20"/>
                        <w:szCs w:val="20"/>
                        <w:rtl/>
                      </w:rPr>
                      <w:t xml:space="preserve">نام خانوادگی، نام؛ و نام خانوادگی، نام (1400). </w:t>
                    </w:r>
                    <w:r w:rsidRPr="00B67CCB">
                      <w:rPr>
                        <w:rFonts w:hint="cs"/>
                        <w:sz w:val="20"/>
                        <w:szCs w:val="20"/>
                        <w:highlight w:val="yellow"/>
                        <w:rtl/>
                      </w:rPr>
                      <w:t>عنوان مقاله</w:t>
                    </w:r>
                    <w:r w:rsidRPr="00B67CCB">
                      <w:rPr>
                        <w:rFonts w:hint="cs"/>
                        <w:sz w:val="20"/>
                        <w:szCs w:val="20"/>
                        <w:rtl/>
                      </w:rPr>
                      <w:t xml:space="preserve">. </w:t>
                    </w:r>
                    <w:r w:rsidR="00126F71" w:rsidRPr="00B67CCB">
                      <w:rPr>
                        <w:i/>
                        <w:iCs/>
                        <w:sz w:val="20"/>
                        <w:szCs w:val="20"/>
                        <w:rtl/>
                      </w:rPr>
                      <w:t>تحق</w:t>
                    </w:r>
                    <w:r w:rsidR="00126F71" w:rsidRPr="00B67CCB">
                      <w:rPr>
                        <w:rFonts w:hint="cs"/>
                        <w:i/>
                        <w:iCs/>
                        <w:sz w:val="20"/>
                        <w:szCs w:val="20"/>
                        <w:rtl/>
                      </w:rPr>
                      <w:t>یقات</w:t>
                    </w:r>
                    <w:r w:rsidR="00126F71" w:rsidRPr="00B67CCB">
                      <w:rPr>
                        <w:i/>
                        <w:iCs/>
                        <w:sz w:val="20"/>
                        <w:szCs w:val="20"/>
                        <w:rtl/>
                      </w:rPr>
                      <w:t xml:space="preserve"> مدل</w:t>
                    </w:r>
                    <w:r w:rsidR="00126F71" w:rsidRPr="00B67CCB">
                      <w:rPr>
                        <w:rFonts w:hint="cs"/>
                        <w:i/>
                        <w:iCs/>
                        <w:sz w:val="20"/>
                        <w:szCs w:val="20"/>
                        <w:rtl/>
                      </w:rPr>
                      <w:t>‌</w:t>
                    </w:r>
                    <w:r w:rsidR="00126F71" w:rsidRPr="00B67CCB">
                      <w:rPr>
                        <w:i/>
                        <w:iCs/>
                        <w:sz w:val="20"/>
                        <w:szCs w:val="20"/>
                        <w:rtl/>
                      </w:rPr>
                      <w:t>ساز</w:t>
                    </w:r>
                    <w:r w:rsidR="00126F71" w:rsidRPr="00B67CCB">
                      <w:rPr>
                        <w:rFonts w:hint="cs"/>
                        <w:i/>
                        <w:iCs/>
                        <w:sz w:val="20"/>
                        <w:szCs w:val="20"/>
                        <w:rtl/>
                      </w:rPr>
                      <w:t>ی</w:t>
                    </w:r>
                    <w:r w:rsidR="00126F71" w:rsidRPr="00B67CCB">
                      <w:rPr>
                        <w:i/>
                        <w:iCs/>
                        <w:sz w:val="20"/>
                        <w:szCs w:val="20"/>
                        <w:rtl/>
                      </w:rPr>
                      <w:t xml:space="preserve"> اقتصاد</w:t>
                    </w:r>
                    <w:r w:rsidR="00126F71" w:rsidRPr="00B67CCB">
                      <w:rPr>
                        <w:rFonts w:hint="cs"/>
                        <w:i/>
                        <w:iCs/>
                        <w:sz w:val="20"/>
                        <w:szCs w:val="20"/>
                        <w:rtl/>
                      </w:rPr>
                      <w:t>ی</w:t>
                    </w:r>
                    <w:r w:rsidRPr="00B67CCB">
                      <w:rPr>
                        <w:rFonts w:hint="cs"/>
                        <w:sz w:val="20"/>
                        <w:szCs w:val="20"/>
                        <w:rtl/>
                      </w:rPr>
                      <w:t xml:space="preserve">، </w:t>
                    </w:r>
                    <w:r w:rsidR="00126F71" w:rsidRPr="00B67CCB">
                      <w:rPr>
                        <w:rFonts w:hint="cs"/>
                        <w:sz w:val="20"/>
                        <w:szCs w:val="20"/>
                        <w:rtl/>
                      </w:rPr>
                      <w:t>11</w:t>
                    </w:r>
                    <w:r w:rsidRPr="00B67CCB">
                      <w:rPr>
                        <w:rFonts w:hint="cs"/>
                        <w:sz w:val="20"/>
                        <w:szCs w:val="20"/>
                        <w:rtl/>
                      </w:rPr>
                      <w:t xml:space="preserve"> (</w:t>
                    </w:r>
                    <w:r w:rsidR="005B1617">
                      <w:rPr>
                        <w:rFonts w:hint="cs"/>
                        <w:sz w:val="20"/>
                        <w:szCs w:val="20"/>
                        <w:rtl/>
                      </w:rPr>
                      <w:t>45</w:t>
                    </w:r>
                    <w:r w:rsidRPr="00B67CCB">
                      <w:rPr>
                        <w:rFonts w:hint="cs"/>
                        <w:sz w:val="20"/>
                        <w:szCs w:val="20"/>
                        <w:rtl/>
                      </w:rPr>
                      <w:t xml:space="preserve">)، 20-1.  </w:t>
                    </w:r>
                    <w:r w:rsidRPr="00B67CCB">
                      <w:rPr>
                        <w:sz w:val="18"/>
                        <w:szCs w:val="22"/>
                      </w:rPr>
                      <w:t>DOI:</w:t>
                    </w:r>
                    <w:r w:rsidRPr="00B67CCB">
                      <w:rPr>
                        <w:sz w:val="12"/>
                        <w:szCs w:val="12"/>
                      </w:rPr>
                      <w:t xml:space="preserve"> </w:t>
                    </w:r>
                    <w:r w:rsidRPr="00B67CCB">
                      <w:rPr>
                        <w:sz w:val="18"/>
                        <w:szCs w:val="22"/>
                      </w:rPr>
                      <w:t>0000000000000000000000</w:t>
                    </w:r>
                  </w:p>
                  <w:p w14:paraId="1C4AA010" w14:textId="77777777" w:rsidR="006F34A8" w:rsidRPr="00B67CCB" w:rsidRDefault="006F34A8" w:rsidP="00874F50">
                    <w:pPr>
                      <w:pStyle w:val="FootnoteText"/>
                      <w:ind w:left="567" w:hanging="567"/>
                      <w:jc w:val="both"/>
                      <w:rPr>
                        <w:sz w:val="14"/>
                        <w:szCs w:val="14"/>
                        <w:rtl/>
                      </w:rPr>
                    </w:pPr>
                    <w:r w:rsidRPr="00B67CCB">
                      <w:rPr>
                        <w:rFonts w:hint="cs"/>
                        <w:noProof/>
                        <w:rtl/>
                        <w:lang w:bidi="ar-SA"/>
                      </w:rPr>
                      <w:drawing>
                        <wp:anchor distT="0" distB="0" distL="114300" distR="114300" simplePos="0" relativeHeight="251660288" behindDoc="0" locked="0" layoutInCell="1" allowOverlap="1" wp14:anchorId="18E317A9" wp14:editId="5B0F75A6">
                          <wp:simplePos x="0" y="0"/>
                          <wp:positionH relativeFrom="margin">
                            <wp:posOffset>-1345</wp:posOffset>
                          </wp:positionH>
                          <wp:positionV relativeFrom="margin">
                            <wp:posOffset>496421</wp:posOffset>
                          </wp:positionV>
                          <wp:extent cx="770890" cy="238760"/>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7" cstate="print"/>
                                  <a:srcRect/>
                                  <a:stretch>
                                    <a:fillRect/>
                                  </a:stretch>
                                </pic:blipFill>
                                <pic:spPr bwMode="auto">
                                  <a:xfrm>
                                    <a:off x="0" y="0"/>
                                    <a:ext cx="770890" cy="238760"/>
                                  </a:xfrm>
                                  <a:prstGeom prst="rect">
                                    <a:avLst/>
                                  </a:prstGeom>
                                  <a:noFill/>
                                  <a:ln w="9525">
                                    <a:noFill/>
                                    <a:miter lim="800000"/>
                                    <a:headEnd/>
                                    <a:tailEnd/>
                                  </a:ln>
                                </pic:spPr>
                              </pic:pic>
                            </a:graphicData>
                          </a:graphic>
                        </wp:anchor>
                      </w:drawing>
                    </w:r>
                    <w:r w:rsidRPr="00B67CCB">
                      <w:rPr>
                        <w:rFonts w:hint="cs"/>
                        <w:rtl/>
                      </w:rPr>
                      <w:tab/>
                    </w:r>
                  </w:p>
                  <w:p w14:paraId="75EB47BF" w14:textId="3EB4B4E2" w:rsidR="006F34A8" w:rsidRPr="00B67CCB" w:rsidRDefault="006F34A8" w:rsidP="00893429">
                    <w:pPr>
                      <w:pStyle w:val="articledata"/>
                      <w:bidi/>
                      <w:spacing w:line="276" w:lineRule="auto"/>
                      <w:rPr>
                        <w:rFonts w:cs="B Zar"/>
                        <w:sz w:val="20"/>
                        <w:szCs w:val="20"/>
                        <w:rtl/>
                      </w:rPr>
                    </w:pPr>
                    <w:r w:rsidRPr="00B67CCB">
                      <w:rPr>
                        <w:rFonts w:cs="B Zar" w:hint="cs"/>
                        <w:sz w:val="20"/>
                        <w:szCs w:val="20"/>
                        <w:rtl/>
                      </w:rPr>
                      <w:t xml:space="preserve">ناشر: </w:t>
                    </w:r>
                    <w:r w:rsidR="00893429">
                      <w:rPr>
                        <w:rFonts w:cs="B Zar" w:hint="cs"/>
                        <w:sz w:val="20"/>
                        <w:szCs w:val="20"/>
                        <w:rtl/>
                      </w:rPr>
                      <w:t>دانشگاه خوارزمی.</w:t>
                    </w:r>
                    <w:r w:rsidRPr="00B67CCB">
                      <w:rPr>
                        <w:rFonts w:cs="B Zar" w:hint="cs"/>
                        <w:sz w:val="20"/>
                        <w:szCs w:val="20"/>
                        <w:rtl/>
                      </w:rPr>
                      <w:t xml:space="preserve">                                       </w:t>
                    </w:r>
                    <w:r w:rsidRPr="00B67CCB">
                      <w:rPr>
                        <w:rFonts w:ascii="Cambria" w:hAnsi="Cambria" w:cs="Cambria" w:hint="cs"/>
                        <w:sz w:val="20"/>
                        <w:szCs w:val="20"/>
                        <w:rtl/>
                      </w:rPr>
                      <w:t>©</w:t>
                    </w:r>
                    <w:r w:rsidRPr="00B67CCB">
                      <w:rPr>
                        <w:rFonts w:ascii="Arial" w:hAnsi="Arial" w:cs="B Zar" w:hint="cs"/>
                        <w:sz w:val="20"/>
                        <w:szCs w:val="20"/>
                        <w:rtl/>
                      </w:rPr>
                      <w:t xml:space="preserve"> </w:t>
                    </w:r>
                    <w:r w:rsidRPr="00B67CCB">
                      <w:rPr>
                        <w:rFonts w:cs="B Zar" w:hint="cs"/>
                        <w:sz w:val="20"/>
                        <w:szCs w:val="20"/>
                        <w:rtl/>
                      </w:rPr>
                      <w:t>نویسندگان.</w:t>
                    </w:r>
                  </w:p>
                </w:sdtContent>
              </w:sdt>
            </w:sdtContent>
          </w:sdt>
        </w:tc>
      </w:tr>
    </w:tbl>
    <w:p w14:paraId="681BFEF2" w14:textId="77777777" w:rsidR="006F34A8" w:rsidRDefault="006F34A8" w:rsidP="006F34A8">
      <w:pPr>
        <w:ind w:left="49"/>
        <w:jc w:val="both"/>
        <w:rPr>
          <w:b/>
          <w:bCs/>
          <w:szCs w:val="20"/>
          <w:rtl/>
        </w:rPr>
      </w:pPr>
      <w:r>
        <w:rPr>
          <w:b/>
          <w:bCs/>
          <w:szCs w:val="20"/>
          <w:rtl/>
        </w:rPr>
        <w:br w:type="page"/>
      </w:r>
    </w:p>
    <w:p w14:paraId="3E8B1512" w14:textId="77777777" w:rsidR="00DE77B7" w:rsidRPr="00D20480" w:rsidRDefault="00DE77B7" w:rsidP="00781A92">
      <w:pPr>
        <w:spacing w:before="120" w:after="0" w:line="240" w:lineRule="auto"/>
        <w:jc w:val="lowKashida"/>
        <w:rPr>
          <w:b/>
          <w:bCs/>
          <w:sz w:val="24"/>
          <w:szCs w:val="24"/>
          <w:rtl/>
        </w:rPr>
      </w:pPr>
      <w:r w:rsidRPr="00D20480">
        <w:rPr>
          <w:rFonts w:hint="cs"/>
          <w:b/>
          <w:bCs/>
          <w:sz w:val="24"/>
          <w:szCs w:val="24"/>
          <w:rtl/>
        </w:rPr>
        <w:lastRenderedPageBreak/>
        <w:t>1. مقدمه</w:t>
      </w:r>
    </w:p>
    <w:p w14:paraId="3ED59A4C" w14:textId="5F075C80" w:rsidR="00C45715" w:rsidRPr="00C45715" w:rsidRDefault="00C45715" w:rsidP="007A790D">
      <w:pPr>
        <w:spacing w:before="120" w:after="0" w:line="240" w:lineRule="auto"/>
        <w:jc w:val="lowKashida"/>
        <w:rPr>
          <w:rFonts w:eastAsia="Times New Roman"/>
          <w:spacing w:val="-4"/>
          <w:sz w:val="24"/>
        </w:rPr>
      </w:pPr>
      <w:r w:rsidRPr="00C45715">
        <w:rPr>
          <w:rFonts w:eastAsia="Times New Roman"/>
          <w:spacing w:val="-4"/>
          <w:sz w:val="24"/>
          <w:rtl/>
        </w:rPr>
        <w:t>تورم یکی از مهم‌ترین متغیرهای اقتصاد کلان است که اثرات گسترده‌ای بر تصمیم‌گیری اقتصادی، رشد، رفاه، اشتغال و سرمایه‌گذاری دارد (یولاندا</w:t>
      </w:r>
      <w:r w:rsidRPr="00C45715">
        <w:rPr>
          <w:rFonts w:eastAsia="Times New Roman"/>
          <w:spacing w:val="-4"/>
          <w:sz w:val="24"/>
          <w:vertAlign w:val="superscript"/>
          <w:rtl/>
        </w:rPr>
        <w:footnoteReference w:id="1"/>
      </w:r>
      <w:r w:rsidRPr="00C45715">
        <w:rPr>
          <w:rFonts w:eastAsia="Times New Roman"/>
          <w:spacing w:val="-4"/>
          <w:sz w:val="24"/>
          <w:rtl/>
        </w:rPr>
        <w:t>، 2017؛ رن و همکاران</w:t>
      </w:r>
      <w:r w:rsidRPr="00C45715">
        <w:rPr>
          <w:rFonts w:eastAsia="Times New Roman"/>
          <w:spacing w:val="-4"/>
          <w:sz w:val="24"/>
          <w:vertAlign w:val="superscript"/>
          <w:rtl/>
        </w:rPr>
        <w:footnoteReference w:id="2"/>
      </w:r>
      <w:r w:rsidRPr="00C45715">
        <w:rPr>
          <w:rFonts w:eastAsia="Times New Roman"/>
          <w:spacing w:val="-4"/>
          <w:sz w:val="24"/>
          <w:rtl/>
        </w:rPr>
        <w:t>، 2024). پدیده‌ای که نه‌تنها با کاهش قدرت خرید و توزیع نابرابر درآمد همراه است، بلکه می‌تواند ساختارهای سیاسی و اجتماعی را نیز متزلزل سازد. در این میان، نااطمینانی سیاست اقتصادی به عنوان یکی از عوامل کلیدی و نوظهور در ادبیات اقتصادی، جایگاه ویژه‌ای در تبیین نوسانات تورمی یافته است</w:t>
      </w:r>
      <w:r w:rsidRPr="00C45715">
        <w:rPr>
          <w:rFonts w:eastAsia="Times New Roman"/>
          <w:spacing w:val="-4"/>
          <w:sz w:val="24"/>
        </w:rPr>
        <w:t xml:space="preserve"> </w:t>
      </w:r>
      <w:r w:rsidRPr="00C45715">
        <w:rPr>
          <w:rFonts w:eastAsia="Times New Roman" w:hint="cs"/>
          <w:spacing w:val="-4"/>
          <w:sz w:val="24"/>
          <w:rtl/>
        </w:rPr>
        <w:t>(</w:t>
      </w:r>
      <w:r w:rsidRPr="00C45715">
        <w:rPr>
          <w:rFonts w:eastAsia="Times New Roman"/>
          <w:spacing w:val="-4"/>
          <w:sz w:val="24"/>
          <w:rtl/>
        </w:rPr>
        <w:t>ما و همکاران</w:t>
      </w:r>
      <w:r w:rsidRPr="00C45715">
        <w:rPr>
          <w:rFonts w:eastAsia="Times New Roman"/>
          <w:spacing w:val="-4"/>
          <w:sz w:val="24"/>
          <w:vertAlign w:val="superscript"/>
          <w:rtl/>
        </w:rPr>
        <w:footnoteReference w:id="3"/>
      </w:r>
      <w:r w:rsidRPr="00C45715">
        <w:rPr>
          <w:rFonts w:eastAsia="Times New Roman"/>
          <w:spacing w:val="-4"/>
          <w:sz w:val="24"/>
          <w:rtl/>
        </w:rPr>
        <w:t>، 2021؛ آندرل و کاپوراله</w:t>
      </w:r>
      <w:r w:rsidRPr="00C45715">
        <w:rPr>
          <w:rFonts w:eastAsia="Times New Roman"/>
          <w:spacing w:val="-4"/>
          <w:sz w:val="24"/>
          <w:vertAlign w:val="superscript"/>
          <w:rtl/>
        </w:rPr>
        <w:footnoteReference w:id="4"/>
      </w:r>
      <w:r w:rsidRPr="00C45715">
        <w:rPr>
          <w:rFonts w:eastAsia="Times New Roman"/>
          <w:spacing w:val="-4"/>
          <w:sz w:val="24"/>
          <w:rtl/>
        </w:rPr>
        <w:t>، 2023</w:t>
      </w:r>
      <w:r w:rsidRPr="00C45715">
        <w:rPr>
          <w:rFonts w:eastAsia="Times New Roman" w:hint="cs"/>
          <w:spacing w:val="-4"/>
          <w:sz w:val="24"/>
          <w:rtl/>
        </w:rPr>
        <w:t>)</w:t>
      </w:r>
      <w:r w:rsidR="007A790D">
        <w:rPr>
          <w:rFonts w:eastAsia="Times New Roman" w:hint="cs"/>
          <w:spacing w:val="-4"/>
          <w:sz w:val="24"/>
          <w:rtl/>
        </w:rPr>
        <w:t>.</w:t>
      </w:r>
      <w:r w:rsidRPr="00C45715">
        <w:rPr>
          <w:rFonts w:eastAsia="Times New Roman" w:hint="cs"/>
          <w:spacing w:val="-4"/>
          <w:sz w:val="24"/>
          <w:rtl/>
        </w:rPr>
        <w:t xml:space="preserve"> </w:t>
      </w:r>
      <w:r w:rsidRPr="00C45715">
        <w:rPr>
          <w:rFonts w:eastAsia="Times New Roman"/>
          <w:spacing w:val="-4"/>
          <w:sz w:val="24"/>
          <w:rtl/>
        </w:rPr>
        <w:t>نااطمینانی زمانی پدید می‌آید که فعالان اقتصادی نتوانند پیش‌بینی دقیقی از مسیر آتی سیاست‌های پولی، مالی و نظارتی داشته باشند (پیرگیپ و دینکرگوک</w:t>
      </w:r>
      <w:r w:rsidRPr="00C45715">
        <w:rPr>
          <w:rFonts w:eastAsia="Times New Roman"/>
          <w:spacing w:val="-4"/>
          <w:sz w:val="24"/>
          <w:vertAlign w:val="superscript"/>
          <w:rtl/>
        </w:rPr>
        <w:footnoteReference w:id="5"/>
      </w:r>
      <w:r w:rsidRPr="00C45715">
        <w:rPr>
          <w:rFonts w:eastAsia="Times New Roman"/>
          <w:spacing w:val="-4"/>
          <w:sz w:val="24"/>
          <w:rtl/>
        </w:rPr>
        <w:t>، 2020).</w:t>
      </w:r>
      <w:r w:rsidRPr="00C45715">
        <w:rPr>
          <w:rFonts w:eastAsia="Times New Roman" w:hint="cs"/>
          <w:spacing w:val="-4"/>
          <w:sz w:val="24"/>
          <w:rtl/>
        </w:rPr>
        <w:t xml:space="preserve"> </w:t>
      </w:r>
      <w:r w:rsidRPr="00C45715">
        <w:rPr>
          <w:rFonts w:eastAsia="Times New Roman"/>
          <w:spacing w:val="-4"/>
          <w:sz w:val="24"/>
          <w:rtl/>
        </w:rPr>
        <w:t>این امر تصمیمات اقتصادی را به تعویق انداخته و رفتارهای احتیاطی را بر مصرف و سرمایه‌گذاری غالب می‌سازد</w:t>
      </w:r>
      <w:r w:rsidRPr="00C45715">
        <w:rPr>
          <w:rFonts w:eastAsia="Times New Roman" w:hint="cs"/>
          <w:spacing w:val="-4"/>
          <w:sz w:val="24"/>
          <w:rtl/>
        </w:rPr>
        <w:t>.</w:t>
      </w:r>
    </w:p>
    <w:p w14:paraId="238D2FC0" w14:textId="77777777" w:rsidR="00C45715" w:rsidRPr="00C45715" w:rsidRDefault="00C45715" w:rsidP="00C45715">
      <w:pPr>
        <w:spacing w:before="120" w:after="0" w:line="240" w:lineRule="auto"/>
        <w:jc w:val="lowKashida"/>
        <w:rPr>
          <w:rFonts w:eastAsia="Times New Roman"/>
          <w:spacing w:val="-4"/>
          <w:sz w:val="24"/>
        </w:rPr>
      </w:pPr>
      <w:r w:rsidRPr="00C45715">
        <w:rPr>
          <w:rFonts w:eastAsia="Times New Roman"/>
          <w:spacing w:val="-4"/>
          <w:sz w:val="24"/>
          <w:rtl/>
        </w:rPr>
        <w:t>مطالعات متعدد حاکی از آن‌اند که شوک‌های سیاستی و بی‌ثباتی ناشی از نااطمینانی می‌توانند کانال‌های انتقال متعددی برای اثرگذاری بر تورم ایجاد کنند؛ از جمله کانال‌های طرف تقاضا مانند صرف ریسک، پس‌انداز احتیاطی و تأخیر در تصمیمات اقتصادی (بلوم</w:t>
      </w:r>
      <w:r w:rsidRPr="00C45715">
        <w:rPr>
          <w:rFonts w:eastAsia="Times New Roman"/>
          <w:spacing w:val="-4"/>
          <w:sz w:val="24"/>
          <w:vertAlign w:val="superscript"/>
          <w:rtl/>
        </w:rPr>
        <w:footnoteReference w:id="6"/>
      </w:r>
      <w:r w:rsidRPr="00C45715">
        <w:rPr>
          <w:rFonts w:eastAsia="Times New Roman"/>
          <w:spacing w:val="-4"/>
          <w:sz w:val="24"/>
          <w:rtl/>
        </w:rPr>
        <w:t>، 2009؛ گیلچریست و همکاران</w:t>
      </w:r>
      <w:r w:rsidRPr="00C45715">
        <w:rPr>
          <w:rFonts w:eastAsia="Times New Roman"/>
          <w:spacing w:val="-4"/>
          <w:sz w:val="24"/>
          <w:vertAlign w:val="superscript"/>
          <w:rtl/>
        </w:rPr>
        <w:footnoteReference w:id="7"/>
      </w:r>
      <w:r w:rsidRPr="00C45715">
        <w:rPr>
          <w:rFonts w:eastAsia="Times New Roman"/>
          <w:spacing w:val="-4"/>
          <w:sz w:val="24"/>
          <w:rtl/>
        </w:rPr>
        <w:t>، 2014) و از سوی دیگر، کانال‌های طرف عرضه مانند زنجیره تأمین، هزینه‌های واردات و حاشیه سود شرکت‌ها (کریره-والوو و همکاران</w:t>
      </w:r>
      <w:r w:rsidRPr="00C45715">
        <w:rPr>
          <w:rFonts w:eastAsia="Times New Roman"/>
          <w:spacing w:val="-4"/>
          <w:sz w:val="24"/>
          <w:vertAlign w:val="superscript"/>
          <w:rtl/>
        </w:rPr>
        <w:footnoteReference w:id="8"/>
      </w:r>
      <w:r w:rsidRPr="00C45715">
        <w:rPr>
          <w:rFonts w:eastAsia="Times New Roman"/>
          <w:spacing w:val="-4"/>
          <w:sz w:val="24"/>
          <w:rtl/>
        </w:rPr>
        <w:t>، 2023؛ کاستلنائوو و همکاران</w:t>
      </w:r>
      <w:r w:rsidRPr="00C45715">
        <w:rPr>
          <w:rFonts w:eastAsia="Times New Roman"/>
          <w:spacing w:val="-4"/>
          <w:sz w:val="24"/>
          <w:vertAlign w:val="superscript"/>
          <w:rtl/>
        </w:rPr>
        <w:footnoteReference w:id="9"/>
      </w:r>
      <w:r w:rsidRPr="00C45715">
        <w:rPr>
          <w:rFonts w:eastAsia="Times New Roman"/>
          <w:spacing w:val="-4"/>
          <w:sz w:val="24"/>
          <w:rtl/>
        </w:rPr>
        <w:t>، 2023).</w:t>
      </w:r>
      <w:r w:rsidRPr="00C45715">
        <w:rPr>
          <w:rFonts w:eastAsia="Times New Roman" w:hint="cs"/>
          <w:spacing w:val="-4"/>
          <w:sz w:val="24"/>
          <w:rtl/>
        </w:rPr>
        <w:t xml:space="preserve"> </w:t>
      </w:r>
      <w:r w:rsidRPr="00C45715">
        <w:rPr>
          <w:rFonts w:eastAsia="Times New Roman"/>
          <w:spacing w:val="-4"/>
          <w:sz w:val="24"/>
          <w:rtl/>
        </w:rPr>
        <w:t>در واقع، نااطمینانی سیاستی می‌تواند اثراتی متناقض بر تورم بگذارد؛ از یک‌سو تورم را کاهش دهد (در اثر کاهش تقاضا) و از سوی دیگر آن را افزایش دهد (در نتیجه فشارهای هزینه‌ای). همین عدم‌قطعیت، بررسی اثرات آن را به یک مسئله پیچیده و وابسته به چارچوب‌های تحلیلی دقیق و غیرخطی تبدیل کرده است</w:t>
      </w:r>
      <w:r w:rsidRPr="00C45715">
        <w:rPr>
          <w:rFonts w:eastAsia="Times New Roman" w:hint="cs"/>
          <w:spacing w:val="-4"/>
          <w:sz w:val="24"/>
          <w:rtl/>
        </w:rPr>
        <w:t>.</w:t>
      </w:r>
    </w:p>
    <w:p w14:paraId="7A6D9FEE" w14:textId="77777777" w:rsidR="00C45715" w:rsidRPr="00C45715" w:rsidRDefault="00C45715" w:rsidP="00C45715">
      <w:pPr>
        <w:spacing w:before="120" w:after="0" w:line="240" w:lineRule="auto"/>
        <w:jc w:val="lowKashida"/>
        <w:rPr>
          <w:rFonts w:eastAsia="Times New Roman"/>
          <w:spacing w:val="-4"/>
          <w:sz w:val="24"/>
        </w:rPr>
      </w:pPr>
      <w:r w:rsidRPr="00C45715">
        <w:rPr>
          <w:rFonts w:eastAsia="Times New Roman"/>
          <w:spacing w:val="-4"/>
          <w:sz w:val="24"/>
          <w:rtl/>
        </w:rPr>
        <w:t>در این راستا، با توجه به پویایی‌های زمانی و ساختار چندمقیاسی روابط اقتصادی، استفاده از روش‌های تحلیل موجک</w:t>
      </w:r>
      <w:r w:rsidRPr="00C45715">
        <w:rPr>
          <w:rFonts w:eastAsia="Times New Roman"/>
          <w:spacing w:val="-4"/>
          <w:sz w:val="24"/>
        </w:rPr>
        <w:t xml:space="preserve"> </w:t>
      </w:r>
      <w:r w:rsidRPr="00C45715">
        <w:rPr>
          <w:rFonts w:eastAsia="Times New Roman"/>
          <w:spacing w:val="-4"/>
          <w:sz w:val="24"/>
          <w:rtl/>
        </w:rPr>
        <w:t>به‌ویژه در حوزه اقتصاد کلان و مالی، بسیار مورد توجه قرار گرفته است (چاکرابارتی و همکاران</w:t>
      </w:r>
      <w:r w:rsidRPr="00C45715">
        <w:rPr>
          <w:rFonts w:eastAsia="Times New Roman"/>
          <w:spacing w:val="-4"/>
          <w:sz w:val="24"/>
          <w:vertAlign w:val="superscript"/>
          <w:rtl/>
        </w:rPr>
        <w:footnoteReference w:id="10"/>
      </w:r>
      <w:r w:rsidRPr="00C45715">
        <w:rPr>
          <w:rFonts w:eastAsia="Times New Roman"/>
          <w:spacing w:val="-4"/>
          <w:sz w:val="24"/>
          <w:rtl/>
        </w:rPr>
        <w:t xml:space="preserve">، 2015؛ ادئوسان و </w:t>
      </w:r>
      <w:r w:rsidRPr="00C45715">
        <w:rPr>
          <w:rFonts w:eastAsia="Times New Roman"/>
          <w:spacing w:val="-4"/>
          <w:sz w:val="24"/>
          <w:rtl/>
        </w:rPr>
        <w:lastRenderedPageBreak/>
        <w:t>همکاران</w:t>
      </w:r>
      <w:r w:rsidRPr="00C45715">
        <w:rPr>
          <w:rFonts w:eastAsia="Times New Roman"/>
          <w:spacing w:val="-4"/>
          <w:sz w:val="24"/>
          <w:vertAlign w:val="superscript"/>
          <w:rtl/>
        </w:rPr>
        <w:footnoteReference w:id="11"/>
      </w:r>
      <w:r w:rsidRPr="00C45715">
        <w:rPr>
          <w:rFonts w:eastAsia="Times New Roman"/>
          <w:spacing w:val="-4"/>
          <w:sz w:val="24"/>
          <w:rtl/>
        </w:rPr>
        <w:t>، 2023). روش موجک، قابلیت بررسی روابط سری‌های زمانی را در ابعاد مختلف فرکانسی (کوتاه‌مدت، میان‌مدت، بلندمدت) فراهم کرده و امکان آشکارسازی الگوهای پنهان و ناهمگونی زمانی-فرکانسی را ممکن می‌سازد. این ویژگی به‌ویژه در تحلیل متغیرهایی نظیر تورم و نااطمینانی که تحت تأثیر شوک‌های برون‌زا و رفتارهای نامتقارن قرار دارند، بسیار حیاتی است</w:t>
      </w:r>
      <w:r w:rsidRPr="00C45715">
        <w:rPr>
          <w:rFonts w:eastAsia="Times New Roman" w:hint="cs"/>
          <w:spacing w:val="-4"/>
          <w:sz w:val="24"/>
          <w:rtl/>
        </w:rPr>
        <w:t>.</w:t>
      </w:r>
    </w:p>
    <w:p w14:paraId="5A9D5CBA" w14:textId="5D78A19A" w:rsidR="00C45715" w:rsidRPr="00C45715" w:rsidRDefault="00C45715" w:rsidP="000E785D">
      <w:pPr>
        <w:spacing w:before="120" w:after="0" w:line="240" w:lineRule="auto"/>
        <w:jc w:val="lowKashida"/>
        <w:rPr>
          <w:rFonts w:eastAsia="Times New Roman"/>
          <w:spacing w:val="-4"/>
          <w:sz w:val="24"/>
        </w:rPr>
      </w:pPr>
      <w:r w:rsidRPr="00FD3763">
        <w:rPr>
          <w:rFonts w:eastAsia="Times New Roman"/>
          <w:color w:val="000000" w:themeColor="text1"/>
          <w:spacing w:val="-4"/>
          <w:sz w:val="24"/>
          <w:rtl/>
        </w:rPr>
        <w:t>از سوی دیگر، استفاده از رویکردهای یادگیری ماشین در ترکیب با روش‌های اقتصادسنجی موجک، امکان مدل‌سازی دقیق‌تر و انعطاف‌پذیرتری را فراهم می‌سازد. این روش‌ها از ظرفیت بالایی در مدل‌سازی روابط پیچیده، غیرخطی و پویا برخوردارند و در سال‌های اخیر به‌طور گسترده‌ای در مطالعات اقتصادی، از جمله تحلیل‌های مربوط به تورم، نااطمینانی، نرخ ارز و قیمت نفت به‌کار رفته‌اند</w:t>
      </w:r>
      <w:r w:rsidR="00FB62DD" w:rsidRPr="00FD3763">
        <w:rPr>
          <w:rFonts w:eastAsia="Times New Roman" w:hint="cs"/>
          <w:color w:val="000000" w:themeColor="text1"/>
          <w:spacing w:val="-4"/>
          <w:sz w:val="24"/>
          <w:rtl/>
        </w:rPr>
        <w:t xml:space="preserve"> (</w:t>
      </w:r>
      <w:r w:rsidR="00ED7E53">
        <w:rPr>
          <w:rFonts w:eastAsia="Times New Roman" w:hint="cs"/>
          <w:color w:val="000000" w:themeColor="text1"/>
          <w:spacing w:val="-4"/>
          <w:sz w:val="24"/>
          <w:rtl/>
        </w:rPr>
        <w:t xml:space="preserve">به عنوان مثال مطالعات </w:t>
      </w:r>
      <w:r w:rsidR="00FB62DD" w:rsidRPr="00FD3763">
        <w:rPr>
          <w:rFonts w:eastAsia="Times New Roman" w:hint="cs"/>
          <w:color w:val="000000" w:themeColor="text1"/>
          <w:spacing w:val="-4"/>
          <w:sz w:val="24"/>
          <w:rtl/>
        </w:rPr>
        <w:t>سنگوپتا و همکاران</w:t>
      </w:r>
      <w:r w:rsidR="00FB62DD" w:rsidRPr="00FD3763">
        <w:rPr>
          <w:rStyle w:val="FootnoteReference"/>
          <w:rFonts w:eastAsia="Times New Roman"/>
          <w:color w:val="000000" w:themeColor="text1"/>
          <w:spacing w:val="-4"/>
          <w:sz w:val="24"/>
          <w:rtl/>
        </w:rPr>
        <w:footnoteReference w:id="12"/>
      </w:r>
      <w:r w:rsidR="00FB62DD" w:rsidRPr="00FD3763">
        <w:rPr>
          <w:rFonts w:eastAsia="Times New Roman" w:hint="cs"/>
          <w:color w:val="000000" w:themeColor="text1"/>
          <w:spacing w:val="-4"/>
          <w:sz w:val="24"/>
          <w:rtl/>
        </w:rPr>
        <w:t xml:space="preserve">، 2025، </w:t>
      </w:r>
      <w:r w:rsidR="00FD3763" w:rsidRPr="00FD3763">
        <w:rPr>
          <w:rFonts w:eastAsia="Times New Roman" w:hint="cs"/>
          <w:color w:val="000000" w:themeColor="text1"/>
          <w:spacing w:val="-4"/>
          <w:sz w:val="24"/>
          <w:rtl/>
        </w:rPr>
        <w:t>کایرال و همکاران</w:t>
      </w:r>
      <w:r w:rsidR="00FD3763">
        <w:rPr>
          <w:rStyle w:val="FootnoteReference"/>
          <w:rFonts w:eastAsia="Times New Roman"/>
          <w:color w:val="000000" w:themeColor="text1"/>
          <w:spacing w:val="-4"/>
          <w:sz w:val="24"/>
          <w:rtl/>
        </w:rPr>
        <w:footnoteReference w:id="13"/>
      </w:r>
      <w:r w:rsidR="00FD3763" w:rsidRPr="00FD3763">
        <w:rPr>
          <w:rFonts w:eastAsia="Times New Roman" w:hint="cs"/>
          <w:color w:val="000000" w:themeColor="text1"/>
          <w:spacing w:val="-4"/>
          <w:sz w:val="24"/>
          <w:rtl/>
        </w:rPr>
        <w:t>، 2025).</w:t>
      </w:r>
      <w:r w:rsidR="000E785D">
        <w:rPr>
          <w:rFonts w:eastAsia="Times New Roman" w:hint="cs"/>
          <w:color w:val="000000" w:themeColor="text1"/>
          <w:spacing w:val="-4"/>
          <w:sz w:val="24"/>
          <w:rtl/>
        </w:rPr>
        <w:t xml:space="preserve"> </w:t>
      </w:r>
      <w:r w:rsidRPr="00C45715">
        <w:rPr>
          <w:rFonts w:eastAsia="Times New Roman"/>
          <w:spacing w:val="-4"/>
          <w:sz w:val="24"/>
          <w:rtl/>
        </w:rPr>
        <w:t>به‌طور خاص، ترکیب یادگیری ماشین و موجک، دیدگاه نوینی را برای پیش‌بینی و تفسیر رفتار تورم در شرایط نااطمینانی اقتصادی فراهم کرده است</w:t>
      </w:r>
      <w:r w:rsidRPr="00C45715">
        <w:rPr>
          <w:rFonts w:eastAsia="Times New Roman" w:hint="cs"/>
          <w:spacing w:val="-4"/>
          <w:sz w:val="24"/>
          <w:rtl/>
        </w:rPr>
        <w:t>.</w:t>
      </w:r>
    </w:p>
    <w:p w14:paraId="61FB41BB" w14:textId="77777777" w:rsidR="00C45715" w:rsidRPr="00C45715" w:rsidRDefault="00C45715" w:rsidP="00C45715">
      <w:pPr>
        <w:spacing w:before="120" w:after="0" w:line="240" w:lineRule="auto"/>
        <w:jc w:val="lowKashida"/>
        <w:rPr>
          <w:rFonts w:eastAsia="Times New Roman"/>
          <w:spacing w:val="-4"/>
          <w:sz w:val="24"/>
        </w:rPr>
      </w:pPr>
      <w:r w:rsidRPr="00C45715">
        <w:rPr>
          <w:rFonts w:eastAsia="Times New Roman"/>
          <w:spacing w:val="-4"/>
          <w:sz w:val="24"/>
          <w:rtl/>
        </w:rPr>
        <w:t>علاوه بر آن، یکی از جدیدترین و دقیق‌ترین روش‌های بررسی روابط علّی میان متغیرهای کلان اقتصادی، علیت کوانتایل موجک</w:t>
      </w:r>
      <w:r w:rsidRPr="00C45715">
        <w:rPr>
          <w:rFonts w:eastAsia="Times New Roman"/>
          <w:spacing w:val="-4"/>
          <w:sz w:val="24"/>
        </w:rPr>
        <w:t xml:space="preserve"> </w:t>
      </w:r>
      <w:r w:rsidRPr="00C45715">
        <w:rPr>
          <w:rFonts w:eastAsia="Times New Roman"/>
          <w:spacing w:val="-4"/>
          <w:sz w:val="24"/>
          <w:rtl/>
        </w:rPr>
        <w:t>است. این روش نه‌تنها پویایی زمانی و فرکانسی بین متغیرها را تحلیل می‌کند، بلکه با تقسیم‌بندی داده‌ها بر اساس کوانتایل‌ها، امکان بررسی روابط نامتقارن و غیرخطی بین شوک‌ها را فراهم می‌سازد. از آنجاکه شوک‌های اقتصادی ممکن است در کوانتایل‌های مختلف اثرات متفاوتی بر تورم داشته باشند، استفاده از رویکرد کوانتایلی می‌تواند تصویر دقیق‌تری از ارتباط بین تورم و نااطمینانی سیاست</w:t>
      </w:r>
      <w:r w:rsidRPr="00C45715">
        <w:rPr>
          <w:rFonts w:eastAsia="Times New Roman" w:hint="cs"/>
          <w:spacing w:val="-4"/>
          <w:sz w:val="24"/>
          <w:rtl/>
        </w:rPr>
        <w:t xml:space="preserve"> اقتصادی</w:t>
      </w:r>
      <w:r w:rsidRPr="00C45715">
        <w:rPr>
          <w:rFonts w:eastAsia="Times New Roman"/>
          <w:spacing w:val="-4"/>
          <w:sz w:val="24"/>
          <w:rtl/>
        </w:rPr>
        <w:t xml:space="preserve"> ارائه دهد</w:t>
      </w:r>
      <w:r w:rsidRPr="00C45715">
        <w:rPr>
          <w:rFonts w:eastAsia="Times New Roman" w:hint="cs"/>
          <w:spacing w:val="-4"/>
          <w:sz w:val="24"/>
          <w:rtl/>
        </w:rPr>
        <w:t>.</w:t>
      </w:r>
      <w:r w:rsidRPr="00C45715">
        <w:rPr>
          <w:rFonts w:eastAsia="Times New Roman"/>
          <w:spacing w:val="-4"/>
          <w:sz w:val="24"/>
          <w:rtl/>
        </w:rPr>
        <w:t xml:space="preserve"> </w:t>
      </w:r>
    </w:p>
    <w:p w14:paraId="7F158DED" w14:textId="77777777" w:rsidR="00C45715" w:rsidRPr="00C45715" w:rsidRDefault="00C45715" w:rsidP="00C45715">
      <w:pPr>
        <w:spacing w:before="120" w:after="0" w:line="240" w:lineRule="auto"/>
        <w:jc w:val="lowKashida"/>
        <w:rPr>
          <w:rFonts w:eastAsia="Times New Roman"/>
          <w:spacing w:val="-4"/>
          <w:sz w:val="24"/>
        </w:rPr>
      </w:pPr>
      <w:r w:rsidRPr="00C45715">
        <w:rPr>
          <w:rFonts w:eastAsia="Times New Roman"/>
          <w:spacing w:val="-4"/>
          <w:sz w:val="24"/>
          <w:rtl/>
        </w:rPr>
        <w:t xml:space="preserve">با توجه به آنچه ذکر شد، در این مطالعه، برای نخستین‌بار در ایران، اثرات بین نااطمینانی سیاست اقتصادی، نرخ ارز، قیمت نفت و تورم با استفاده از ترکیب روش یادگیری ماشین موجک و علیت کوانتایل موجک مورد بررسی قرار می‌گیرد. این روش ترکیبی، از یک‌سو به کمک موجک‌ها نوسانات در سه دوره کوتاه‌مدت، میان‌مدت و بلندمدت را استخراج می‌کند و از سوی دیگر با رویکرد کوانتایلی، روابط علّی بین متغیرها را در سطوح مختلف توزیع احتمالی بررسی می‌نماید. بدین ترتیب، امکان تحلیل جامع‌تری از </w:t>
      </w:r>
      <w:r w:rsidRPr="00C45715">
        <w:rPr>
          <w:rFonts w:eastAsia="Times New Roman" w:hint="cs"/>
          <w:spacing w:val="-4"/>
          <w:sz w:val="24"/>
          <w:rtl/>
        </w:rPr>
        <w:t>پویایی</w:t>
      </w:r>
      <w:r w:rsidRPr="00C45715">
        <w:rPr>
          <w:rFonts w:eastAsia="Times New Roman"/>
          <w:spacing w:val="-4"/>
          <w:sz w:val="24"/>
          <w:rtl/>
        </w:rPr>
        <w:t xml:space="preserve"> تورم و نقش نااطمینانی در ایجاد، تشدید یا مهار آن در اقتصاد ایران فراهم می‌شود</w:t>
      </w:r>
      <w:r w:rsidRPr="00C45715">
        <w:rPr>
          <w:rFonts w:eastAsia="Times New Roman" w:hint="cs"/>
          <w:spacing w:val="-4"/>
          <w:sz w:val="24"/>
          <w:rtl/>
        </w:rPr>
        <w:t>.</w:t>
      </w:r>
    </w:p>
    <w:p w14:paraId="78F2CBFC" w14:textId="77777777" w:rsidR="00C45715" w:rsidRPr="00C45715" w:rsidRDefault="00C45715" w:rsidP="00C45715">
      <w:pPr>
        <w:spacing w:before="120" w:after="0" w:line="240" w:lineRule="auto"/>
        <w:jc w:val="lowKashida"/>
        <w:rPr>
          <w:rFonts w:eastAsia="Times New Roman"/>
          <w:spacing w:val="-4"/>
          <w:sz w:val="24"/>
        </w:rPr>
      </w:pPr>
      <w:r w:rsidRPr="00C45715">
        <w:rPr>
          <w:rFonts w:eastAsia="Times New Roman"/>
          <w:spacing w:val="-4"/>
          <w:sz w:val="24"/>
          <w:rtl/>
        </w:rPr>
        <w:lastRenderedPageBreak/>
        <w:t>نااطمینانی سیاست اقتصادی، به‌ویژه در سال‌های اخیر، به‌دلیل نوسانات ارزی، تحریم‌ها، ناپایداری قوانین مالیاتی، نوسانات قیمت نفت و تغییرات مکرر در سیاست‌های پولی و ارزی، به یکی از عوامل کلیدی تأثیرگذار بر تصمیم‌گیری‌های اقتصادی تبدیل شده است (الثاقب و الغرابلی</w:t>
      </w:r>
      <w:r w:rsidRPr="00C45715">
        <w:rPr>
          <w:rFonts w:eastAsia="Times New Roman"/>
          <w:spacing w:val="-4"/>
          <w:sz w:val="24"/>
          <w:vertAlign w:val="superscript"/>
          <w:rtl/>
        </w:rPr>
        <w:footnoteReference w:id="14"/>
      </w:r>
      <w:r w:rsidRPr="00C45715">
        <w:rPr>
          <w:rFonts w:eastAsia="Times New Roman"/>
          <w:spacing w:val="-4"/>
          <w:sz w:val="24"/>
          <w:rtl/>
        </w:rPr>
        <w:t>، 2019؛ ایستیاک و الم</w:t>
      </w:r>
      <w:r w:rsidRPr="00C45715">
        <w:rPr>
          <w:rFonts w:eastAsia="Times New Roman"/>
          <w:spacing w:val="-4"/>
          <w:sz w:val="24"/>
          <w:vertAlign w:val="superscript"/>
          <w:rtl/>
        </w:rPr>
        <w:footnoteReference w:id="15"/>
      </w:r>
      <w:r w:rsidRPr="00C45715">
        <w:rPr>
          <w:rFonts w:eastAsia="Times New Roman"/>
          <w:spacing w:val="-4"/>
          <w:sz w:val="24"/>
          <w:rtl/>
        </w:rPr>
        <w:t>، 2019). سیاست‌های غیرشفاف و ناپایدار نه‌تنها سطح پیش‌بینی‌پذیری را کاهش داده‌اند، بلکه ریسک سرمایه‌گذاری، هزینه‌های مبادلاتی و رفتارهای احتیاطی را نیز به‌شدت افزایش داده‌اند. در این میان، تغییرات سریع در نرخ ارز، وابستگی اقتصاد به درآمدهای نفتی و فشارهای ساختاری ناشی از تحریم‌ها و رکود، شرایطی را فراهم کرده که مطالعه پویایی بین تورم و نااطمینانی را نه تنها ضروری، بلکه راهبردی ساخته است</w:t>
      </w:r>
      <w:r w:rsidRPr="00C45715">
        <w:rPr>
          <w:rFonts w:eastAsia="Times New Roman" w:hint="cs"/>
          <w:spacing w:val="-4"/>
          <w:sz w:val="24"/>
          <w:rtl/>
        </w:rPr>
        <w:t>.</w:t>
      </w:r>
    </w:p>
    <w:p w14:paraId="15886B60" w14:textId="77777777" w:rsidR="00C45715" w:rsidRPr="00C45715" w:rsidRDefault="00C45715" w:rsidP="00C45715">
      <w:pPr>
        <w:spacing w:before="120" w:after="0" w:line="240" w:lineRule="auto"/>
        <w:jc w:val="lowKashida"/>
        <w:rPr>
          <w:rFonts w:eastAsia="Times New Roman"/>
          <w:spacing w:val="-4"/>
          <w:sz w:val="24"/>
        </w:rPr>
      </w:pPr>
      <w:r w:rsidRPr="00C45715">
        <w:rPr>
          <w:rFonts w:eastAsia="Times New Roman"/>
          <w:spacing w:val="-4"/>
          <w:sz w:val="24"/>
          <w:rtl/>
        </w:rPr>
        <w:t>نتایج حاصل از این مطالعه می‌تواند در شناسایی کانال‌های انتقال شوک‌های اقتصادی به تورم، طراحی سیاست‌های مقابله‌ای، بهینه‌سازی سیاست‌های پولی و مالی و ارتقای کیفیت تصمیم‌گیری‌های اقتصادی در ایران مؤثر باشد. همچنین، به‌دلیل بهره‌گیری از روش‌های نوین اقتصادسنجی، از جمله تحلیل یادگیری ماشین موجک و علیت کوانتایل</w:t>
      </w:r>
      <w:r w:rsidRPr="00C45715">
        <w:rPr>
          <w:rFonts w:eastAsia="Times New Roman" w:hint="cs"/>
          <w:spacing w:val="-4"/>
          <w:sz w:val="24"/>
          <w:rtl/>
        </w:rPr>
        <w:t xml:space="preserve"> موجک</w:t>
      </w:r>
      <w:r w:rsidRPr="00C45715">
        <w:rPr>
          <w:rFonts w:eastAsia="Times New Roman"/>
          <w:spacing w:val="-4"/>
          <w:sz w:val="24"/>
          <w:rtl/>
        </w:rPr>
        <w:t>، نتایج آن می‌تواند در مطالعات تطبیقی و بین‌المللی نیز مورد استفاده قرار گیرد و شکاف‌های موجود در ادبیات تجربی مرتبط با اقتصاد ایران را پوشش دهد</w:t>
      </w:r>
      <w:r w:rsidRPr="00C45715">
        <w:rPr>
          <w:rFonts w:eastAsia="Times New Roman" w:hint="cs"/>
          <w:spacing w:val="-4"/>
          <w:sz w:val="24"/>
          <w:rtl/>
        </w:rPr>
        <w:t>.</w:t>
      </w:r>
    </w:p>
    <w:p w14:paraId="2EA6B63F" w14:textId="77777777" w:rsidR="00DE77B7" w:rsidRPr="00DA788A" w:rsidRDefault="00DE77B7" w:rsidP="00781A92">
      <w:pPr>
        <w:spacing w:before="120" w:after="0" w:line="240" w:lineRule="auto"/>
        <w:jc w:val="lowKashida"/>
        <w:rPr>
          <w:b/>
          <w:bCs/>
          <w:rtl/>
        </w:rPr>
      </w:pPr>
      <w:r w:rsidRPr="00DA788A">
        <w:rPr>
          <w:rFonts w:hint="cs"/>
          <w:b/>
          <w:bCs/>
          <w:rtl/>
        </w:rPr>
        <w:t>2. مبانی نظری</w:t>
      </w:r>
    </w:p>
    <w:p w14:paraId="47458908" w14:textId="77777777" w:rsidR="00C45715" w:rsidRPr="00C45715" w:rsidRDefault="00C45715" w:rsidP="008C4EAE">
      <w:pPr>
        <w:pStyle w:val="NormalWeb"/>
        <w:bidi/>
        <w:spacing w:before="0" w:beforeAutospacing="0" w:after="0" w:afterAutospacing="0"/>
        <w:contextualSpacing/>
        <w:jc w:val="lowKashida"/>
        <w:rPr>
          <w:rFonts w:cs="B Zar"/>
          <w:spacing w:val="-4"/>
          <w:sz w:val="26"/>
          <w:szCs w:val="26"/>
        </w:rPr>
      </w:pPr>
      <w:r w:rsidRPr="00C45715">
        <w:rPr>
          <w:rFonts w:cs="B Zar"/>
          <w:spacing w:val="-4"/>
          <w:sz w:val="26"/>
          <w:szCs w:val="26"/>
          <w:rtl/>
        </w:rPr>
        <w:t>تورم به‌عنوان یکی از مهم‌ترین چالش‌های اقتصاد کلان، پدیده‌ای است که آثار آن از سطح قیمت‌ها فراتر رفته و تا عمق ساختارهای اقتصادی، اجتماعی و حتی سیاسی یک کشور نفوذ می‌کند. در ادبیات اقتصادی، تورم اغلب به‌عنوان رشد پایدار و مداوم سطح عمومی قیمت‌ها تعریف می‌شود که منجر به کاهش قدرت خرید، بی‌ثباتی در بازارها، اختلال در برنامه‌ریزی بنگاه‌ها و خانوارها و در نهایت تضعیف رشد اقتصادی می‌شود (یولاندا، 2017). در این میان، نااطمینانی سیاست اقتصادی</w:t>
      </w:r>
      <w:r w:rsidRPr="00C45715">
        <w:rPr>
          <w:rFonts w:cs="B Zar"/>
          <w:spacing w:val="-4"/>
          <w:sz w:val="26"/>
          <w:szCs w:val="26"/>
        </w:rPr>
        <w:t xml:space="preserve"> </w:t>
      </w:r>
      <w:r w:rsidRPr="00C45715">
        <w:rPr>
          <w:rFonts w:cs="B Zar"/>
          <w:spacing w:val="-4"/>
          <w:sz w:val="26"/>
          <w:szCs w:val="26"/>
          <w:rtl/>
        </w:rPr>
        <w:t>به‌عنوان یکی از متغیرهای جدید و تاثیرگذار بر رفتارهای اقتصادی، توجه پژوهشگران و سیاست‌گذاران را به خود جلب کرده است</w:t>
      </w:r>
      <w:r w:rsidRPr="00C45715">
        <w:rPr>
          <w:rFonts w:cs="B Zar" w:hint="cs"/>
          <w:spacing w:val="-4"/>
          <w:sz w:val="26"/>
          <w:szCs w:val="26"/>
          <w:rtl/>
        </w:rPr>
        <w:t>.</w:t>
      </w:r>
    </w:p>
    <w:p w14:paraId="604DA480" w14:textId="6681AACF"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t>به</w:t>
      </w:r>
      <w:r w:rsidRPr="0087211E">
        <w:rPr>
          <w:rFonts w:eastAsia="Times New Roman" w:hint="cs"/>
          <w:spacing w:val="-4"/>
          <w:sz w:val="24"/>
          <w:highlight w:val="yellow"/>
          <w:rtl/>
        </w:rPr>
        <w:t xml:space="preserve"> </w:t>
      </w:r>
      <w:r w:rsidRPr="0087211E">
        <w:rPr>
          <w:rFonts w:eastAsia="Times New Roman"/>
          <w:spacing w:val="-4"/>
          <w:sz w:val="24"/>
          <w:highlight w:val="yellow"/>
          <w:rtl/>
        </w:rPr>
        <w:t>طور تئوریکی کانال</w:t>
      </w:r>
      <w:r w:rsidRPr="0087211E">
        <w:rPr>
          <w:rFonts w:eastAsia="Times New Roman"/>
          <w:spacing w:val="-4"/>
          <w:sz w:val="24"/>
          <w:highlight w:val="yellow"/>
          <w:rtl/>
        </w:rPr>
        <w:softHyphen/>
        <w:t>های انتقال نااطمینانی به تورم به کانال</w:t>
      </w:r>
      <w:r w:rsidRPr="0087211E">
        <w:rPr>
          <w:rFonts w:eastAsia="Times New Roman"/>
          <w:spacing w:val="-4"/>
          <w:sz w:val="24"/>
          <w:highlight w:val="yellow"/>
          <w:rtl/>
        </w:rPr>
        <w:softHyphen/>
        <w:t>های طرف عرضه و طرف تقاضا تقسیم می</w:t>
      </w:r>
      <w:r w:rsidRPr="0087211E">
        <w:rPr>
          <w:rFonts w:eastAsia="Times New Roman"/>
          <w:spacing w:val="-4"/>
          <w:sz w:val="24"/>
          <w:highlight w:val="yellow"/>
          <w:rtl/>
        </w:rPr>
        <w:softHyphen/>
        <w:t>شود. دیدگاهی که در مورد ارتباط بین نااطمینانی سیاست اقتصادی و تورم ارائه می</w:t>
      </w:r>
      <w:r w:rsidRPr="0087211E">
        <w:rPr>
          <w:rFonts w:eastAsia="Times New Roman"/>
          <w:spacing w:val="-4"/>
          <w:sz w:val="24"/>
          <w:highlight w:val="yellow"/>
          <w:rtl/>
        </w:rPr>
        <w:softHyphen/>
        <w:t>شود؛ بر این مفهوم استوار است که عدم</w:t>
      </w:r>
      <w:r w:rsidRPr="0087211E">
        <w:rPr>
          <w:rFonts w:eastAsia="Times New Roman" w:hint="cs"/>
          <w:spacing w:val="-4"/>
          <w:sz w:val="24"/>
          <w:highlight w:val="yellow"/>
          <w:rtl/>
        </w:rPr>
        <w:t xml:space="preserve"> </w:t>
      </w:r>
      <w:r w:rsidRPr="0087211E">
        <w:rPr>
          <w:rFonts w:eastAsia="Times New Roman"/>
          <w:spacing w:val="-4"/>
          <w:sz w:val="24"/>
          <w:highlight w:val="yellow"/>
          <w:rtl/>
        </w:rPr>
        <w:t>اطمینان هر دو اثر تقاضا و عرضه را به</w:t>
      </w:r>
      <w:r w:rsidRPr="0087211E">
        <w:rPr>
          <w:rFonts w:eastAsia="Times New Roman" w:hint="cs"/>
          <w:spacing w:val="-4"/>
          <w:sz w:val="24"/>
          <w:highlight w:val="yellow"/>
          <w:rtl/>
        </w:rPr>
        <w:t xml:space="preserve"> </w:t>
      </w:r>
      <w:r w:rsidRPr="0087211E">
        <w:rPr>
          <w:rFonts w:eastAsia="Times New Roman"/>
          <w:spacing w:val="-4"/>
          <w:sz w:val="24"/>
          <w:highlight w:val="yellow"/>
          <w:rtl/>
        </w:rPr>
        <w:t>همراه دارد. درواقع، از طرف تقاضا می</w:t>
      </w:r>
      <w:r w:rsidRPr="0087211E">
        <w:rPr>
          <w:rFonts w:eastAsia="Times New Roman"/>
          <w:spacing w:val="-4"/>
          <w:sz w:val="24"/>
          <w:highlight w:val="yellow"/>
          <w:rtl/>
        </w:rPr>
        <w:softHyphen/>
        <w:t xml:space="preserve">توان انتظار اثرات منفی را از طریق کانال </w:t>
      </w:r>
      <w:r w:rsidRPr="0087211E">
        <w:rPr>
          <w:rFonts w:eastAsia="Times New Roman"/>
          <w:spacing w:val="-4"/>
          <w:sz w:val="24"/>
          <w:highlight w:val="yellow"/>
          <w:rtl/>
        </w:rPr>
        <w:lastRenderedPageBreak/>
        <w:t>اختیارات حقیقی، پس</w:t>
      </w:r>
      <w:r w:rsidRPr="0087211E">
        <w:rPr>
          <w:rFonts w:eastAsia="Times New Roman"/>
          <w:spacing w:val="-4"/>
          <w:sz w:val="24"/>
          <w:highlight w:val="yellow"/>
          <w:rtl/>
        </w:rPr>
        <w:softHyphen/>
        <w:t>انداز احتیاطی و صرف ریسک داشت. کانال اختیارات حقیقی رفتار بنگاه</w:t>
      </w:r>
      <w:r w:rsidRPr="0087211E">
        <w:rPr>
          <w:rFonts w:eastAsia="Times New Roman"/>
          <w:spacing w:val="-4"/>
          <w:sz w:val="24"/>
          <w:highlight w:val="yellow"/>
          <w:rtl/>
        </w:rPr>
        <w:softHyphen/>
        <w:t>ها را بررسی می</w:t>
      </w:r>
      <w:r w:rsidRPr="0087211E">
        <w:rPr>
          <w:rFonts w:eastAsia="Times New Roman"/>
          <w:spacing w:val="-4"/>
          <w:sz w:val="24"/>
          <w:highlight w:val="yellow"/>
          <w:rtl/>
        </w:rPr>
        <w:softHyphen/>
        <w:t>کند که ناشی از عدم</w:t>
      </w:r>
      <w:r w:rsidRPr="0087211E">
        <w:rPr>
          <w:rFonts w:eastAsia="Times New Roman" w:hint="cs"/>
          <w:spacing w:val="-4"/>
          <w:sz w:val="24"/>
          <w:highlight w:val="yellow"/>
          <w:rtl/>
        </w:rPr>
        <w:t xml:space="preserve"> </w:t>
      </w:r>
      <w:r w:rsidRPr="0087211E">
        <w:rPr>
          <w:rFonts w:eastAsia="Times New Roman"/>
          <w:spacing w:val="-4"/>
          <w:sz w:val="24"/>
          <w:highlight w:val="yellow"/>
          <w:rtl/>
        </w:rPr>
        <w:t>اطمینان بیشتر برای به تعویق انداختن سرمایه</w:t>
      </w:r>
      <w:r w:rsidRPr="0087211E">
        <w:rPr>
          <w:rFonts w:eastAsia="Times New Roman" w:hint="cs"/>
          <w:spacing w:val="-4"/>
          <w:sz w:val="24"/>
          <w:highlight w:val="yellow"/>
          <w:rtl/>
        </w:rPr>
        <w:t xml:space="preserve"> </w:t>
      </w:r>
      <w:r w:rsidRPr="0087211E">
        <w:rPr>
          <w:rFonts w:eastAsia="Times New Roman"/>
          <w:spacing w:val="-4"/>
          <w:sz w:val="24"/>
          <w:highlight w:val="yellow"/>
          <w:rtl/>
        </w:rPr>
        <w:t>گذاری</w:t>
      </w:r>
      <w:r w:rsidR="006258E6">
        <w:rPr>
          <w:rFonts w:eastAsia="Times New Roman"/>
          <w:spacing w:val="-4"/>
          <w:sz w:val="24"/>
          <w:highlight w:val="yellow"/>
          <w:rtl/>
        </w:rPr>
        <w:softHyphen/>
      </w:r>
      <w:r w:rsidRPr="0087211E">
        <w:rPr>
          <w:rFonts w:eastAsia="Times New Roman"/>
          <w:spacing w:val="-4"/>
          <w:sz w:val="24"/>
          <w:highlight w:val="yellow"/>
          <w:rtl/>
        </w:rPr>
        <w:t>های برگشت</w:t>
      </w:r>
      <w:r w:rsidRPr="0087211E">
        <w:rPr>
          <w:rFonts w:eastAsia="Times New Roman" w:hint="cs"/>
          <w:spacing w:val="-4"/>
          <w:sz w:val="24"/>
          <w:highlight w:val="yellow"/>
          <w:rtl/>
        </w:rPr>
        <w:t xml:space="preserve"> </w:t>
      </w:r>
      <w:r w:rsidRPr="0087211E">
        <w:rPr>
          <w:rFonts w:eastAsia="Times New Roman"/>
          <w:spacing w:val="-4"/>
          <w:sz w:val="24"/>
          <w:highlight w:val="yellow"/>
          <w:rtl/>
        </w:rPr>
        <w:t>ناپذیر با به</w:t>
      </w:r>
      <w:r w:rsidRPr="0087211E">
        <w:rPr>
          <w:rFonts w:eastAsia="Times New Roman" w:hint="cs"/>
          <w:spacing w:val="-4"/>
          <w:sz w:val="24"/>
          <w:highlight w:val="yellow"/>
          <w:rtl/>
        </w:rPr>
        <w:t xml:space="preserve"> </w:t>
      </w:r>
      <w:r w:rsidRPr="0087211E">
        <w:rPr>
          <w:rFonts w:eastAsia="Times New Roman"/>
          <w:spacing w:val="-4"/>
          <w:sz w:val="24"/>
          <w:highlight w:val="yellow"/>
          <w:rtl/>
        </w:rPr>
        <w:t>کار بردن استراتژی «صبر و انتظار» است (بلوم، 2009). کانال پس</w:t>
      </w:r>
      <w:r w:rsidRPr="0087211E">
        <w:rPr>
          <w:rFonts w:eastAsia="Times New Roman" w:hint="cs"/>
          <w:spacing w:val="-4"/>
          <w:sz w:val="24"/>
          <w:highlight w:val="yellow"/>
          <w:rtl/>
        </w:rPr>
        <w:t xml:space="preserve"> </w:t>
      </w:r>
      <w:r w:rsidRPr="0087211E">
        <w:rPr>
          <w:rFonts w:eastAsia="Times New Roman"/>
          <w:spacing w:val="-4"/>
          <w:sz w:val="24"/>
          <w:highlight w:val="yellow"/>
          <w:rtl/>
        </w:rPr>
        <w:t>انداز احتیاطی به رفتار خانوار اشاره دارد که انتظار میرود به</w:t>
      </w:r>
      <w:r w:rsidRPr="0087211E">
        <w:rPr>
          <w:rFonts w:eastAsia="Times New Roman" w:hint="cs"/>
          <w:spacing w:val="-4"/>
          <w:sz w:val="24"/>
          <w:highlight w:val="yellow"/>
          <w:rtl/>
        </w:rPr>
        <w:t xml:space="preserve"> </w:t>
      </w:r>
      <w:r w:rsidRPr="0087211E">
        <w:rPr>
          <w:rFonts w:eastAsia="Times New Roman"/>
          <w:spacing w:val="-4"/>
          <w:sz w:val="24"/>
          <w:highlight w:val="yellow"/>
          <w:rtl/>
        </w:rPr>
        <w:t>دلیل افزایش عدم</w:t>
      </w:r>
      <w:r w:rsidR="006258E6">
        <w:rPr>
          <w:rFonts w:eastAsia="Times New Roman"/>
          <w:spacing w:val="-4"/>
          <w:sz w:val="24"/>
          <w:highlight w:val="yellow"/>
          <w:rtl/>
        </w:rPr>
        <w:softHyphen/>
      </w:r>
      <w:r w:rsidRPr="0087211E">
        <w:rPr>
          <w:rFonts w:eastAsia="Times New Roman"/>
          <w:spacing w:val="-4"/>
          <w:sz w:val="24"/>
          <w:highlight w:val="yellow"/>
          <w:rtl/>
        </w:rPr>
        <w:t>اطمینان شروع به ایجاد پس انداز احتیاطی کنند و در نتیجه تقاضا را کاهش دهند. علاوه</w:t>
      </w:r>
      <w:r w:rsidRPr="0087211E">
        <w:rPr>
          <w:rFonts w:eastAsia="Times New Roman" w:hint="cs"/>
          <w:spacing w:val="-4"/>
          <w:sz w:val="24"/>
          <w:highlight w:val="yellow"/>
          <w:rtl/>
        </w:rPr>
        <w:t xml:space="preserve"> </w:t>
      </w:r>
      <w:r w:rsidRPr="0087211E">
        <w:rPr>
          <w:rFonts w:eastAsia="Times New Roman"/>
          <w:spacing w:val="-4"/>
          <w:sz w:val="24"/>
          <w:highlight w:val="yellow"/>
          <w:rtl/>
        </w:rPr>
        <w:t>براین، افزایش عدم</w:t>
      </w:r>
      <w:r w:rsidRPr="0087211E">
        <w:rPr>
          <w:rFonts w:eastAsia="Times New Roman" w:hint="cs"/>
          <w:spacing w:val="-4"/>
          <w:sz w:val="24"/>
          <w:highlight w:val="yellow"/>
          <w:rtl/>
        </w:rPr>
        <w:t xml:space="preserve"> </w:t>
      </w:r>
      <w:r w:rsidRPr="0087211E">
        <w:rPr>
          <w:rFonts w:eastAsia="Times New Roman"/>
          <w:spacing w:val="-4"/>
          <w:sz w:val="24"/>
          <w:highlight w:val="yellow"/>
          <w:rtl/>
        </w:rPr>
        <w:t>اطمینان منجربه افزایش صرف ریسک می</w:t>
      </w:r>
      <w:r w:rsidRPr="0087211E">
        <w:rPr>
          <w:rFonts w:eastAsia="Times New Roman" w:hint="cs"/>
          <w:spacing w:val="-4"/>
          <w:sz w:val="24"/>
          <w:highlight w:val="yellow"/>
          <w:rtl/>
        </w:rPr>
        <w:t xml:space="preserve"> </w:t>
      </w:r>
      <w:r w:rsidRPr="0087211E">
        <w:rPr>
          <w:rFonts w:eastAsia="Times New Roman"/>
          <w:spacing w:val="-4"/>
          <w:sz w:val="24"/>
          <w:highlight w:val="yellow"/>
          <w:rtl/>
        </w:rPr>
        <w:t>شود (گیلچریست و همکاران، ۲۰۱۴) و بنابراین هزینه</w:t>
      </w:r>
      <w:r w:rsidRPr="0087211E">
        <w:rPr>
          <w:rFonts w:eastAsia="Times New Roman" w:hint="cs"/>
          <w:spacing w:val="-4"/>
          <w:sz w:val="24"/>
          <w:highlight w:val="yellow"/>
          <w:rtl/>
        </w:rPr>
        <w:t xml:space="preserve"> </w:t>
      </w:r>
      <w:r w:rsidRPr="0087211E">
        <w:rPr>
          <w:rFonts w:eastAsia="Times New Roman"/>
          <w:spacing w:val="-4"/>
          <w:sz w:val="24"/>
          <w:highlight w:val="yellow"/>
          <w:rtl/>
        </w:rPr>
        <w:t>های سرمایه</w:t>
      </w:r>
      <w:r w:rsidRPr="0087211E">
        <w:rPr>
          <w:rFonts w:eastAsia="Times New Roman" w:hint="cs"/>
          <w:spacing w:val="-4"/>
          <w:sz w:val="24"/>
          <w:highlight w:val="yellow"/>
          <w:rtl/>
        </w:rPr>
        <w:t xml:space="preserve"> </w:t>
      </w:r>
      <w:r w:rsidRPr="0087211E">
        <w:rPr>
          <w:rFonts w:eastAsia="Times New Roman"/>
          <w:spacing w:val="-4"/>
          <w:sz w:val="24"/>
          <w:highlight w:val="yellow"/>
          <w:rtl/>
        </w:rPr>
        <w:t>گذاری را افزایش می</w:t>
      </w:r>
      <w:r w:rsidRPr="0087211E">
        <w:rPr>
          <w:rFonts w:eastAsia="Times New Roman" w:hint="cs"/>
          <w:spacing w:val="-4"/>
          <w:sz w:val="24"/>
          <w:highlight w:val="yellow"/>
          <w:rtl/>
        </w:rPr>
        <w:t xml:space="preserve"> </w:t>
      </w:r>
      <w:r w:rsidRPr="0087211E">
        <w:rPr>
          <w:rFonts w:eastAsia="Times New Roman"/>
          <w:spacing w:val="-4"/>
          <w:sz w:val="24"/>
          <w:highlight w:val="yellow"/>
          <w:rtl/>
        </w:rPr>
        <w:t>دهد. درکل، اثرات نااطمینانی از طرف تقاضا انقباضی هستند</w:t>
      </w:r>
      <w:r w:rsidRPr="0087211E">
        <w:rPr>
          <w:rFonts w:eastAsia="Times New Roman" w:hint="cs"/>
          <w:spacing w:val="-4"/>
          <w:sz w:val="24"/>
          <w:highlight w:val="yellow"/>
          <w:rtl/>
        </w:rPr>
        <w:t>.</w:t>
      </w:r>
    </w:p>
    <w:p w14:paraId="1DACA363" w14:textId="0F52308D"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t>شوک نااطمینانی سیاست اقتصادی که بر فعالیت اقتصادی اثر می</w:t>
      </w:r>
      <w:r w:rsidRPr="0087211E">
        <w:rPr>
          <w:rFonts w:eastAsia="Times New Roman"/>
          <w:spacing w:val="-4"/>
          <w:sz w:val="24"/>
          <w:highlight w:val="yellow"/>
          <w:rtl/>
        </w:rPr>
        <w:softHyphen/>
        <w:t>گذارد؛ می</w:t>
      </w:r>
      <w:r w:rsidRPr="0087211E">
        <w:rPr>
          <w:rFonts w:eastAsia="Times New Roman"/>
          <w:spacing w:val="-4"/>
          <w:sz w:val="24"/>
          <w:highlight w:val="yellow"/>
          <w:rtl/>
        </w:rPr>
        <w:softHyphen/>
        <w:t>تواند به عنوان شوک منفی بر تورم تلقی شود؛ زیرا عدم</w:t>
      </w:r>
      <w:r w:rsidRPr="0087211E">
        <w:rPr>
          <w:rFonts w:eastAsia="Times New Roman" w:hint="cs"/>
          <w:spacing w:val="-4"/>
          <w:sz w:val="24"/>
          <w:highlight w:val="yellow"/>
          <w:rtl/>
        </w:rPr>
        <w:t xml:space="preserve"> </w:t>
      </w:r>
      <w:r w:rsidRPr="0087211E">
        <w:rPr>
          <w:rFonts w:eastAsia="Times New Roman"/>
          <w:spacing w:val="-4"/>
          <w:sz w:val="24"/>
          <w:highlight w:val="yellow"/>
          <w:rtl/>
        </w:rPr>
        <w:t>اطمینان بیشتر برای عملکرد اقتصاد مضر خواهد بود. در سمت تقاضا، اگر شوک نااطمینانی رخ دهد، می</w:t>
      </w:r>
      <w:r w:rsidRPr="0087211E">
        <w:rPr>
          <w:rFonts w:eastAsia="Times New Roman"/>
          <w:spacing w:val="-4"/>
          <w:sz w:val="24"/>
          <w:highlight w:val="yellow"/>
          <w:rtl/>
        </w:rPr>
        <w:softHyphen/>
        <w:t>توان انتظار داشت که کاهش در تورم، افزایش در بیکاری و در همان زمان کاهش مصرف را خواهد داشت؛ زیرا عدم</w:t>
      </w:r>
      <w:r w:rsidRPr="0087211E">
        <w:rPr>
          <w:rFonts w:eastAsia="Times New Roman" w:hint="cs"/>
          <w:spacing w:val="-4"/>
          <w:sz w:val="24"/>
          <w:highlight w:val="yellow"/>
          <w:rtl/>
        </w:rPr>
        <w:t xml:space="preserve"> </w:t>
      </w:r>
      <w:r w:rsidRPr="0087211E">
        <w:rPr>
          <w:rFonts w:eastAsia="Times New Roman"/>
          <w:spacing w:val="-4"/>
          <w:sz w:val="24"/>
          <w:highlight w:val="yellow"/>
          <w:rtl/>
        </w:rPr>
        <w:t>اطمینان باعث پس</w:t>
      </w:r>
      <w:r w:rsidRPr="0087211E">
        <w:rPr>
          <w:rFonts w:eastAsia="Times New Roman"/>
          <w:spacing w:val="-4"/>
          <w:sz w:val="24"/>
          <w:highlight w:val="yellow"/>
          <w:rtl/>
        </w:rPr>
        <w:softHyphen/>
        <w:t>انداز می</w:t>
      </w:r>
      <w:r w:rsidRPr="0087211E">
        <w:rPr>
          <w:rFonts w:eastAsia="Times New Roman"/>
          <w:spacing w:val="-4"/>
          <w:sz w:val="24"/>
          <w:highlight w:val="yellow"/>
          <w:rtl/>
        </w:rPr>
        <w:softHyphen/>
        <w:t>شود (مولدوان و همکاران</w:t>
      </w:r>
      <w:r w:rsidR="00DE6330" w:rsidRPr="0087211E">
        <w:rPr>
          <w:rStyle w:val="FootnoteReference"/>
          <w:rFonts w:eastAsia="Times New Roman"/>
          <w:spacing w:val="-4"/>
          <w:sz w:val="24"/>
          <w:highlight w:val="yellow"/>
          <w:rtl/>
        </w:rPr>
        <w:footnoteReference w:id="16"/>
      </w:r>
      <w:r w:rsidRPr="0087211E">
        <w:rPr>
          <w:rFonts w:eastAsia="Times New Roman"/>
          <w:spacing w:val="-4"/>
          <w:sz w:val="24"/>
          <w:highlight w:val="yellow"/>
          <w:rtl/>
        </w:rPr>
        <w:t>، 2022). نااطمینانی سیاستی بیشتر انتظارات تورمی را کاهش می</w:t>
      </w:r>
      <w:r w:rsidRPr="0087211E">
        <w:rPr>
          <w:rFonts w:eastAsia="Times New Roman"/>
          <w:spacing w:val="-4"/>
          <w:sz w:val="24"/>
          <w:highlight w:val="yellow"/>
          <w:rtl/>
        </w:rPr>
        <w:softHyphen/>
        <w:t>دهد (لیو و همکاران</w:t>
      </w:r>
      <w:r w:rsidRPr="0087211E">
        <w:rPr>
          <w:rFonts w:eastAsia="Times New Roman"/>
          <w:spacing w:val="-4"/>
          <w:sz w:val="24"/>
          <w:highlight w:val="yellow"/>
          <w:vertAlign w:val="superscript"/>
          <w:rtl/>
        </w:rPr>
        <w:footnoteReference w:id="17"/>
      </w:r>
      <w:r w:rsidRPr="0087211E">
        <w:rPr>
          <w:rFonts w:eastAsia="Times New Roman"/>
          <w:spacing w:val="-4"/>
          <w:sz w:val="24"/>
          <w:highlight w:val="yellow"/>
          <w:rtl/>
        </w:rPr>
        <w:t>، 2019). لیداک و لیو</w:t>
      </w:r>
      <w:r w:rsidRPr="0087211E">
        <w:rPr>
          <w:rFonts w:eastAsia="Times New Roman"/>
          <w:spacing w:val="-4"/>
          <w:sz w:val="24"/>
          <w:highlight w:val="yellow"/>
          <w:vertAlign w:val="superscript"/>
          <w:rtl/>
        </w:rPr>
        <w:footnoteReference w:id="18"/>
      </w:r>
      <w:r w:rsidRPr="0087211E">
        <w:rPr>
          <w:rFonts w:eastAsia="Times New Roman"/>
          <w:spacing w:val="-4"/>
          <w:sz w:val="24"/>
          <w:highlight w:val="yellow"/>
          <w:rtl/>
        </w:rPr>
        <w:t xml:space="preserve"> (2016) نتیجه گرفتند که افزایش در نااطمینانی سیاست اقتصادی به</w:t>
      </w:r>
      <w:r w:rsidRPr="0087211E">
        <w:rPr>
          <w:rFonts w:eastAsia="Times New Roman" w:hint="cs"/>
          <w:spacing w:val="-4"/>
          <w:sz w:val="24"/>
          <w:highlight w:val="yellow"/>
          <w:rtl/>
        </w:rPr>
        <w:t xml:space="preserve"> </w:t>
      </w:r>
      <w:r w:rsidRPr="0087211E">
        <w:rPr>
          <w:rFonts w:eastAsia="Times New Roman"/>
          <w:spacing w:val="-4"/>
          <w:sz w:val="24"/>
          <w:highlight w:val="yellow"/>
          <w:rtl/>
        </w:rPr>
        <w:t>عنوان شوک کلی تقاضا تلقی می</w:t>
      </w:r>
      <w:r w:rsidRPr="0087211E">
        <w:rPr>
          <w:rFonts w:eastAsia="Times New Roman"/>
          <w:spacing w:val="-4"/>
          <w:sz w:val="24"/>
          <w:highlight w:val="yellow"/>
          <w:rtl/>
        </w:rPr>
        <w:softHyphen/>
        <w:t>شود؛ زیرا بیکاری را افزایش و تورم را کاهش می</w:t>
      </w:r>
      <w:r w:rsidRPr="0087211E">
        <w:rPr>
          <w:rFonts w:eastAsia="Times New Roman"/>
          <w:spacing w:val="-4"/>
          <w:sz w:val="24"/>
          <w:highlight w:val="yellow"/>
          <w:rtl/>
        </w:rPr>
        <w:softHyphen/>
        <w:t>دهد. بلوم (2014) نیز یافت که نااطمینانی سیاست اقتصادی بیشتر به کاهش در فعالیت اقتصادی منجر می</w:t>
      </w:r>
      <w:r w:rsidRPr="0087211E">
        <w:rPr>
          <w:rFonts w:eastAsia="Times New Roman"/>
          <w:spacing w:val="-4"/>
          <w:sz w:val="24"/>
          <w:highlight w:val="yellow"/>
          <w:rtl/>
        </w:rPr>
        <w:softHyphen/>
        <w:t>شود</w:t>
      </w:r>
      <w:r w:rsidRPr="0087211E">
        <w:rPr>
          <w:rFonts w:eastAsia="Times New Roman" w:hint="cs"/>
          <w:spacing w:val="-4"/>
          <w:sz w:val="24"/>
          <w:highlight w:val="yellow"/>
          <w:rtl/>
        </w:rPr>
        <w:t>.</w:t>
      </w:r>
    </w:p>
    <w:p w14:paraId="0304D221" w14:textId="267D1A37"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t>ازطرف عرضه، اثرات مثبت از طریق دو کانال زنجیره تأمین و حاشیه سود است. کانال زنجیره تأمین نشان</w:t>
      </w:r>
      <w:r w:rsidRPr="0087211E">
        <w:rPr>
          <w:rFonts w:eastAsia="Times New Roman"/>
          <w:spacing w:val="-4"/>
          <w:sz w:val="24"/>
          <w:highlight w:val="yellow"/>
          <w:rtl/>
        </w:rPr>
        <w:softHyphen/>
        <w:t>دهنده این مورد است که بنگاه</w:t>
      </w:r>
      <w:r w:rsidRPr="0087211E">
        <w:rPr>
          <w:rFonts w:eastAsia="Times New Roman"/>
          <w:spacing w:val="-4"/>
          <w:sz w:val="24"/>
          <w:highlight w:val="yellow"/>
          <w:rtl/>
        </w:rPr>
        <w:softHyphen/>
        <w:t>ها مجبور می</w:t>
      </w:r>
      <w:r w:rsidRPr="0087211E">
        <w:rPr>
          <w:rFonts w:eastAsia="Times New Roman"/>
          <w:spacing w:val="-4"/>
          <w:sz w:val="24"/>
          <w:highlight w:val="yellow"/>
          <w:rtl/>
        </w:rPr>
        <w:softHyphen/>
        <w:t>شوند خرید کالاهای واسطه</w:t>
      </w:r>
      <w:r w:rsidRPr="0087211E">
        <w:rPr>
          <w:rFonts w:eastAsia="Times New Roman"/>
          <w:spacing w:val="-4"/>
          <w:sz w:val="24"/>
          <w:highlight w:val="yellow"/>
          <w:rtl/>
        </w:rPr>
        <w:softHyphen/>
        <w:t>ای خود را متنوع سازند یا تغییر دهند. افزایش قیمت واردات یا هزینه</w:t>
      </w:r>
      <w:r w:rsidRPr="0087211E">
        <w:rPr>
          <w:rFonts w:eastAsia="Times New Roman"/>
          <w:spacing w:val="-4"/>
          <w:sz w:val="24"/>
          <w:highlight w:val="yellow"/>
          <w:rtl/>
        </w:rPr>
        <w:softHyphen/>
        <w:t>های حمل</w:t>
      </w:r>
      <w:r w:rsidRPr="0087211E">
        <w:rPr>
          <w:rFonts w:eastAsia="Times New Roman"/>
          <w:spacing w:val="-4"/>
          <w:sz w:val="24"/>
          <w:highlight w:val="yellow"/>
          <w:rtl/>
        </w:rPr>
        <w:softHyphen/>
        <w:t>ونقل، تورم قیمت مصرف</w:t>
      </w:r>
      <w:r w:rsidRPr="0087211E">
        <w:rPr>
          <w:rFonts w:eastAsia="Times New Roman"/>
          <w:spacing w:val="-4"/>
          <w:sz w:val="24"/>
          <w:highlight w:val="yellow"/>
          <w:rtl/>
        </w:rPr>
        <w:softHyphen/>
        <w:t>کننده را به</w:t>
      </w:r>
      <w:r w:rsidRPr="0087211E">
        <w:rPr>
          <w:rFonts w:eastAsia="Times New Roman" w:hint="cs"/>
          <w:spacing w:val="-4"/>
          <w:sz w:val="24"/>
          <w:highlight w:val="yellow"/>
          <w:rtl/>
        </w:rPr>
        <w:t xml:space="preserve"> </w:t>
      </w:r>
      <w:r w:rsidRPr="0087211E">
        <w:rPr>
          <w:rFonts w:eastAsia="Times New Roman"/>
          <w:spacing w:val="-4"/>
          <w:sz w:val="24"/>
          <w:highlight w:val="yellow"/>
          <w:rtl/>
        </w:rPr>
        <w:t>دنبال دارد (کریره-والوو و همکاران، 2023). همچنین، کانال حاشیه سود بیان می</w:t>
      </w:r>
      <w:r w:rsidRPr="0087211E">
        <w:rPr>
          <w:rFonts w:eastAsia="Times New Roman"/>
          <w:spacing w:val="-4"/>
          <w:sz w:val="24"/>
          <w:highlight w:val="yellow"/>
          <w:rtl/>
        </w:rPr>
        <w:softHyphen/>
        <w:t>کند که بنگاه</w:t>
      </w:r>
      <w:r w:rsidRPr="0087211E">
        <w:rPr>
          <w:rFonts w:eastAsia="Times New Roman"/>
          <w:spacing w:val="-4"/>
          <w:sz w:val="24"/>
          <w:highlight w:val="yellow"/>
          <w:rtl/>
        </w:rPr>
        <w:softHyphen/>
        <w:t>ها در دوران افزایش نااطمینانی، حاشیه سود خود را نیز افزایش می</w:t>
      </w:r>
      <w:r w:rsidRPr="0087211E">
        <w:rPr>
          <w:rFonts w:eastAsia="Times New Roman"/>
          <w:spacing w:val="-4"/>
          <w:sz w:val="24"/>
          <w:highlight w:val="yellow"/>
          <w:rtl/>
        </w:rPr>
        <w:softHyphen/>
        <w:t>دهند (کاستلنائوو و همکاران، 2023). به</w:t>
      </w:r>
      <w:r w:rsidRPr="0087211E">
        <w:rPr>
          <w:rFonts w:eastAsia="Times New Roman"/>
          <w:spacing w:val="-4"/>
          <w:sz w:val="24"/>
          <w:highlight w:val="yellow"/>
          <w:rtl/>
        </w:rPr>
        <w:softHyphen/>
        <w:t>ویژه در مدل</w:t>
      </w:r>
      <w:r w:rsidRPr="0087211E">
        <w:rPr>
          <w:rFonts w:eastAsia="Times New Roman"/>
          <w:spacing w:val="-4"/>
          <w:sz w:val="24"/>
          <w:highlight w:val="yellow"/>
          <w:rtl/>
        </w:rPr>
        <w:softHyphen/>
        <w:t>هایی که دارای چسبندگی قیمت هستند، وجود یک شوک نااطمینانی نشان</w:t>
      </w:r>
      <w:r w:rsidRPr="0087211E">
        <w:rPr>
          <w:rFonts w:eastAsia="Times New Roman"/>
          <w:spacing w:val="-4"/>
          <w:sz w:val="24"/>
          <w:highlight w:val="yellow"/>
          <w:rtl/>
        </w:rPr>
        <w:softHyphen/>
        <w:t>دهنده تمایل به یک سوگیری صعودی در قیمت</w:t>
      </w:r>
      <w:r w:rsidRPr="0087211E">
        <w:rPr>
          <w:rFonts w:eastAsia="Times New Roman"/>
          <w:spacing w:val="-4"/>
          <w:sz w:val="24"/>
          <w:highlight w:val="yellow"/>
          <w:rtl/>
        </w:rPr>
        <w:softHyphen/>
        <w:t>گذاری است. شرکت</w:t>
      </w:r>
      <w:r w:rsidRPr="0087211E">
        <w:rPr>
          <w:rFonts w:eastAsia="Times New Roman"/>
          <w:spacing w:val="-4"/>
          <w:sz w:val="24"/>
          <w:highlight w:val="yellow"/>
          <w:rtl/>
        </w:rPr>
        <w:softHyphen/>
        <w:t>ها قیمت</w:t>
      </w:r>
      <w:r w:rsidRPr="0087211E">
        <w:rPr>
          <w:rFonts w:eastAsia="Times New Roman"/>
          <w:spacing w:val="-4"/>
          <w:sz w:val="24"/>
          <w:highlight w:val="yellow"/>
          <w:rtl/>
        </w:rPr>
        <w:softHyphen/>
        <w:t>ها را در سطحی بالاتر از آنچه در شرایط عدم</w:t>
      </w:r>
      <w:r w:rsidRPr="0087211E">
        <w:rPr>
          <w:rFonts w:eastAsia="Times New Roman" w:hint="cs"/>
          <w:spacing w:val="-4"/>
          <w:sz w:val="24"/>
          <w:highlight w:val="yellow"/>
          <w:rtl/>
        </w:rPr>
        <w:t xml:space="preserve"> </w:t>
      </w:r>
      <w:r w:rsidRPr="0087211E">
        <w:rPr>
          <w:rFonts w:eastAsia="Times New Roman"/>
          <w:spacing w:val="-4"/>
          <w:sz w:val="24"/>
          <w:highlight w:val="yellow"/>
          <w:rtl/>
        </w:rPr>
        <w:t>وجود نااطمینانی تعیین می</w:t>
      </w:r>
      <w:r w:rsidRPr="0087211E">
        <w:rPr>
          <w:rFonts w:eastAsia="Times New Roman"/>
          <w:spacing w:val="-4"/>
          <w:sz w:val="24"/>
          <w:highlight w:val="yellow"/>
          <w:rtl/>
        </w:rPr>
        <w:softHyphen/>
        <w:t>کردند، تعیین می</w:t>
      </w:r>
      <w:r w:rsidRPr="0087211E">
        <w:rPr>
          <w:rFonts w:eastAsia="Times New Roman"/>
          <w:spacing w:val="-4"/>
          <w:sz w:val="24"/>
          <w:highlight w:val="yellow"/>
          <w:rtl/>
        </w:rPr>
        <w:softHyphen/>
        <w:t>کنند (بکمن و چودای</w:t>
      </w:r>
      <w:r w:rsidR="006258E6" w:rsidRPr="00323679">
        <w:rPr>
          <w:spacing w:val="-4"/>
          <w:sz w:val="26"/>
          <w:vertAlign w:val="superscript"/>
          <w:rtl/>
        </w:rPr>
        <w:footnoteReference w:id="19"/>
      </w:r>
      <w:r w:rsidRPr="0087211E">
        <w:rPr>
          <w:rFonts w:eastAsia="Times New Roman"/>
          <w:spacing w:val="-4"/>
          <w:sz w:val="24"/>
          <w:highlight w:val="yellow"/>
          <w:rtl/>
        </w:rPr>
        <w:t>، 2024)</w:t>
      </w:r>
      <w:r w:rsidRPr="0087211E">
        <w:rPr>
          <w:rFonts w:eastAsia="Times New Roman" w:hint="cs"/>
          <w:spacing w:val="-4"/>
          <w:sz w:val="24"/>
          <w:highlight w:val="yellow"/>
          <w:rtl/>
        </w:rPr>
        <w:t>.</w:t>
      </w:r>
    </w:p>
    <w:p w14:paraId="6AFDE233" w14:textId="77777777"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lastRenderedPageBreak/>
        <w:t>در طرف عرضه انتظار میرود که تولید کاهش یابد و از دیدگاه منحنی فیلیپس تورم بیشتر و بیکاری بیشتر می</w:t>
      </w:r>
      <w:r w:rsidRPr="0087211E">
        <w:rPr>
          <w:rFonts w:eastAsia="Times New Roman"/>
          <w:spacing w:val="-4"/>
          <w:sz w:val="24"/>
          <w:highlight w:val="yellow"/>
          <w:rtl/>
        </w:rPr>
        <w:softHyphen/>
        <w:t>شود. نااطمینانی سیاستی ممکن است روند تولید را دشوار کند و هزینه تولید را افزایش دهد و درنتیجه منجر به تورم بالاتر شود. آیسن و ویگا</w:t>
      </w:r>
      <w:r w:rsidRPr="0087211E">
        <w:rPr>
          <w:rFonts w:eastAsia="Times New Roman"/>
          <w:spacing w:val="-4"/>
          <w:sz w:val="24"/>
          <w:highlight w:val="yellow"/>
          <w:vertAlign w:val="superscript"/>
          <w:rtl/>
        </w:rPr>
        <w:footnoteReference w:id="20"/>
      </w:r>
      <w:r w:rsidRPr="0087211E">
        <w:rPr>
          <w:rFonts w:eastAsia="Times New Roman"/>
          <w:spacing w:val="-4"/>
          <w:sz w:val="24"/>
          <w:highlight w:val="yellow"/>
          <w:rtl/>
        </w:rPr>
        <w:t xml:space="preserve"> (2006) بیان کردند که کشورهای ناپایدار از نظر سیاسی اغلب در معرض شوک</w:t>
      </w:r>
      <w:r w:rsidRPr="0087211E">
        <w:rPr>
          <w:rFonts w:eastAsia="Times New Roman"/>
          <w:spacing w:val="-4"/>
          <w:sz w:val="24"/>
          <w:highlight w:val="yellow"/>
          <w:rtl/>
        </w:rPr>
        <w:softHyphen/>
        <w:t>های سیاسی هستند که منجر به سیاستهای پولی و مالی ناپیوسته و نوسانات بالای تورم می</w:t>
      </w:r>
      <w:r w:rsidRPr="0087211E">
        <w:rPr>
          <w:rFonts w:eastAsia="Times New Roman"/>
          <w:spacing w:val="-4"/>
          <w:sz w:val="24"/>
          <w:highlight w:val="yellow"/>
          <w:rtl/>
        </w:rPr>
        <w:softHyphen/>
        <w:t>شود. بنابراین، بی</w:t>
      </w:r>
      <w:r w:rsidRPr="0087211E">
        <w:rPr>
          <w:rFonts w:eastAsia="Times New Roman"/>
          <w:spacing w:val="-4"/>
          <w:sz w:val="24"/>
          <w:highlight w:val="yellow"/>
          <w:rtl/>
        </w:rPr>
        <w:softHyphen/>
        <w:t>ثباتی سیاسی، نااطمینانی سیاستی را افزایش می</w:t>
      </w:r>
      <w:r w:rsidRPr="0087211E">
        <w:rPr>
          <w:rFonts w:eastAsia="Times New Roman"/>
          <w:spacing w:val="-4"/>
          <w:sz w:val="24"/>
          <w:highlight w:val="yellow"/>
          <w:rtl/>
        </w:rPr>
        <w:softHyphen/>
        <w:t>دهد که اثر منفی بر تصمیمات اقتصادی مولد دارد و اثر بی</w:t>
      </w:r>
      <w:r w:rsidRPr="0087211E">
        <w:rPr>
          <w:rFonts w:eastAsia="Times New Roman"/>
          <w:spacing w:val="-4"/>
          <w:sz w:val="24"/>
          <w:highlight w:val="yellow"/>
          <w:rtl/>
        </w:rPr>
        <w:softHyphen/>
        <w:t>ثباتی سیاسی بر تورم برای اقتصادهای با تورم بالا بسیار قویتر از اقتصادهای با تورم متوسط و پایین است. بنابراین، به</w:t>
      </w:r>
      <w:r w:rsidRPr="0087211E">
        <w:rPr>
          <w:rFonts w:eastAsia="Times New Roman"/>
          <w:spacing w:val="-4"/>
          <w:sz w:val="24"/>
          <w:highlight w:val="yellow"/>
          <w:rtl/>
        </w:rPr>
        <w:softHyphen/>
        <w:t>طور تئوریکی نمی</w:t>
      </w:r>
      <w:r w:rsidRPr="0087211E">
        <w:rPr>
          <w:rFonts w:eastAsia="Times New Roman"/>
          <w:spacing w:val="-4"/>
          <w:sz w:val="24"/>
          <w:highlight w:val="yellow"/>
          <w:rtl/>
        </w:rPr>
        <w:softHyphen/>
        <w:t>توان دقیق بیان کرد که اثر نااطمینانی بر تورم چگونه است؛ زیرا مشخص نیست کدام اثر (طرف عرضه یا طرف تقاضا) بر دیگری غلبه می</w:t>
      </w:r>
      <w:r w:rsidRPr="0087211E">
        <w:rPr>
          <w:rFonts w:eastAsia="Times New Roman" w:hint="cs"/>
          <w:spacing w:val="-4"/>
          <w:sz w:val="24"/>
          <w:highlight w:val="yellow"/>
          <w:rtl/>
        </w:rPr>
        <w:t xml:space="preserve"> </w:t>
      </w:r>
      <w:r w:rsidRPr="0087211E">
        <w:rPr>
          <w:rFonts w:eastAsia="Times New Roman"/>
          <w:spacing w:val="-4"/>
          <w:sz w:val="24"/>
          <w:highlight w:val="yellow"/>
          <w:rtl/>
        </w:rPr>
        <w:t>کند</w:t>
      </w:r>
      <w:r w:rsidRPr="0087211E">
        <w:rPr>
          <w:rFonts w:eastAsia="Times New Roman" w:hint="cs"/>
          <w:spacing w:val="-4"/>
          <w:sz w:val="24"/>
          <w:highlight w:val="yellow"/>
          <w:rtl/>
        </w:rPr>
        <w:t>.</w:t>
      </w:r>
    </w:p>
    <w:p w14:paraId="28DBB0CC" w14:textId="27832788"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t>در دوره</w:t>
      </w:r>
      <w:r w:rsidRPr="0087211E">
        <w:rPr>
          <w:rFonts w:eastAsia="Times New Roman"/>
          <w:spacing w:val="-4"/>
          <w:sz w:val="24"/>
          <w:highlight w:val="yellow"/>
          <w:rtl/>
        </w:rPr>
        <w:softHyphen/>
        <w:t>های نااطمینانی اقتصادی رفتارهای هر دو تولیدکننده و مصرف</w:t>
      </w:r>
      <w:r w:rsidRPr="0087211E">
        <w:rPr>
          <w:rFonts w:eastAsia="Times New Roman"/>
          <w:spacing w:val="-4"/>
          <w:sz w:val="24"/>
          <w:highlight w:val="yellow"/>
          <w:rtl/>
        </w:rPr>
        <w:softHyphen/>
        <w:t>کننده تغییر می</w:t>
      </w:r>
      <w:r w:rsidRPr="0087211E">
        <w:rPr>
          <w:rFonts w:eastAsia="Times New Roman"/>
          <w:spacing w:val="-4"/>
          <w:sz w:val="24"/>
          <w:highlight w:val="yellow"/>
          <w:rtl/>
        </w:rPr>
        <w:softHyphen/>
        <w:t>کند که به نوبه خود تغییراتی در قیمت</w:t>
      </w:r>
      <w:r w:rsidRPr="0087211E">
        <w:rPr>
          <w:rFonts w:eastAsia="Times New Roman"/>
          <w:spacing w:val="-4"/>
          <w:sz w:val="24"/>
          <w:highlight w:val="yellow"/>
          <w:rtl/>
        </w:rPr>
        <w:softHyphen/>
        <w:t>ها و کشش قیمتی را موجب می</w:t>
      </w:r>
      <w:r w:rsidRPr="0087211E">
        <w:rPr>
          <w:rFonts w:eastAsia="Times New Roman"/>
          <w:spacing w:val="-4"/>
          <w:sz w:val="24"/>
          <w:highlight w:val="yellow"/>
          <w:rtl/>
        </w:rPr>
        <w:softHyphen/>
        <w:t>شود. تغییرات در کشش</w:t>
      </w:r>
      <w:r w:rsidRPr="0087211E">
        <w:rPr>
          <w:rFonts w:eastAsia="Times New Roman"/>
          <w:spacing w:val="-4"/>
          <w:sz w:val="24"/>
          <w:highlight w:val="yellow"/>
          <w:rtl/>
        </w:rPr>
        <w:softHyphen/>
        <w:t>های قیمتی عرضه و تقاضا با اشاره به نحوه واکنش تولیدکنندگان و مصرف</w:t>
      </w:r>
      <w:r w:rsidRPr="0087211E">
        <w:rPr>
          <w:rFonts w:eastAsia="Times New Roman"/>
          <w:spacing w:val="-4"/>
          <w:sz w:val="24"/>
          <w:highlight w:val="yellow"/>
          <w:rtl/>
        </w:rPr>
        <w:softHyphen/>
        <w:t>کنندگان به تغییرات قیمت منجر به تغییر در تعادل بازار شده و بر پویایی</w:t>
      </w:r>
      <w:r w:rsidRPr="0087211E">
        <w:rPr>
          <w:rFonts w:eastAsia="Times New Roman"/>
          <w:spacing w:val="-4"/>
          <w:sz w:val="24"/>
          <w:highlight w:val="yellow"/>
          <w:rtl/>
        </w:rPr>
        <w:softHyphen/>
        <w:t>های قیمت</w:t>
      </w:r>
      <w:r w:rsidRPr="0087211E">
        <w:rPr>
          <w:rFonts w:eastAsia="Times New Roman"/>
          <w:spacing w:val="-4"/>
          <w:sz w:val="24"/>
          <w:highlight w:val="yellow"/>
          <w:rtl/>
        </w:rPr>
        <w:softHyphen/>
        <w:t>گذاری کلی اثرگذار است (باکاس و تریانتافایلو</w:t>
      </w:r>
      <w:r w:rsidRPr="0087211E">
        <w:rPr>
          <w:rFonts w:eastAsia="Times New Roman"/>
          <w:spacing w:val="-4"/>
          <w:sz w:val="24"/>
          <w:highlight w:val="yellow"/>
          <w:vertAlign w:val="superscript"/>
          <w:rtl/>
        </w:rPr>
        <w:footnoteReference w:id="21"/>
      </w:r>
      <w:r w:rsidRPr="0087211E">
        <w:rPr>
          <w:rFonts w:eastAsia="Times New Roman"/>
          <w:spacing w:val="-4"/>
          <w:sz w:val="24"/>
          <w:highlight w:val="yellow"/>
          <w:rtl/>
        </w:rPr>
        <w:t>، 2020). هنگامی که نااطمینانی رخ می</w:t>
      </w:r>
      <w:r w:rsidR="00A60781">
        <w:rPr>
          <w:rFonts w:eastAsia="Times New Roman"/>
          <w:spacing w:val="-4"/>
          <w:sz w:val="24"/>
          <w:highlight w:val="yellow"/>
          <w:rtl/>
        </w:rPr>
        <w:softHyphen/>
      </w:r>
      <w:r w:rsidRPr="0087211E">
        <w:rPr>
          <w:rFonts w:eastAsia="Times New Roman"/>
          <w:spacing w:val="-4"/>
          <w:sz w:val="24"/>
          <w:highlight w:val="yellow"/>
          <w:rtl/>
        </w:rPr>
        <w:t>دهد زنجیره تأمین ممکن است مختل شود که به افزایش در قیمت کالاها منجر می</w:t>
      </w:r>
      <w:r w:rsidRPr="0087211E">
        <w:rPr>
          <w:rFonts w:eastAsia="Times New Roman"/>
          <w:spacing w:val="-4"/>
          <w:sz w:val="24"/>
          <w:highlight w:val="yellow"/>
          <w:rtl/>
        </w:rPr>
        <w:softHyphen/>
        <w:t>شود. در مقابل در برخی موارد، افزایش در نااطمینانی ممکن است به کاهش تقاضا برای مصرف</w:t>
      </w:r>
      <w:r w:rsidRPr="0087211E">
        <w:rPr>
          <w:rFonts w:eastAsia="Times New Roman"/>
          <w:spacing w:val="-4"/>
          <w:sz w:val="24"/>
          <w:highlight w:val="yellow"/>
          <w:rtl/>
        </w:rPr>
        <w:softHyphen/>
        <w:t>کنندگانی منجر شود که در مخارج خود محتاط</w:t>
      </w:r>
      <w:r w:rsidRPr="0087211E">
        <w:rPr>
          <w:rFonts w:eastAsia="Times New Roman"/>
          <w:spacing w:val="-4"/>
          <w:sz w:val="24"/>
          <w:highlight w:val="yellow"/>
          <w:rtl/>
        </w:rPr>
        <w:softHyphen/>
        <w:t>تر می</w:t>
      </w:r>
      <w:r w:rsidRPr="0087211E">
        <w:rPr>
          <w:rFonts w:eastAsia="Times New Roman"/>
          <w:spacing w:val="-4"/>
          <w:sz w:val="24"/>
          <w:highlight w:val="yellow"/>
          <w:rtl/>
        </w:rPr>
        <w:softHyphen/>
        <w:t>شوند. این کاهش در تقاضا به کاهش قیمت منجر می</w:t>
      </w:r>
      <w:r w:rsidRPr="0087211E">
        <w:rPr>
          <w:rFonts w:eastAsia="Times New Roman"/>
          <w:spacing w:val="-4"/>
          <w:sz w:val="24"/>
          <w:highlight w:val="yellow"/>
          <w:rtl/>
        </w:rPr>
        <w:softHyphen/>
        <w:t>شود (باکاس و تریانتافایلو، 2020). با این حال بسته به واکنش</w:t>
      </w:r>
      <w:r w:rsidRPr="0087211E">
        <w:rPr>
          <w:rFonts w:eastAsia="Times New Roman"/>
          <w:spacing w:val="-4"/>
          <w:sz w:val="24"/>
          <w:highlight w:val="yellow"/>
          <w:rtl/>
        </w:rPr>
        <w:softHyphen/>
        <w:t>های متفاوت عوامل اقتصادی به موقعیت</w:t>
      </w:r>
      <w:r w:rsidRPr="0087211E">
        <w:rPr>
          <w:rFonts w:eastAsia="Times New Roman"/>
          <w:spacing w:val="-4"/>
          <w:sz w:val="24"/>
          <w:highlight w:val="yellow"/>
          <w:rtl/>
        </w:rPr>
        <w:softHyphen/>
        <w:t>های نامطمئن ممکن است رابطه نامتقارن بین نااطمینانی سیاست اقتصادی و شاخص</w:t>
      </w:r>
      <w:r w:rsidRPr="0087211E">
        <w:rPr>
          <w:rFonts w:eastAsia="Times New Roman"/>
          <w:spacing w:val="-4"/>
          <w:sz w:val="24"/>
          <w:highlight w:val="yellow"/>
          <w:rtl/>
        </w:rPr>
        <w:softHyphen/>
        <w:t>های قیمت وجود داشته باشد (آشنا و شهپری</w:t>
      </w:r>
      <w:r w:rsidRPr="0087211E">
        <w:rPr>
          <w:rFonts w:eastAsia="Times New Roman"/>
          <w:spacing w:val="-4"/>
          <w:sz w:val="24"/>
          <w:highlight w:val="yellow"/>
          <w:vertAlign w:val="superscript"/>
          <w:rtl/>
        </w:rPr>
        <w:footnoteReference w:id="22"/>
      </w:r>
      <w:r w:rsidRPr="0087211E">
        <w:rPr>
          <w:rFonts w:eastAsia="Times New Roman"/>
          <w:spacing w:val="-4"/>
          <w:sz w:val="24"/>
          <w:highlight w:val="yellow"/>
          <w:rtl/>
        </w:rPr>
        <w:t>، 2022)</w:t>
      </w:r>
      <w:r w:rsidRPr="0087211E">
        <w:rPr>
          <w:rFonts w:eastAsia="Times New Roman" w:hint="cs"/>
          <w:spacing w:val="-4"/>
          <w:sz w:val="24"/>
          <w:highlight w:val="yellow"/>
          <w:rtl/>
        </w:rPr>
        <w:t xml:space="preserve">. </w:t>
      </w:r>
      <w:r w:rsidRPr="0087211E">
        <w:rPr>
          <w:rFonts w:eastAsia="Times New Roman"/>
          <w:spacing w:val="-4"/>
          <w:sz w:val="24"/>
          <w:highlight w:val="yellow"/>
          <w:rtl/>
        </w:rPr>
        <w:t>باتوجه به تغییرات در انواع ریسک، انتظارات ناهمگون و تاریخچه ریسک، الگوهای رفتاری فعال</w:t>
      </w:r>
      <w:r w:rsidRPr="0087211E">
        <w:rPr>
          <w:rFonts w:eastAsia="Times New Roman" w:hint="cs"/>
          <w:spacing w:val="-4"/>
          <w:sz w:val="24"/>
          <w:highlight w:val="yellow"/>
          <w:rtl/>
        </w:rPr>
        <w:t>ا</w:t>
      </w:r>
      <w:r w:rsidRPr="0087211E">
        <w:rPr>
          <w:rFonts w:eastAsia="Times New Roman"/>
          <w:spacing w:val="-4"/>
          <w:sz w:val="24"/>
          <w:highlight w:val="yellow"/>
          <w:rtl/>
        </w:rPr>
        <w:t>ن بازار ممکن است در واکنش به پویایی نااطمینانی و تورم متفاوت باشد. تورم ناشی از شوک</w:t>
      </w:r>
      <w:r w:rsidRPr="0087211E">
        <w:rPr>
          <w:rFonts w:eastAsia="Times New Roman"/>
          <w:spacing w:val="-4"/>
          <w:sz w:val="24"/>
          <w:highlight w:val="yellow"/>
          <w:rtl/>
        </w:rPr>
        <w:softHyphen/>
        <w:t>های عرضه و تقاضا، شوک</w:t>
      </w:r>
      <w:r w:rsidRPr="0087211E">
        <w:rPr>
          <w:rFonts w:eastAsia="Times New Roman"/>
          <w:spacing w:val="-4"/>
          <w:sz w:val="24"/>
          <w:highlight w:val="yellow"/>
          <w:rtl/>
        </w:rPr>
        <w:softHyphen/>
        <w:t>های قیمت نفت، عدم</w:t>
      </w:r>
      <w:r w:rsidRPr="0087211E">
        <w:rPr>
          <w:rFonts w:eastAsia="Times New Roman" w:hint="cs"/>
          <w:spacing w:val="-4"/>
          <w:sz w:val="24"/>
          <w:highlight w:val="yellow"/>
          <w:rtl/>
        </w:rPr>
        <w:t xml:space="preserve"> </w:t>
      </w:r>
      <w:r w:rsidRPr="0087211E">
        <w:rPr>
          <w:rFonts w:eastAsia="Times New Roman"/>
          <w:spacing w:val="-4"/>
          <w:sz w:val="24"/>
          <w:highlight w:val="yellow"/>
          <w:rtl/>
        </w:rPr>
        <w:t>اطمینان سیاست</w:t>
      </w:r>
      <w:r w:rsidRPr="0087211E">
        <w:rPr>
          <w:rFonts w:eastAsia="Times New Roman"/>
          <w:spacing w:val="-4"/>
          <w:sz w:val="24"/>
          <w:highlight w:val="yellow"/>
          <w:rtl/>
        </w:rPr>
        <w:softHyphen/>
        <w:t>ها و جنگ ممکن است توسط معامله</w:t>
      </w:r>
      <w:r w:rsidRPr="0087211E">
        <w:rPr>
          <w:rFonts w:eastAsia="Times New Roman"/>
          <w:spacing w:val="-4"/>
          <w:sz w:val="24"/>
          <w:highlight w:val="yellow"/>
          <w:rtl/>
        </w:rPr>
        <w:softHyphen/>
        <w:t>گران بازار به</w:t>
      </w:r>
      <w:r w:rsidRPr="0087211E">
        <w:rPr>
          <w:rFonts w:eastAsia="Times New Roman"/>
          <w:spacing w:val="-4"/>
          <w:sz w:val="24"/>
          <w:highlight w:val="yellow"/>
          <w:rtl/>
        </w:rPr>
        <w:softHyphen/>
        <w:t>صورت متفاوت درک شود. بنابراین، تصمیمات فروش آنها ممکن است با</w:t>
      </w:r>
      <w:r w:rsidRPr="0087211E">
        <w:rPr>
          <w:rFonts w:eastAsia="Times New Roman" w:hint="cs"/>
          <w:spacing w:val="-4"/>
          <w:sz w:val="24"/>
          <w:highlight w:val="yellow"/>
          <w:rtl/>
        </w:rPr>
        <w:t xml:space="preserve"> </w:t>
      </w:r>
      <w:r w:rsidRPr="0087211E">
        <w:rPr>
          <w:rFonts w:eastAsia="Times New Roman"/>
          <w:spacing w:val="-4"/>
          <w:sz w:val="24"/>
          <w:highlight w:val="yellow"/>
          <w:rtl/>
        </w:rPr>
        <w:t>توجه</w:t>
      </w:r>
      <w:r w:rsidRPr="0087211E">
        <w:rPr>
          <w:rFonts w:eastAsia="Times New Roman"/>
          <w:spacing w:val="-4"/>
          <w:sz w:val="24"/>
          <w:highlight w:val="yellow"/>
          <w:rtl/>
        </w:rPr>
        <w:softHyphen/>
        <w:t>به اینکه آیا تورم موقت یا دائمی است؛ متفاوت باشد. اثرات اقتصادی جنگ ممکن است بین انواع شرکت</w:t>
      </w:r>
      <w:r w:rsidRPr="0087211E">
        <w:rPr>
          <w:rFonts w:eastAsia="Times New Roman"/>
          <w:spacing w:val="-4"/>
          <w:sz w:val="24"/>
          <w:highlight w:val="yellow"/>
          <w:rtl/>
        </w:rPr>
        <w:softHyphen/>
        <w:t xml:space="preserve">کنندگان صنعتی ناهمگن باشد (کالدارا و </w:t>
      </w:r>
      <w:r w:rsidRPr="0087211E">
        <w:rPr>
          <w:rFonts w:eastAsia="Times New Roman"/>
          <w:spacing w:val="-4"/>
          <w:sz w:val="24"/>
          <w:highlight w:val="yellow"/>
          <w:rtl/>
        </w:rPr>
        <w:lastRenderedPageBreak/>
        <w:t>همکاران</w:t>
      </w:r>
      <w:r w:rsidRPr="0087211E">
        <w:rPr>
          <w:rFonts w:eastAsia="Times New Roman"/>
          <w:spacing w:val="-4"/>
          <w:sz w:val="24"/>
          <w:highlight w:val="yellow"/>
          <w:vertAlign w:val="superscript"/>
          <w:rtl/>
        </w:rPr>
        <w:footnoteReference w:id="23"/>
      </w:r>
      <w:r w:rsidRPr="0087211E">
        <w:rPr>
          <w:rFonts w:eastAsia="Times New Roman"/>
          <w:spacing w:val="-4"/>
          <w:sz w:val="24"/>
          <w:highlight w:val="yellow"/>
          <w:rtl/>
        </w:rPr>
        <w:t>، 2022)</w:t>
      </w:r>
      <w:r w:rsidRPr="0087211E">
        <w:rPr>
          <w:rFonts w:eastAsia="Times New Roman" w:hint="cs"/>
          <w:spacing w:val="-4"/>
          <w:sz w:val="24"/>
          <w:highlight w:val="yellow"/>
          <w:rtl/>
        </w:rPr>
        <w:t xml:space="preserve">. </w:t>
      </w:r>
      <w:r w:rsidRPr="0087211E">
        <w:rPr>
          <w:rFonts w:eastAsia="Times New Roman"/>
          <w:spacing w:val="-4"/>
          <w:sz w:val="24"/>
          <w:highlight w:val="yellow"/>
          <w:rtl/>
        </w:rPr>
        <w:t>معمولاً بازار، سیستم پیچیده متشکل از سهام</w:t>
      </w:r>
      <w:r w:rsidRPr="0087211E">
        <w:rPr>
          <w:rFonts w:eastAsia="Times New Roman"/>
          <w:spacing w:val="-4"/>
          <w:sz w:val="24"/>
          <w:highlight w:val="yellow"/>
          <w:rtl/>
        </w:rPr>
        <w:softHyphen/>
        <w:t>داران مختلف است که در آن سیاستگذارانی که هدف</w:t>
      </w:r>
      <w:r w:rsidRPr="0087211E">
        <w:rPr>
          <w:rFonts w:eastAsia="Times New Roman"/>
          <w:spacing w:val="-4"/>
          <w:sz w:val="24"/>
          <w:highlight w:val="yellow"/>
          <w:rtl/>
        </w:rPr>
        <w:softHyphen/>
        <w:t>شان حفظ تعادل است؛ تمایل دارند که در مورد روند بلندمدت نگران باشند؛ درحالی</w:t>
      </w:r>
      <w:r w:rsidRPr="0087211E">
        <w:rPr>
          <w:rFonts w:eastAsia="Times New Roman"/>
          <w:spacing w:val="-4"/>
          <w:sz w:val="24"/>
          <w:highlight w:val="yellow"/>
          <w:rtl/>
        </w:rPr>
        <w:softHyphen/>
        <w:t>که سفته</w:t>
      </w:r>
      <w:r w:rsidRPr="0087211E">
        <w:rPr>
          <w:rFonts w:eastAsia="Times New Roman"/>
          <w:spacing w:val="-4"/>
          <w:sz w:val="24"/>
          <w:highlight w:val="yellow"/>
          <w:rtl/>
        </w:rPr>
        <w:softHyphen/>
        <w:t>بازان با افق</w:t>
      </w:r>
      <w:r w:rsidRPr="0087211E">
        <w:rPr>
          <w:rFonts w:eastAsia="Times New Roman"/>
          <w:spacing w:val="-4"/>
          <w:sz w:val="24"/>
          <w:highlight w:val="yellow"/>
          <w:rtl/>
        </w:rPr>
        <w:softHyphen/>
        <w:t>های کوتاه</w:t>
      </w:r>
      <w:r w:rsidRPr="0087211E">
        <w:rPr>
          <w:rFonts w:eastAsia="Times New Roman"/>
          <w:spacing w:val="-4"/>
          <w:sz w:val="24"/>
          <w:highlight w:val="yellow"/>
          <w:rtl/>
        </w:rPr>
        <w:softHyphen/>
        <w:t>مدت سر و کار دارند. بنابراین، فرض می</w:t>
      </w:r>
      <w:r w:rsidRPr="0087211E">
        <w:rPr>
          <w:rFonts w:eastAsia="Times New Roman"/>
          <w:spacing w:val="-4"/>
          <w:sz w:val="24"/>
          <w:highlight w:val="yellow"/>
          <w:rtl/>
        </w:rPr>
        <w:softHyphen/>
        <w:t>شود که پویایی</w:t>
      </w:r>
      <w:r w:rsidRPr="0087211E">
        <w:rPr>
          <w:rFonts w:eastAsia="Times New Roman"/>
          <w:spacing w:val="-4"/>
          <w:sz w:val="24"/>
          <w:highlight w:val="yellow"/>
          <w:rtl/>
        </w:rPr>
        <w:softHyphen/>
        <w:t>های نااطمینانی و تورم در طول زمان و فرکانس متفاوت خواهند بود. بنابراین، رویکرد موجک که بر اساس مزیتش در کشف فرآیندهای پنهان با الگوهای چرخ</w:t>
      </w:r>
      <w:r w:rsidR="00A60781">
        <w:rPr>
          <w:rFonts w:eastAsia="Times New Roman"/>
          <w:spacing w:val="-4"/>
          <w:sz w:val="24"/>
          <w:highlight w:val="yellow"/>
          <w:rtl/>
        </w:rPr>
        <w:softHyphen/>
      </w:r>
      <w:r w:rsidRPr="0087211E">
        <w:rPr>
          <w:rFonts w:eastAsia="Times New Roman"/>
          <w:spacing w:val="-4"/>
          <w:sz w:val="24"/>
          <w:highlight w:val="yellow"/>
          <w:rtl/>
        </w:rPr>
        <w:t>های متفاوت، روندها، برهم</w:t>
      </w:r>
      <w:r w:rsidR="00A60781">
        <w:rPr>
          <w:rFonts w:eastAsia="Times New Roman"/>
          <w:spacing w:val="-4"/>
          <w:sz w:val="24"/>
          <w:highlight w:val="yellow"/>
          <w:rtl/>
        </w:rPr>
        <w:softHyphen/>
      </w:r>
      <w:r w:rsidRPr="0087211E">
        <w:rPr>
          <w:rFonts w:eastAsia="Times New Roman"/>
          <w:spacing w:val="-4"/>
          <w:sz w:val="24"/>
          <w:highlight w:val="yellow"/>
          <w:rtl/>
        </w:rPr>
        <w:t>کنش</w:t>
      </w:r>
      <w:r w:rsidR="00A60781">
        <w:rPr>
          <w:rFonts w:eastAsia="Times New Roman"/>
          <w:spacing w:val="-4"/>
          <w:sz w:val="24"/>
          <w:highlight w:val="yellow"/>
          <w:rtl/>
        </w:rPr>
        <w:softHyphen/>
      </w:r>
      <w:r w:rsidRPr="0087211E">
        <w:rPr>
          <w:rFonts w:eastAsia="Times New Roman"/>
          <w:spacing w:val="-4"/>
          <w:sz w:val="24"/>
          <w:highlight w:val="yellow"/>
          <w:rtl/>
        </w:rPr>
        <w:t>های تقدم-تأخر و ویژگی</w:t>
      </w:r>
      <w:r w:rsidR="00A60781">
        <w:rPr>
          <w:rFonts w:eastAsia="Times New Roman"/>
          <w:spacing w:val="-4"/>
          <w:sz w:val="24"/>
          <w:highlight w:val="yellow"/>
          <w:rtl/>
        </w:rPr>
        <w:softHyphen/>
      </w:r>
      <w:r w:rsidRPr="0087211E">
        <w:rPr>
          <w:rFonts w:eastAsia="Times New Roman"/>
          <w:spacing w:val="-4"/>
          <w:sz w:val="24"/>
          <w:highlight w:val="yellow"/>
          <w:rtl/>
        </w:rPr>
        <w:t>های نامتقارن سری زمانی اتخاذ می</w:t>
      </w:r>
      <w:r w:rsidR="00A60781">
        <w:rPr>
          <w:rFonts w:eastAsia="Times New Roman"/>
          <w:spacing w:val="-4"/>
          <w:sz w:val="24"/>
          <w:highlight w:val="yellow"/>
          <w:rtl/>
        </w:rPr>
        <w:softHyphen/>
      </w:r>
      <w:r w:rsidRPr="0087211E">
        <w:rPr>
          <w:rFonts w:eastAsia="Times New Roman"/>
          <w:spacing w:val="-4"/>
          <w:sz w:val="24"/>
          <w:highlight w:val="yellow"/>
          <w:rtl/>
        </w:rPr>
        <w:t>شود؛ می</w:t>
      </w:r>
      <w:r w:rsidR="00A60781">
        <w:rPr>
          <w:rFonts w:eastAsia="Times New Roman"/>
          <w:spacing w:val="-4"/>
          <w:sz w:val="24"/>
          <w:highlight w:val="yellow"/>
          <w:rtl/>
        </w:rPr>
        <w:softHyphen/>
      </w:r>
      <w:r w:rsidRPr="0087211E">
        <w:rPr>
          <w:rFonts w:eastAsia="Times New Roman"/>
          <w:spacing w:val="-4"/>
          <w:sz w:val="24"/>
          <w:highlight w:val="yellow"/>
          <w:rtl/>
        </w:rPr>
        <w:t>تواند برای بررسی این پویایی</w:t>
      </w:r>
      <w:r w:rsidR="00A60781">
        <w:rPr>
          <w:rFonts w:eastAsia="Times New Roman"/>
          <w:spacing w:val="-4"/>
          <w:sz w:val="24"/>
          <w:highlight w:val="yellow"/>
          <w:rtl/>
        </w:rPr>
        <w:softHyphen/>
      </w:r>
      <w:r w:rsidRPr="0087211E">
        <w:rPr>
          <w:rFonts w:eastAsia="Times New Roman"/>
          <w:spacing w:val="-4"/>
          <w:sz w:val="24"/>
          <w:highlight w:val="yellow"/>
          <w:rtl/>
        </w:rPr>
        <w:t>ها مفید باشد (چاکرابارتی و همکاران، 2015). روش موجک همچنین، زمانیکه روابط تقدم-تأخر تعاملی بین سری</w:t>
      </w:r>
      <w:r w:rsidR="00A60781">
        <w:rPr>
          <w:rFonts w:eastAsia="Times New Roman"/>
          <w:spacing w:val="-4"/>
          <w:sz w:val="24"/>
          <w:highlight w:val="yellow"/>
          <w:rtl/>
        </w:rPr>
        <w:softHyphen/>
      </w:r>
      <w:r w:rsidRPr="0087211E">
        <w:rPr>
          <w:rFonts w:eastAsia="Times New Roman"/>
          <w:spacing w:val="-4"/>
          <w:sz w:val="24"/>
          <w:highlight w:val="yellow"/>
          <w:rtl/>
        </w:rPr>
        <w:t>ها غیرخطی است کفایت می</w:t>
      </w:r>
      <w:r w:rsidR="00A60781">
        <w:rPr>
          <w:rFonts w:eastAsia="Times New Roman"/>
          <w:spacing w:val="-4"/>
          <w:sz w:val="24"/>
          <w:highlight w:val="yellow"/>
          <w:rtl/>
        </w:rPr>
        <w:softHyphen/>
      </w:r>
      <w:r w:rsidRPr="0087211E">
        <w:rPr>
          <w:rFonts w:eastAsia="Times New Roman"/>
          <w:spacing w:val="-4"/>
          <w:sz w:val="24"/>
          <w:highlight w:val="yellow"/>
          <w:rtl/>
        </w:rPr>
        <w:t>کند؛ زیرا اثر نامتقارن ممکن است به انتظارات ناهمگن سرمایه</w:t>
      </w:r>
      <w:r w:rsidRPr="0087211E">
        <w:rPr>
          <w:rFonts w:eastAsia="Times New Roman"/>
          <w:spacing w:val="-4"/>
          <w:sz w:val="24"/>
          <w:highlight w:val="yellow"/>
          <w:rtl/>
        </w:rPr>
        <w:softHyphen/>
        <w:t>گذاران در سراسر افق سرمایه</w:t>
      </w:r>
      <w:r w:rsidRPr="0087211E">
        <w:rPr>
          <w:rFonts w:eastAsia="Times New Roman"/>
          <w:spacing w:val="-4"/>
          <w:sz w:val="24"/>
          <w:highlight w:val="yellow"/>
          <w:rtl/>
        </w:rPr>
        <w:softHyphen/>
        <w:t>گذاری اضافه شود (ادئوسان و همکاران، 2023)</w:t>
      </w:r>
      <w:r w:rsidRPr="0087211E">
        <w:rPr>
          <w:rFonts w:eastAsia="Times New Roman" w:hint="cs"/>
          <w:spacing w:val="-4"/>
          <w:sz w:val="24"/>
          <w:highlight w:val="yellow"/>
          <w:rtl/>
        </w:rPr>
        <w:t>.</w:t>
      </w:r>
    </w:p>
    <w:p w14:paraId="0F1A4CAB" w14:textId="77777777"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t>بررسی رابطه بین نااطمینانی به</w:t>
      </w:r>
      <w:r w:rsidRPr="0087211E">
        <w:rPr>
          <w:rFonts w:eastAsia="Times New Roman"/>
          <w:spacing w:val="-4"/>
          <w:sz w:val="24"/>
          <w:highlight w:val="yellow"/>
          <w:rtl/>
        </w:rPr>
        <w:softHyphen/>
        <w:t>دلیل شوک</w:t>
      </w:r>
      <w:r w:rsidRPr="0087211E">
        <w:rPr>
          <w:rFonts w:eastAsia="Times New Roman"/>
          <w:spacing w:val="-4"/>
          <w:sz w:val="24"/>
          <w:highlight w:val="yellow"/>
          <w:rtl/>
        </w:rPr>
        <w:softHyphen/>
        <w:t>های اقتصادی و سیاسی و تورم هنوز به نتیجه قطعی نرسیده است (کالدارا و همکاران، 2022). درحالیکه ادبیات نشان می</w:t>
      </w:r>
      <w:r w:rsidRPr="0087211E">
        <w:rPr>
          <w:rFonts w:eastAsia="Times New Roman"/>
          <w:spacing w:val="-4"/>
          <w:sz w:val="24"/>
          <w:highlight w:val="yellow"/>
          <w:rtl/>
        </w:rPr>
        <w:softHyphen/>
        <w:t>دهد که نوسان تورمی می</w:t>
      </w:r>
      <w:r w:rsidRPr="0087211E">
        <w:rPr>
          <w:rFonts w:eastAsia="Times New Roman"/>
          <w:spacing w:val="-4"/>
          <w:sz w:val="24"/>
          <w:highlight w:val="yellow"/>
          <w:rtl/>
        </w:rPr>
        <w:softHyphen/>
        <w:t>تواند ناشی از شوک</w:t>
      </w:r>
      <w:r w:rsidRPr="0087211E">
        <w:rPr>
          <w:rFonts w:eastAsia="Times New Roman"/>
          <w:spacing w:val="-4"/>
          <w:sz w:val="24"/>
          <w:highlight w:val="yellow"/>
          <w:rtl/>
        </w:rPr>
        <w:softHyphen/>
        <w:t>های عرضه و تقاضا، شوک</w:t>
      </w:r>
      <w:r w:rsidRPr="0087211E">
        <w:rPr>
          <w:rFonts w:eastAsia="Times New Roman"/>
          <w:spacing w:val="-4"/>
          <w:sz w:val="24"/>
          <w:highlight w:val="yellow"/>
          <w:rtl/>
        </w:rPr>
        <w:softHyphen/>
        <w:t>های قیمت نفت، نوسانات نرخ ارز و سیاست مالی باشد (چارناوکی و دو</w:t>
      </w:r>
      <w:r w:rsidRPr="0087211E">
        <w:rPr>
          <w:rFonts w:eastAsia="Times New Roman" w:hint="cs"/>
          <w:spacing w:val="-4"/>
          <w:sz w:val="24"/>
          <w:highlight w:val="yellow"/>
          <w:rtl/>
        </w:rPr>
        <w:t>لا</w:t>
      </w:r>
      <w:r w:rsidRPr="0087211E">
        <w:rPr>
          <w:rFonts w:eastAsia="Times New Roman"/>
          <w:spacing w:val="-4"/>
          <w:sz w:val="24"/>
          <w:highlight w:val="yellow"/>
          <w:rtl/>
        </w:rPr>
        <w:t>دو</w:t>
      </w:r>
      <w:r w:rsidRPr="0087211E">
        <w:rPr>
          <w:rFonts w:eastAsia="Times New Roman"/>
          <w:spacing w:val="-4"/>
          <w:sz w:val="24"/>
          <w:highlight w:val="yellow"/>
          <w:vertAlign w:val="superscript"/>
          <w:rtl/>
        </w:rPr>
        <w:footnoteReference w:id="24"/>
      </w:r>
      <w:r w:rsidRPr="0087211E">
        <w:rPr>
          <w:rFonts w:eastAsia="Times New Roman"/>
          <w:spacing w:val="-4"/>
          <w:sz w:val="24"/>
          <w:highlight w:val="yellow"/>
          <w:rtl/>
        </w:rPr>
        <w:t>، 2014)، رابطه نااطمینانی سیاست اقتصادی و پویایی</w:t>
      </w:r>
      <w:r w:rsidRPr="0087211E">
        <w:rPr>
          <w:rFonts w:eastAsia="Times New Roman"/>
          <w:spacing w:val="-4"/>
          <w:sz w:val="24"/>
          <w:highlight w:val="yellow"/>
          <w:rtl/>
        </w:rPr>
        <w:softHyphen/>
        <w:t>های تورم به</w:t>
      </w:r>
      <w:r w:rsidRPr="0087211E">
        <w:rPr>
          <w:rFonts w:eastAsia="Times New Roman"/>
          <w:spacing w:val="-4"/>
          <w:sz w:val="24"/>
          <w:highlight w:val="yellow"/>
          <w:rtl/>
        </w:rPr>
        <w:softHyphen/>
        <w:t>طور تئوریکی مبهم است (هاگوئه و مگنوسان</w:t>
      </w:r>
      <w:r w:rsidRPr="0087211E">
        <w:rPr>
          <w:rFonts w:eastAsia="Times New Roman"/>
          <w:spacing w:val="-4"/>
          <w:sz w:val="24"/>
          <w:highlight w:val="yellow"/>
          <w:vertAlign w:val="superscript"/>
          <w:rtl/>
        </w:rPr>
        <w:footnoteReference w:id="25"/>
      </w:r>
      <w:r w:rsidRPr="0087211E">
        <w:rPr>
          <w:rFonts w:eastAsia="Times New Roman"/>
          <w:spacing w:val="-4"/>
          <w:sz w:val="24"/>
          <w:highlight w:val="yellow"/>
          <w:rtl/>
        </w:rPr>
        <w:t>، 2021). همچنین، تورم می</w:t>
      </w:r>
      <w:r w:rsidRPr="0087211E">
        <w:rPr>
          <w:rFonts w:eastAsia="Times New Roman"/>
          <w:spacing w:val="-4"/>
          <w:sz w:val="24"/>
          <w:highlight w:val="yellow"/>
          <w:rtl/>
        </w:rPr>
        <w:softHyphen/>
        <w:t>تواند نااطمینانی سیاست اقتصادی را افزایش دهد. تورم بالا باعث عدم اطمینان در مخارج خانوار و تصمیمات سرمایه</w:t>
      </w:r>
      <w:r w:rsidRPr="0087211E">
        <w:rPr>
          <w:rFonts w:eastAsia="Times New Roman"/>
          <w:spacing w:val="-4"/>
          <w:sz w:val="24"/>
          <w:highlight w:val="yellow"/>
          <w:rtl/>
        </w:rPr>
        <w:softHyphen/>
        <w:t>گذاری شرکت</w:t>
      </w:r>
      <w:r w:rsidRPr="0087211E">
        <w:rPr>
          <w:rFonts w:eastAsia="Times New Roman"/>
          <w:spacing w:val="-4"/>
          <w:sz w:val="24"/>
          <w:highlight w:val="yellow"/>
          <w:rtl/>
        </w:rPr>
        <w:softHyphen/>
        <w:t>ها می</w:t>
      </w:r>
      <w:r w:rsidRPr="0087211E">
        <w:rPr>
          <w:rFonts w:eastAsia="Times New Roman"/>
          <w:spacing w:val="-4"/>
          <w:sz w:val="24"/>
          <w:highlight w:val="yellow"/>
          <w:rtl/>
        </w:rPr>
        <w:softHyphen/>
        <w:t>شود. شوک</w:t>
      </w:r>
      <w:r w:rsidRPr="0087211E">
        <w:rPr>
          <w:rFonts w:eastAsia="Times New Roman"/>
          <w:spacing w:val="-4"/>
          <w:sz w:val="24"/>
          <w:highlight w:val="yellow"/>
          <w:rtl/>
        </w:rPr>
        <w:softHyphen/>
        <w:t>های نااطمینانی سیاست اقتصادی باعث افزایش قیمت انرژی، اختلال در زنجیره تأمین، افزایش</w:t>
      </w:r>
      <w:r w:rsidRPr="0087211E">
        <w:rPr>
          <w:rFonts w:eastAsia="Times New Roman"/>
          <w:spacing w:val="-4"/>
          <w:sz w:val="24"/>
          <w:highlight w:val="yellow"/>
        </w:rPr>
        <w:t xml:space="preserve"> </w:t>
      </w:r>
      <w:r w:rsidRPr="0087211E">
        <w:rPr>
          <w:rFonts w:eastAsia="Times New Roman" w:hint="cs"/>
          <w:spacing w:val="-4"/>
          <w:sz w:val="24"/>
          <w:highlight w:val="yellow"/>
          <w:rtl/>
        </w:rPr>
        <w:t xml:space="preserve">شاخص قیمت مصرف کننده </w:t>
      </w:r>
      <w:r w:rsidRPr="0087211E">
        <w:rPr>
          <w:rFonts w:eastAsia="Times New Roman"/>
          <w:spacing w:val="-4"/>
          <w:sz w:val="24"/>
          <w:highlight w:val="yellow"/>
          <w:rtl/>
        </w:rPr>
        <w:t>و تشدید فشارهای تورمی می</w:t>
      </w:r>
      <w:r w:rsidRPr="0087211E">
        <w:rPr>
          <w:rFonts w:eastAsia="Times New Roman"/>
          <w:spacing w:val="-4"/>
          <w:sz w:val="24"/>
          <w:highlight w:val="yellow"/>
          <w:rtl/>
        </w:rPr>
        <w:softHyphen/>
        <w:t>شود. بی</w:t>
      </w:r>
      <w:r w:rsidRPr="0087211E">
        <w:rPr>
          <w:rFonts w:eastAsia="Times New Roman"/>
          <w:spacing w:val="-4"/>
          <w:sz w:val="24"/>
          <w:highlight w:val="yellow"/>
          <w:rtl/>
        </w:rPr>
        <w:softHyphen/>
        <w:t>ثباتی ژئوپلتیکی بالا می</w:t>
      </w:r>
      <w:r w:rsidRPr="0087211E">
        <w:rPr>
          <w:rFonts w:eastAsia="Times New Roman"/>
          <w:spacing w:val="-4"/>
          <w:sz w:val="24"/>
          <w:highlight w:val="yellow"/>
          <w:rtl/>
        </w:rPr>
        <w:softHyphen/>
        <w:t>تواند تورم بالاتر را باعث شود؛ درحالیکه تورم بالا ناکارآمدی ایجاد کرده؛ رفاه جامعه را کاهش می</w:t>
      </w:r>
      <w:r w:rsidRPr="0087211E">
        <w:rPr>
          <w:rFonts w:eastAsia="Times New Roman"/>
          <w:spacing w:val="-4"/>
          <w:sz w:val="24"/>
          <w:highlight w:val="yellow"/>
          <w:rtl/>
        </w:rPr>
        <w:softHyphen/>
        <w:t>دهد و تنش</w:t>
      </w:r>
      <w:r w:rsidRPr="0087211E">
        <w:rPr>
          <w:rFonts w:eastAsia="Times New Roman"/>
          <w:spacing w:val="-4"/>
          <w:sz w:val="24"/>
          <w:highlight w:val="yellow"/>
          <w:rtl/>
        </w:rPr>
        <w:softHyphen/>
        <w:t>های ژئوپلیتیکی را تحریک می</w:t>
      </w:r>
      <w:r w:rsidRPr="0087211E">
        <w:rPr>
          <w:rFonts w:eastAsia="Times New Roman"/>
          <w:spacing w:val="-4"/>
          <w:sz w:val="24"/>
          <w:highlight w:val="yellow"/>
          <w:rtl/>
        </w:rPr>
        <w:softHyphen/>
        <w:t>کند: یک انعکاسی از علیت و پویایی</w:t>
      </w:r>
      <w:r w:rsidRPr="0087211E">
        <w:rPr>
          <w:rFonts w:eastAsia="Times New Roman"/>
          <w:spacing w:val="-4"/>
          <w:sz w:val="24"/>
          <w:highlight w:val="yellow"/>
          <w:rtl/>
        </w:rPr>
        <w:softHyphen/>
        <w:t>های بازخوردی</w:t>
      </w:r>
      <w:r w:rsidRPr="0087211E">
        <w:rPr>
          <w:rFonts w:eastAsia="Times New Roman" w:hint="cs"/>
          <w:spacing w:val="-4"/>
          <w:sz w:val="24"/>
          <w:highlight w:val="yellow"/>
          <w:rtl/>
        </w:rPr>
        <w:t>.</w:t>
      </w:r>
    </w:p>
    <w:p w14:paraId="7EFBE554" w14:textId="6F646781"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t>در کنار نااطمینانی سیاست اقتصادی، قیمت نفت نیز به</w:t>
      </w:r>
      <w:r w:rsidRPr="0087211E">
        <w:rPr>
          <w:rFonts w:eastAsia="Times New Roman"/>
          <w:spacing w:val="-4"/>
          <w:sz w:val="24"/>
          <w:highlight w:val="yellow"/>
          <w:rtl/>
        </w:rPr>
        <w:softHyphen/>
        <w:t>عنوان یکی از عوامل اصلی تورم شناخته می</w:t>
      </w:r>
      <w:r w:rsidRPr="0087211E">
        <w:rPr>
          <w:rFonts w:eastAsia="Times New Roman"/>
          <w:spacing w:val="-4"/>
          <w:sz w:val="24"/>
          <w:highlight w:val="yellow"/>
          <w:rtl/>
        </w:rPr>
        <w:softHyphen/>
        <w:t>شود. نفت به</w:t>
      </w:r>
      <w:r w:rsidRPr="0087211E">
        <w:rPr>
          <w:rFonts w:eastAsia="Times New Roman"/>
          <w:spacing w:val="-4"/>
          <w:sz w:val="24"/>
          <w:highlight w:val="yellow"/>
          <w:rtl/>
        </w:rPr>
        <w:softHyphen/>
        <w:t>عنوان مهمترین منبع انرژی در اقتصاد جهانی، 31 درصد از مصرف اولیه انرژی را به خود اختصاص داده است (گزارش آماری انرژی جهان بریتیش پترولیوم</w:t>
      </w:r>
      <w:r w:rsidR="00B3704A">
        <w:rPr>
          <w:rStyle w:val="FootnoteReference"/>
          <w:rFonts w:eastAsia="Times New Roman"/>
          <w:spacing w:val="-4"/>
          <w:sz w:val="24"/>
          <w:highlight w:val="yellow"/>
          <w:rtl/>
        </w:rPr>
        <w:footnoteReference w:id="26"/>
      </w:r>
      <w:r w:rsidRPr="0087211E">
        <w:rPr>
          <w:rFonts w:eastAsia="Times New Roman"/>
          <w:spacing w:val="-4"/>
          <w:sz w:val="24"/>
          <w:highlight w:val="yellow"/>
          <w:rtl/>
        </w:rPr>
        <w:t>، 2022). تغییرات زیاد قیمت نفت عواقب بدی بر فعالیت اقتصادی و تورم دارد. افزایش قیمت نفت خام به افزایش قیمت تولیدات نفتی نظیر گاز و سوخت گرمایشی مصرفی خانوارها منجر می</w:t>
      </w:r>
      <w:r w:rsidRPr="0087211E">
        <w:rPr>
          <w:rFonts w:eastAsia="Times New Roman"/>
          <w:spacing w:val="-4"/>
          <w:sz w:val="24"/>
          <w:highlight w:val="yellow"/>
          <w:rtl/>
        </w:rPr>
        <w:softHyphen/>
        <w:t xml:space="preserve">شود </w:t>
      </w:r>
      <w:r w:rsidRPr="0087211E">
        <w:rPr>
          <w:rFonts w:eastAsia="Times New Roman"/>
          <w:spacing w:val="-4"/>
          <w:sz w:val="24"/>
          <w:highlight w:val="yellow"/>
          <w:rtl/>
        </w:rPr>
        <w:lastRenderedPageBreak/>
        <w:t>و همه بخش</w:t>
      </w:r>
      <w:r w:rsidR="00C637B0">
        <w:rPr>
          <w:rFonts w:eastAsia="Times New Roman"/>
          <w:spacing w:val="-4"/>
          <w:sz w:val="24"/>
          <w:highlight w:val="yellow"/>
          <w:rtl/>
        </w:rPr>
        <w:softHyphen/>
      </w:r>
      <w:r w:rsidRPr="0087211E">
        <w:rPr>
          <w:rFonts w:eastAsia="Times New Roman"/>
          <w:spacing w:val="-4"/>
          <w:sz w:val="24"/>
          <w:highlight w:val="yellow"/>
          <w:rtl/>
        </w:rPr>
        <w:t>هایی را تحت</w:t>
      </w:r>
      <w:r w:rsidRPr="0087211E">
        <w:rPr>
          <w:rFonts w:eastAsia="Times New Roman"/>
          <w:spacing w:val="-4"/>
          <w:sz w:val="24"/>
          <w:highlight w:val="yellow"/>
          <w:rtl/>
        </w:rPr>
        <w:softHyphen/>
        <w:t>تأثیر قرار می</w:t>
      </w:r>
      <w:r w:rsidRPr="0087211E">
        <w:rPr>
          <w:rFonts w:eastAsia="Times New Roman"/>
          <w:spacing w:val="-4"/>
          <w:sz w:val="24"/>
          <w:highlight w:val="yellow"/>
          <w:rtl/>
        </w:rPr>
        <w:softHyphen/>
        <w:t>دهد که از نفت به</w:t>
      </w:r>
      <w:r w:rsidRPr="0087211E">
        <w:rPr>
          <w:rFonts w:eastAsia="Times New Roman"/>
          <w:spacing w:val="-4"/>
          <w:sz w:val="24"/>
          <w:highlight w:val="yellow"/>
          <w:rtl/>
        </w:rPr>
        <w:softHyphen/>
        <w:t>عنوان منبع انرژی یا به</w:t>
      </w:r>
      <w:r w:rsidRPr="0087211E">
        <w:rPr>
          <w:rFonts w:eastAsia="Times New Roman"/>
          <w:spacing w:val="-4"/>
          <w:sz w:val="24"/>
          <w:highlight w:val="yellow"/>
          <w:rtl/>
        </w:rPr>
        <w:softHyphen/>
        <w:t>عنوان مواد خام استفاده می</w:t>
      </w:r>
      <w:r w:rsidRPr="0087211E">
        <w:rPr>
          <w:rFonts w:eastAsia="Times New Roman"/>
          <w:spacing w:val="-4"/>
          <w:sz w:val="24"/>
          <w:highlight w:val="yellow"/>
          <w:rtl/>
        </w:rPr>
        <w:softHyphen/>
        <w:t>کنند. بنابراین، همه قیمتها افزایش خواهد یافت که به نرخ</w:t>
      </w:r>
      <w:r w:rsidRPr="0087211E">
        <w:rPr>
          <w:rFonts w:eastAsia="Times New Roman"/>
          <w:spacing w:val="-4"/>
          <w:sz w:val="24"/>
          <w:highlight w:val="yellow"/>
          <w:rtl/>
        </w:rPr>
        <w:softHyphen/>
        <w:t>های تورم بالا منجر می</w:t>
      </w:r>
      <w:r w:rsidRPr="0087211E">
        <w:rPr>
          <w:rFonts w:eastAsia="Times New Roman"/>
          <w:spacing w:val="-4"/>
          <w:sz w:val="24"/>
          <w:highlight w:val="yellow"/>
          <w:rtl/>
        </w:rPr>
        <w:softHyphen/>
        <w:t>شود (داگرال و سویتاس</w:t>
      </w:r>
      <w:r w:rsidRPr="0087211E">
        <w:rPr>
          <w:rFonts w:eastAsia="Times New Roman"/>
          <w:spacing w:val="-4"/>
          <w:sz w:val="24"/>
          <w:highlight w:val="yellow"/>
          <w:vertAlign w:val="superscript"/>
          <w:rtl/>
        </w:rPr>
        <w:footnoteReference w:id="27"/>
      </w:r>
      <w:r w:rsidRPr="0087211E">
        <w:rPr>
          <w:rFonts w:eastAsia="Times New Roman"/>
          <w:spacing w:val="-4"/>
          <w:sz w:val="24"/>
          <w:highlight w:val="yellow"/>
          <w:rtl/>
        </w:rPr>
        <w:t>، 2010)</w:t>
      </w:r>
      <w:r w:rsidRPr="0087211E">
        <w:rPr>
          <w:rFonts w:eastAsia="Times New Roman" w:hint="cs"/>
          <w:spacing w:val="-4"/>
          <w:sz w:val="24"/>
          <w:highlight w:val="yellow"/>
          <w:rtl/>
        </w:rPr>
        <w:t xml:space="preserve">. </w:t>
      </w:r>
      <w:r w:rsidRPr="0087211E">
        <w:rPr>
          <w:rFonts w:eastAsia="Times New Roman"/>
          <w:spacing w:val="-4"/>
          <w:sz w:val="24"/>
          <w:highlight w:val="yellow"/>
          <w:rtl/>
        </w:rPr>
        <w:t>کیلیان (200</w:t>
      </w:r>
      <w:r w:rsidR="00C637B0">
        <w:rPr>
          <w:rFonts w:eastAsia="Times New Roman" w:hint="cs"/>
          <w:spacing w:val="-4"/>
          <w:sz w:val="24"/>
          <w:highlight w:val="yellow"/>
          <w:rtl/>
        </w:rPr>
        <w:t>8</w:t>
      </w:r>
      <w:r w:rsidRPr="0087211E">
        <w:rPr>
          <w:rFonts w:eastAsia="Times New Roman"/>
          <w:spacing w:val="-4"/>
          <w:sz w:val="24"/>
          <w:highlight w:val="yellow"/>
          <w:rtl/>
        </w:rPr>
        <w:t>) بیان کرد که افزایش قیمت نفت با ترکیبی از شوک</w:t>
      </w:r>
      <w:r w:rsidRPr="0087211E">
        <w:rPr>
          <w:rFonts w:eastAsia="Times New Roman"/>
          <w:spacing w:val="-4"/>
          <w:sz w:val="24"/>
          <w:highlight w:val="yellow"/>
          <w:rtl/>
        </w:rPr>
        <w:softHyphen/>
        <w:t>های تقاضای جهانی و تقاضای احتیاطی ایجاد شده است. مطالعات مختلف یافتند که افزایش در قیمت نفت خام با افزایش در شاخص قیمت مصرف</w:t>
      </w:r>
      <w:r w:rsidRPr="0087211E">
        <w:rPr>
          <w:rFonts w:eastAsia="Times New Roman"/>
          <w:spacing w:val="-4"/>
          <w:sz w:val="24"/>
          <w:highlight w:val="yellow"/>
          <w:rtl/>
        </w:rPr>
        <w:softHyphen/>
        <w:t>کننده و بنابراین تورم مرتبط است. افزایش قیمت نفت منجر به افزایش هزینه</w:t>
      </w:r>
      <w:r w:rsidRPr="0087211E">
        <w:rPr>
          <w:rFonts w:eastAsia="Times New Roman"/>
          <w:spacing w:val="-4"/>
          <w:sz w:val="24"/>
          <w:highlight w:val="yellow"/>
          <w:rtl/>
        </w:rPr>
        <w:softHyphen/>
        <w:t>های حمل</w:t>
      </w:r>
      <w:r w:rsidRPr="0087211E">
        <w:rPr>
          <w:rFonts w:eastAsia="Times New Roman"/>
          <w:spacing w:val="-4"/>
          <w:sz w:val="24"/>
          <w:highlight w:val="yellow"/>
          <w:rtl/>
        </w:rPr>
        <w:softHyphen/>
        <w:t>ونقل می</w:t>
      </w:r>
      <w:r w:rsidRPr="0087211E">
        <w:rPr>
          <w:rFonts w:eastAsia="Times New Roman"/>
          <w:spacing w:val="-4"/>
          <w:sz w:val="24"/>
          <w:highlight w:val="yellow"/>
          <w:rtl/>
        </w:rPr>
        <w:softHyphen/>
        <w:t>شود که افزایش در هزینه کل تولید را به</w:t>
      </w:r>
      <w:r w:rsidRPr="0087211E">
        <w:rPr>
          <w:rFonts w:eastAsia="Times New Roman"/>
          <w:spacing w:val="-4"/>
          <w:sz w:val="24"/>
          <w:highlight w:val="yellow"/>
          <w:rtl/>
        </w:rPr>
        <w:softHyphen/>
        <w:t>همراه دارد و در طول زمان روند تورمی را ایجاد می</w:t>
      </w:r>
      <w:r w:rsidRPr="0087211E">
        <w:rPr>
          <w:rFonts w:eastAsia="Times New Roman"/>
          <w:spacing w:val="-4"/>
          <w:sz w:val="24"/>
          <w:highlight w:val="yellow"/>
          <w:rtl/>
        </w:rPr>
        <w:softHyphen/>
        <w:t>کند (ادکویا و ادبایی</w:t>
      </w:r>
      <w:r w:rsidRPr="0087211E">
        <w:rPr>
          <w:rFonts w:eastAsia="Times New Roman"/>
          <w:spacing w:val="-4"/>
          <w:sz w:val="24"/>
          <w:highlight w:val="yellow"/>
          <w:vertAlign w:val="superscript"/>
          <w:rtl/>
        </w:rPr>
        <w:footnoteReference w:id="28"/>
      </w:r>
      <w:r w:rsidRPr="0087211E">
        <w:rPr>
          <w:rFonts w:eastAsia="Times New Roman"/>
          <w:spacing w:val="-4"/>
          <w:sz w:val="24"/>
          <w:highlight w:val="yellow"/>
          <w:rtl/>
        </w:rPr>
        <w:t>، 2020). همچنین، اثر تورمی افزایش قیمت نفت بر وابستگی اقتصاد کشور به انرژی بستگی دارد</w:t>
      </w:r>
      <w:r w:rsidRPr="0087211E">
        <w:rPr>
          <w:rFonts w:eastAsia="Times New Roman" w:hint="cs"/>
          <w:spacing w:val="-4"/>
          <w:sz w:val="24"/>
          <w:highlight w:val="yellow"/>
          <w:rtl/>
        </w:rPr>
        <w:t>.</w:t>
      </w:r>
    </w:p>
    <w:p w14:paraId="2099C3F9" w14:textId="5F7C7713"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t>از دیدگاه نظری، هر دو کانال مستقیم و غیرمستقیم، قیمت نفت و نرخ تورم را به</w:t>
      </w:r>
      <w:r w:rsidRPr="0087211E">
        <w:rPr>
          <w:rFonts w:eastAsia="Times New Roman"/>
          <w:spacing w:val="-4"/>
          <w:sz w:val="24"/>
          <w:highlight w:val="yellow"/>
          <w:rtl/>
        </w:rPr>
        <w:softHyphen/>
        <w:t>هم مرتبط می</w:t>
      </w:r>
      <w:r w:rsidRPr="0087211E">
        <w:rPr>
          <w:rFonts w:eastAsia="Times New Roman"/>
          <w:spacing w:val="-4"/>
          <w:sz w:val="24"/>
          <w:highlight w:val="yellow"/>
          <w:rtl/>
        </w:rPr>
        <w:softHyphen/>
        <w:t>نماید. اثر مستقیم زمانی رخ می</w:t>
      </w:r>
      <w:r w:rsidRPr="0087211E">
        <w:rPr>
          <w:rFonts w:eastAsia="Times New Roman"/>
          <w:spacing w:val="-4"/>
          <w:sz w:val="24"/>
          <w:highlight w:val="yellow"/>
          <w:rtl/>
        </w:rPr>
        <w:softHyphen/>
        <w:t>دهد که افزایش قیمت نفت به قیمت محصول</w:t>
      </w:r>
      <w:r w:rsidRPr="0087211E">
        <w:rPr>
          <w:rFonts w:eastAsia="Times New Roman" w:hint="cs"/>
          <w:spacing w:val="-4"/>
          <w:sz w:val="24"/>
          <w:highlight w:val="yellow"/>
          <w:rtl/>
        </w:rPr>
        <w:t>ا</w:t>
      </w:r>
      <w:r w:rsidRPr="0087211E">
        <w:rPr>
          <w:rFonts w:eastAsia="Times New Roman"/>
          <w:spacing w:val="-4"/>
          <w:sz w:val="24"/>
          <w:highlight w:val="yellow"/>
          <w:rtl/>
        </w:rPr>
        <w:t>ت پالایش</w:t>
      </w:r>
      <w:r w:rsidRPr="0087211E">
        <w:rPr>
          <w:rFonts w:eastAsia="Times New Roman"/>
          <w:spacing w:val="-4"/>
          <w:sz w:val="24"/>
          <w:highlight w:val="yellow"/>
          <w:rtl/>
        </w:rPr>
        <w:softHyphen/>
        <w:t>شده نفتی نظیر سوخت</w:t>
      </w:r>
      <w:r w:rsidRPr="0087211E">
        <w:rPr>
          <w:rFonts w:eastAsia="Times New Roman"/>
          <w:spacing w:val="-4"/>
          <w:sz w:val="24"/>
          <w:highlight w:val="yellow"/>
          <w:rtl/>
        </w:rPr>
        <w:softHyphen/>
        <w:t>ها یا گرمایش خانه منتقل می</w:t>
      </w:r>
      <w:r w:rsidRPr="0087211E">
        <w:rPr>
          <w:rFonts w:eastAsia="Times New Roman"/>
          <w:spacing w:val="-4"/>
          <w:sz w:val="24"/>
          <w:highlight w:val="yellow"/>
          <w:rtl/>
        </w:rPr>
        <w:softHyphen/>
        <w:t>شود. از سوی دیگر، اثر غیرمستقیم در تغییرات قیمت کالاها و خدماتی منعکس می</w:t>
      </w:r>
      <w:r w:rsidRPr="0087211E">
        <w:rPr>
          <w:rFonts w:eastAsia="Times New Roman"/>
          <w:spacing w:val="-4"/>
          <w:sz w:val="24"/>
          <w:highlight w:val="yellow"/>
          <w:rtl/>
        </w:rPr>
        <w:softHyphen/>
        <w:t>شود که از نفت یا محصولات نفتی در فرآیند تولید به</w:t>
      </w:r>
      <w:r w:rsidRPr="0087211E">
        <w:rPr>
          <w:rFonts w:eastAsia="Times New Roman"/>
          <w:spacing w:val="-4"/>
          <w:sz w:val="24"/>
          <w:highlight w:val="yellow"/>
          <w:rtl/>
        </w:rPr>
        <w:softHyphen/>
        <w:t>عنوان نهاده استفاده می</w:t>
      </w:r>
      <w:r w:rsidRPr="0087211E">
        <w:rPr>
          <w:rFonts w:eastAsia="Times New Roman"/>
          <w:spacing w:val="-4"/>
          <w:sz w:val="24"/>
          <w:highlight w:val="yellow"/>
          <w:rtl/>
        </w:rPr>
        <w:softHyphen/>
        <w:t>کنند (زیوکو و همکاران، 2019). علاوه</w:t>
      </w:r>
      <w:r w:rsidRPr="0087211E">
        <w:rPr>
          <w:rFonts w:eastAsia="Times New Roman"/>
          <w:spacing w:val="-4"/>
          <w:sz w:val="24"/>
          <w:highlight w:val="yellow"/>
          <w:rtl/>
        </w:rPr>
        <w:softHyphen/>
        <w:t>براین، اثر دور دوم</w:t>
      </w:r>
      <w:r w:rsidRPr="0087211E">
        <w:rPr>
          <w:rFonts w:eastAsia="Times New Roman"/>
          <w:spacing w:val="-4"/>
          <w:sz w:val="24"/>
          <w:highlight w:val="yellow"/>
          <w:vertAlign w:val="superscript"/>
          <w:rtl/>
        </w:rPr>
        <w:footnoteReference w:id="29"/>
      </w:r>
      <w:r w:rsidRPr="0087211E">
        <w:rPr>
          <w:rFonts w:eastAsia="Times New Roman"/>
          <w:spacing w:val="-4"/>
          <w:sz w:val="24"/>
          <w:highlight w:val="yellow"/>
          <w:rtl/>
        </w:rPr>
        <w:t xml:space="preserve"> توضیح می</w:t>
      </w:r>
      <w:r w:rsidRPr="0087211E">
        <w:rPr>
          <w:rFonts w:eastAsia="Times New Roman"/>
          <w:spacing w:val="-4"/>
          <w:sz w:val="24"/>
          <w:highlight w:val="yellow"/>
          <w:rtl/>
        </w:rPr>
        <w:softHyphen/>
        <w:t>دهد که تغییرات اولیه قیمت مصرف</w:t>
      </w:r>
      <w:r w:rsidRPr="0087211E">
        <w:rPr>
          <w:rFonts w:eastAsia="Times New Roman"/>
          <w:spacing w:val="-4"/>
          <w:sz w:val="24"/>
          <w:highlight w:val="yellow"/>
          <w:rtl/>
        </w:rPr>
        <w:softHyphen/>
        <w:t>کننده که با افزایش قیمت نفت ایجاد شده ممکن است واکنش</w:t>
      </w:r>
      <w:r w:rsidRPr="0087211E">
        <w:rPr>
          <w:rFonts w:eastAsia="Times New Roman"/>
          <w:spacing w:val="-4"/>
          <w:sz w:val="24"/>
          <w:highlight w:val="yellow"/>
          <w:rtl/>
        </w:rPr>
        <w:softHyphen/>
        <w:t>های رفتاری بنگاه</w:t>
      </w:r>
      <w:r w:rsidRPr="0087211E">
        <w:rPr>
          <w:rFonts w:eastAsia="Times New Roman"/>
          <w:spacing w:val="-4"/>
          <w:sz w:val="24"/>
          <w:highlight w:val="yellow"/>
          <w:rtl/>
        </w:rPr>
        <w:softHyphen/>
        <w:t>ها و کارگران را برانگیزد که تغییرات در انتظارات تورمی آنها را منعکس می</w:t>
      </w:r>
      <w:r w:rsidRPr="0087211E">
        <w:rPr>
          <w:rFonts w:eastAsia="Times New Roman"/>
          <w:spacing w:val="-4"/>
          <w:sz w:val="24"/>
          <w:highlight w:val="yellow"/>
          <w:rtl/>
        </w:rPr>
        <w:softHyphen/>
        <w:t>کند (کولوگنی و مانرا</w:t>
      </w:r>
      <w:r w:rsidRPr="0087211E">
        <w:rPr>
          <w:rFonts w:eastAsia="Times New Roman"/>
          <w:spacing w:val="-4"/>
          <w:sz w:val="24"/>
          <w:highlight w:val="yellow"/>
          <w:vertAlign w:val="superscript"/>
          <w:rtl/>
        </w:rPr>
        <w:footnoteReference w:id="30"/>
      </w:r>
      <w:r w:rsidRPr="0087211E">
        <w:rPr>
          <w:rFonts w:eastAsia="Times New Roman"/>
          <w:spacing w:val="-4"/>
          <w:sz w:val="24"/>
          <w:highlight w:val="yellow"/>
          <w:rtl/>
        </w:rPr>
        <w:t>، 2008)</w:t>
      </w:r>
      <w:r w:rsidRPr="0087211E">
        <w:rPr>
          <w:rFonts w:eastAsia="Times New Roman" w:hint="cs"/>
          <w:spacing w:val="-4"/>
          <w:sz w:val="24"/>
          <w:highlight w:val="yellow"/>
          <w:rtl/>
        </w:rPr>
        <w:t xml:space="preserve">. </w:t>
      </w:r>
      <w:r w:rsidRPr="0087211E">
        <w:rPr>
          <w:rFonts w:eastAsia="Times New Roman"/>
          <w:spacing w:val="-4"/>
          <w:sz w:val="24"/>
          <w:highlight w:val="yellow"/>
          <w:rtl/>
        </w:rPr>
        <w:t>تغییرات در قیمت نفت خام بر اقتصاد یک کشور ازطریق مکانیسم</w:t>
      </w:r>
      <w:r w:rsidRPr="0087211E">
        <w:rPr>
          <w:rFonts w:eastAsia="Times New Roman"/>
          <w:spacing w:val="-4"/>
          <w:sz w:val="24"/>
          <w:highlight w:val="yellow"/>
          <w:rtl/>
        </w:rPr>
        <w:softHyphen/>
        <w:t>های عرضه محصول، تقاضای محصول و سیاست</w:t>
      </w:r>
      <w:r w:rsidR="00C637B0">
        <w:rPr>
          <w:rFonts w:eastAsia="Times New Roman"/>
          <w:spacing w:val="-4"/>
          <w:sz w:val="24"/>
          <w:highlight w:val="yellow"/>
          <w:rtl/>
        </w:rPr>
        <w:softHyphen/>
      </w:r>
      <w:r w:rsidRPr="0087211E">
        <w:rPr>
          <w:rFonts w:eastAsia="Times New Roman"/>
          <w:spacing w:val="-4"/>
          <w:sz w:val="24"/>
          <w:highlight w:val="yellow"/>
          <w:rtl/>
        </w:rPr>
        <w:t>های پولی و مالی اثر می</w:t>
      </w:r>
      <w:r w:rsidRPr="0087211E">
        <w:rPr>
          <w:rFonts w:eastAsia="Times New Roman"/>
          <w:spacing w:val="-4"/>
          <w:sz w:val="24"/>
          <w:highlight w:val="yellow"/>
          <w:rtl/>
        </w:rPr>
        <w:softHyphen/>
        <w:t>گذارد (کیلیان</w:t>
      </w:r>
      <w:r w:rsidRPr="0087211E">
        <w:rPr>
          <w:rFonts w:eastAsia="Times New Roman"/>
          <w:spacing w:val="-4"/>
          <w:sz w:val="24"/>
          <w:highlight w:val="yellow"/>
          <w:vertAlign w:val="superscript"/>
          <w:rtl/>
        </w:rPr>
        <w:footnoteReference w:id="31"/>
      </w:r>
      <w:r w:rsidRPr="0087211E">
        <w:rPr>
          <w:rFonts w:eastAsia="Times New Roman"/>
          <w:spacing w:val="-4"/>
          <w:sz w:val="24"/>
          <w:highlight w:val="yellow"/>
          <w:rtl/>
        </w:rPr>
        <w:t>، 200</w:t>
      </w:r>
      <w:r w:rsidR="008407BE" w:rsidRPr="0087211E">
        <w:rPr>
          <w:rFonts w:eastAsia="Times New Roman" w:hint="cs"/>
          <w:spacing w:val="-4"/>
          <w:sz w:val="24"/>
          <w:highlight w:val="yellow"/>
          <w:rtl/>
        </w:rPr>
        <w:t>8</w:t>
      </w:r>
      <w:r w:rsidRPr="0087211E">
        <w:rPr>
          <w:rFonts w:eastAsia="Times New Roman"/>
          <w:spacing w:val="-4"/>
          <w:sz w:val="24"/>
          <w:highlight w:val="yellow"/>
          <w:rtl/>
        </w:rPr>
        <w:t>). سیاست</w:t>
      </w:r>
      <w:r w:rsidR="00834254">
        <w:rPr>
          <w:rFonts w:eastAsia="Times New Roman"/>
          <w:spacing w:val="-4"/>
          <w:sz w:val="24"/>
          <w:highlight w:val="yellow"/>
          <w:rtl/>
        </w:rPr>
        <w:softHyphen/>
      </w:r>
      <w:r w:rsidRPr="0087211E">
        <w:rPr>
          <w:rFonts w:eastAsia="Times New Roman"/>
          <w:spacing w:val="-4"/>
          <w:sz w:val="24"/>
          <w:highlight w:val="yellow"/>
          <w:rtl/>
        </w:rPr>
        <w:t>گذاران می</w:t>
      </w:r>
      <w:r w:rsidRPr="0087211E">
        <w:rPr>
          <w:rFonts w:eastAsia="Times New Roman"/>
          <w:spacing w:val="-4"/>
          <w:sz w:val="24"/>
          <w:highlight w:val="yellow"/>
          <w:rtl/>
        </w:rPr>
        <w:softHyphen/>
        <w:t>توانند با اتخاذ تدابیر معینی برای کاهش اثرات تغییرات در قیمت نفت مداخله کنند. آنها می</w:t>
      </w:r>
      <w:r w:rsidRPr="0087211E">
        <w:rPr>
          <w:rFonts w:eastAsia="Times New Roman"/>
          <w:spacing w:val="-4"/>
          <w:sz w:val="24"/>
          <w:highlight w:val="yellow"/>
          <w:rtl/>
        </w:rPr>
        <w:softHyphen/>
        <w:t>توانند اقدامات مالی انقباضی را برای مقابله و به حداقل رساندن اثرات تورمی اتخاذ کنند؛ درحالیکه سیاست</w:t>
      </w:r>
      <w:r w:rsidR="00834254">
        <w:rPr>
          <w:rFonts w:eastAsia="Times New Roman"/>
          <w:spacing w:val="-4"/>
          <w:sz w:val="24"/>
          <w:highlight w:val="yellow"/>
          <w:rtl/>
        </w:rPr>
        <w:softHyphen/>
      </w:r>
      <w:r w:rsidRPr="0087211E">
        <w:rPr>
          <w:rFonts w:eastAsia="Times New Roman"/>
          <w:spacing w:val="-4"/>
          <w:sz w:val="24"/>
          <w:highlight w:val="yellow"/>
          <w:rtl/>
        </w:rPr>
        <w:t>های پولی آنها در صورت رکود اقتصادی برای تحریک رشد تولید، انبساطی است (آنیارس و آدابور</w:t>
      </w:r>
      <w:r w:rsidR="00C81032" w:rsidRPr="0087211E">
        <w:rPr>
          <w:spacing w:val="-4"/>
          <w:sz w:val="26"/>
          <w:highlight w:val="yellow"/>
          <w:vertAlign w:val="superscript"/>
          <w:rtl/>
        </w:rPr>
        <w:footnoteReference w:id="32"/>
      </w:r>
      <w:r w:rsidRPr="0087211E">
        <w:rPr>
          <w:rFonts w:eastAsia="Times New Roman"/>
          <w:spacing w:val="-4"/>
          <w:sz w:val="24"/>
          <w:highlight w:val="yellow"/>
          <w:rtl/>
        </w:rPr>
        <w:t>، 2023)</w:t>
      </w:r>
      <w:r w:rsidRPr="0087211E">
        <w:rPr>
          <w:rFonts w:eastAsia="Times New Roman" w:hint="cs"/>
          <w:spacing w:val="-4"/>
          <w:sz w:val="24"/>
          <w:highlight w:val="yellow"/>
          <w:rtl/>
        </w:rPr>
        <w:t>.</w:t>
      </w:r>
    </w:p>
    <w:p w14:paraId="45FFF60F" w14:textId="77777777" w:rsidR="00484587" w:rsidRPr="0087211E" w:rsidRDefault="00484587" w:rsidP="008C4EAE">
      <w:pPr>
        <w:spacing w:after="0" w:line="240" w:lineRule="auto"/>
        <w:jc w:val="lowKashida"/>
        <w:rPr>
          <w:rFonts w:eastAsia="Times New Roman"/>
          <w:spacing w:val="-4"/>
          <w:sz w:val="24"/>
          <w:highlight w:val="yellow"/>
        </w:rPr>
      </w:pPr>
      <w:r w:rsidRPr="0087211E">
        <w:rPr>
          <w:rFonts w:eastAsia="Times New Roman"/>
          <w:spacing w:val="-4"/>
          <w:sz w:val="24"/>
          <w:highlight w:val="yellow"/>
          <w:rtl/>
        </w:rPr>
        <w:t>در کنار قیمت نفت، نرخ ارز نیز یکی از عوامل اصلی تورم محسوب می</w:t>
      </w:r>
      <w:r w:rsidRPr="0087211E">
        <w:rPr>
          <w:rFonts w:eastAsia="Times New Roman"/>
          <w:spacing w:val="-4"/>
          <w:sz w:val="24"/>
          <w:highlight w:val="yellow"/>
          <w:rtl/>
        </w:rPr>
        <w:softHyphen/>
        <w:t>شود. هنگامی</w:t>
      </w:r>
      <w:r w:rsidRPr="0087211E">
        <w:rPr>
          <w:rFonts w:eastAsia="Times New Roman"/>
          <w:spacing w:val="-4"/>
          <w:sz w:val="24"/>
          <w:highlight w:val="yellow"/>
          <w:rtl/>
        </w:rPr>
        <w:softHyphen/>
        <w:t>که یک اقتصاد به</w:t>
      </w:r>
      <w:r w:rsidRPr="0087211E">
        <w:rPr>
          <w:rFonts w:eastAsia="Times New Roman"/>
          <w:spacing w:val="-4"/>
          <w:sz w:val="24"/>
          <w:highlight w:val="yellow"/>
          <w:rtl/>
        </w:rPr>
        <w:softHyphen/>
        <w:t>شدت به محصولات وارداتی وابسته است؛ نرخ ارز نقش تعیین</w:t>
      </w:r>
      <w:r w:rsidRPr="0087211E">
        <w:rPr>
          <w:rFonts w:eastAsia="Times New Roman"/>
          <w:spacing w:val="-4"/>
          <w:sz w:val="24"/>
          <w:highlight w:val="yellow"/>
          <w:rtl/>
        </w:rPr>
        <w:softHyphen/>
        <w:t>کننده</w:t>
      </w:r>
      <w:r w:rsidRPr="0087211E">
        <w:rPr>
          <w:rFonts w:eastAsia="Times New Roman"/>
          <w:spacing w:val="-4"/>
          <w:sz w:val="24"/>
          <w:highlight w:val="yellow"/>
          <w:rtl/>
        </w:rPr>
        <w:softHyphen/>
        <w:t>ای در خصوص هزینه</w:t>
      </w:r>
      <w:r w:rsidRPr="0087211E">
        <w:rPr>
          <w:rFonts w:eastAsia="Times New Roman"/>
          <w:spacing w:val="-4"/>
          <w:sz w:val="24"/>
          <w:highlight w:val="yellow"/>
          <w:rtl/>
        </w:rPr>
        <w:softHyphen/>
        <w:t xml:space="preserve">های محصولات وارداتی ایفا </w:t>
      </w:r>
      <w:r w:rsidRPr="0087211E">
        <w:rPr>
          <w:rFonts w:eastAsia="Times New Roman"/>
          <w:spacing w:val="-4"/>
          <w:sz w:val="24"/>
          <w:highlight w:val="yellow"/>
          <w:rtl/>
        </w:rPr>
        <w:lastRenderedPageBreak/>
        <w:t>می</w:t>
      </w:r>
      <w:r w:rsidRPr="0087211E">
        <w:rPr>
          <w:rFonts w:eastAsia="Times New Roman"/>
          <w:spacing w:val="-4"/>
          <w:sz w:val="24"/>
          <w:highlight w:val="yellow"/>
          <w:rtl/>
        </w:rPr>
        <w:softHyphen/>
        <w:t>کند. افزایش شدید در هزینه نهاده</w:t>
      </w:r>
      <w:r w:rsidRPr="0087211E">
        <w:rPr>
          <w:rFonts w:eastAsia="Times New Roman"/>
          <w:spacing w:val="-4"/>
          <w:sz w:val="24"/>
          <w:highlight w:val="yellow"/>
          <w:rtl/>
        </w:rPr>
        <w:softHyphen/>
        <w:t>های وارداتی به</w:t>
      </w:r>
      <w:r w:rsidRPr="0087211E">
        <w:rPr>
          <w:rFonts w:eastAsia="Times New Roman"/>
          <w:spacing w:val="-4"/>
          <w:sz w:val="24"/>
          <w:highlight w:val="yellow"/>
          <w:rtl/>
        </w:rPr>
        <w:softHyphen/>
        <w:t>همراه کاهش ارزش پول ملی، منجر به افزایش قیمت</w:t>
      </w:r>
      <w:r w:rsidRPr="0087211E">
        <w:rPr>
          <w:rFonts w:eastAsia="Times New Roman"/>
          <w:spacing w:val="-4"/>
          <w:sz w:val="24"/>
          <w:highlight w:val="yellow"/>
          <w:rtl/>
        </w:rPr>
        <w:softHyphen/>
        <w:t>ها خواهد شد و سپس موجب افزایش تورم نیز می</w:t>
      </w:r>
      <w:r w:rsidRPr="0087211E">
        <w:rPr>
          <w:rFonts w:eastAsia="Times New Roman"/>
          <w:spacing w:val="-4"/>
          <w:sz w:val="24"/>
          <w:highlight w:val="yellow"/>
          <w:rtl/>
        </w:rPr>
        <w:softHyphen/>
        <w:t>گردد (سالم و همکاران</w:t>
      </w:r>
      <w:r w:rsidRPr="0087211E">
        <w:rPr>
          <w:rFonts w:eastAsia="Times New Roman"/>
          <w:spacing w:val="-4"/>
          <w:sz w:val="24"/>
          <w:highlight w:val="yellow"/>
          <w:vertAlign w:val="superscript"/>
          <w:rtl/>
        </w:rPr>
        <w:footnoteReference w:id="33"/>
      </w:r>
      <w:r w:rsidRPr="0087211E">
        <w:rPr>
          <w:rFonts w:eastAsia="Times New Roman"/>
          <w:spacing w:val="-4"/>
          <w:sz w:val="24"/>
          <w:highlight w:val="yellow"/>
          <w:rtl/>
        </w:rPr>
        <w:t>، 2024). نوسانات نرخ ارز ممکن است اثرات خود را در سطح عمومی قیمت</w:t>
      </w:r>
      <w:r w:rsidRPr="0087211E">
        <w:rPr>
          <w:rFonts w:eastAsia="Times New Roman"/>
          <w:spacing w:val="-4"/>
          <w:sz w:val="24"/>
          <w:highlight w:val="yellow"/>
          <w:rtl/>
        </w:rPr>
        <w:softHyphen/>
        <w:t>ها منعکس کنند. این اثر، که به</w:t>
      </w:r>
      <w:r w:rsidRPr="0087211E">
        <w:rPr>
          <w:rFonts w:eastAsia="Times New Roman"/>
          <w:spacing w:val="-4"/>
          <w:sz w:val="24"/>
          <w:highlight w:val="yellow"/>
          <w:rtl/>
        </w:rPr>
        <w:softHyphen/>
        <w:t>عنوان عبور نرخ ارز شناخته می</w:t>
      </w:r>
      <w:r w:rsidRPr="0087211E">
        <w:rPr>
          <w:rFonts w:eastAsia="Times New Roman"/>
          <w:spacing w:val="-4"/>
          <w:sz w:val="24"/>
          <w:highlight w:val="yellow"/>
          <w:rtl/>
        </w:rPr>
        <w:softHyphen/>
        <w:t>شود به تأثیر تغییر در نرخ ارز بر سطح کلی قیمت</w:t>
      </w:r>
      <w:r w:rsidRPr="0087211E">
        <w:rPr>
          <w:rFonts w:eastAsia="Times New Roman"/>
          <w:spacing w:val="-4"/>
          <w:sz w:val="24"/>
          <w:highlight w:val="yellow"/>
          <w:rtl/>
        </w:rPr>
        <w:softHyphen/>
        <w:t>ها اشاره دارد (نصیر و وو</w:t>
      </w:r>
      <w:r w:rsidRPr="0087211E">
        <w:rPr>
          <w:rFonts w:eastAsia="Times New Roman"/>
          <w:spacing w:val="-4"/>
          <w:sz w:val="24"/>
          <w:highlight w:val="yellow"/>
          <w:vertAlign w:val="superscript"/>
          <w:rtl/>
        </w:rPr>
        <w:footnoteReference w:id="34"/>
      </w:r>
      <w:r w:rsidRPr="0087211E">
        <w:rPr>
          <w:rFonts w:eastAsia="Times New Roman"/>
          <w:spacing w:val="-4"/>
          <w:sz w:val="24"/>
          <w:highlight w:val="yellow"/>
          <w:rtl/>
        </w:rPr>
        <w:t>، 2020)</w:t>
      </w:r>
      <w:r w:rsidRPr="0087211E">
        <w:rPr>
          <w:rFonts w:eastAsia="Times New Roman" w:hint="cs"/>
          <w:spacing w:val="-4"/>
          <w:sz w:val="24"/>
          <w:highlight w:val="yellow"/>
          <w:rtl/>
        </w:rPr>
        <w:t xml:space="preserve">. </w:t>
      </w:r>
      <w:r w:rsidRPr="0087211E">
        <w:rPr>
          <w:rFonts w:eastAsia="Times New Roman"/>
          <w:spacing w:val="-4"/>
          <w:sz w:val="24"/>
          <w:highlight w:val="yellow"/>
          <w:rtl/>
        </w:rPr>
        <w:t>دورنبوش</w:t>
      </w:r>
      <w:r w:rsidRPr="0087211E">
        <w:rPr>
          <w:rFonts w:eastAsia="Times New Roman"/>
          <w:spacing w:val="-4"/>
          <w:sz w:val="24"/>
          <w:highlight w:val="yellow"/>
          <w:vertAlign w:val="superscript"/>
          <w:rtl/>
        </w:rPr>
        <w:footnoteReference w:id="35"/>
      </w:r>
      <w:r w:rsidRPr="0087211E">
        <w:rPr>
          <w:rFonts w:eastAsia="Times New Roman"/>
          <w:spacing w:val="-4"/>
          <w:sz w:val="24"/>
          <w:highlight w:val="yellow"/>
          <w:rtl/>
        </w:rPr>
        <w:t xml:space="preserve"> (1976) بیان می</w:t>
      </w:r>
      <w:r w:rsidRPr="0087211E">
        <w:rPr>
          <w:rFonts w:eastAsia="Times New Roman"/>
          <w:spacing w:val="-4"/>
          <w:sz w:val="24"/>
          <w:highlight w:val="yellow"/>
          <w:rtl/>
        </w:rPr>
        <w:softHyphen/>
        <w:t>کند که هنگامی که ارزش پول ملی کاهش می</w:t>
      </w:r>
      <w:r w:rsidRPr="0087211E">
        <w:rPr>
          <w:rFonts w:eastAsia="Times New Roman"/>
          <w:spacing w:val="-4"/>
          <w:sz w:val="24"/>
          <w:highlight w:val="yellow"/>
          <w:rtl/>
        </w:rPr>
        <w:softHyphen/>
        <w:t>یابد؛ سطوح قیمت داخلی افزایش خواهند یافت. تغییرات در نرخ</w:t>
      </w:r>
      <w:r w:rsidRPr="0087211E">
        <w:rPr>
          <w:rFonts w:eastAsia="Times New Roman"/>
          <w:spacing w:val="-4"/>
          <w:sz w:val="24"/>
          <w:highlight w:val="yellow"/>
          <w:rtl/>
        </w:rPr>
        <w:softHyphen/>
        <w:t>های ارز بر هزینه</w:t>
      </w:r>
      <w:r w:rsidRPr="0087211E">
        <w:rPr>
          <w:rFonts w:eastAsia="Times New Roman"/>
          <w:spacing w:val="-4"/>
          <w:sz w:val="24"/>
          <w:highlight w:val="yellow"/>
          <w:rtl/>
        </w:rPr>
        <w:softHyphen/>
        <w:t>های تولید و قیمت</w:t>
      </w:r>
      <w:r w:rsidRPr="0087211E">
        <w:rPr>
          <w:rFonts w:eastAsia="Times New Roman"/>
          <w:spacing w:val="-4"/>
          <w:sz w:val="24"/>
          <w:highlight w:val="yellow"/>
          <w:rtl/>
        </w:rPr>
        <w:softHyphen/>
        <w:t>های کالاهای وارداتی تأثیر خواهد گذاشت. بنابراین، نرخ ارز و تورم ارتباط نزدیکی با یکدیگر دارند. تئوری اقتصاد کلان فرض می</w:t>
      </w:r>
      <w:r w:rsidRPr="0087211E">
        <w:rPr>
          <w:rFonts w:eastAsia="Times New Roman"/>
          <w:spacing w:val="-4"/>
          <w:sz w:val="24"/>
          <w:highlight w:val="yellow"/>
          <w:rtl/>
        </w:rPr>
        <w:softHyphen/>
        <w:t>کند که رابطه پیچیده میان قیمت</w:t>
      </w:r>
      <w:r w:rsidRPr="0087211E">
        <w:rPr>
          <w:rFonts w:eastAsia="Times New Roman"/>
          <w:spacing w:val="-4"/>
          <w:sz w:val="24"/>
          <w:highlight w:val="yellow"/>
          <w:rtl/>
        </w:rPr>
        <w:softHyphen/>
        <w:t>های انرژی، نرخ ارز و تورم داخلی وجود دارد. تغییرات در قیمت کالاهای وارداتی به</w:t>
      </w:r>
      <w:r w:rsidRPr="0087211E">
        <w:rPr>
          <w:rFonts w:eastAsia="Times New Roman"/>
          <w:spacing w:val="-4"/>
          <w:sz w:val="24"/>
          <w:highlight w:val="yellow"/>
          <w:rtl/>
        </w:rPr>
        <w:softHyphen/>
        <w:t>عنوان هزینه</w:t>
      </w:r>
      <w:r w:rsidRPr="0087211E">
        <w:rPr>
          <w:rFonts w:eastAsia="Times New Roman"/>
          <w:spacing w:val="-4"/>
          <w:sz w:val="24"/>
          <w:highlight w:val="yellow"/>
          <w:rtl/>
        </w:rPr>
        <w:softHyphen/>
        <w:t>های نهاده تولیدی بالاتر به اقتصاد داخلی منتقل می</w:t>
      </w:r>
      <w:r w:rsidRPr="0087211E">
        <w:rPr>
          <w:rFonts w:eastAsia="Times New Roman"/>
          <w:spacing w:val="-4"/>
          <w:sz w:val="24"/>
          <w:highlight w:val="yellow"/>
          <w:rtl/>
        </w:rPr>
        <w:softHyphen/>
        <w:t>شود که می</w:t>
      </w:r>
      <w:r w:rsidRPr="0087211E">
        <w:rPr>
          <w:rFonts w:eastAsia="Times New Roman"/>
          <w:spacing w:val="-4"/>
          <w:sz w:val="24"/>
          <w:highlight w:val="yellow"/>
          <w:rtl/>
        </w:rPr>
        <w:softHyphen/>
        <w:t>تواند منجر به تورم داخلی بالاتر و کاهش رقابت</w:t>
      </w:r>
      <w:r w:rsidRPr="0087211E">
        <w:rPr>
          <w:rFonts w:eastAsia="Times New Roman"/>
          <w:spacing w:val="-4"/>
          <w:sz w:val="24"/>
          <w:highlight w:val="yellow"/>
          <w:rtl/>
        </w:rPr>
        <w:softHyphen/>
        <w:t>پذیری کالاهای صادراتی شود و این به</w:t>
      </w:r>
      <w:r w:rsidRPr="0087211E">
        <w:rPr>
          <w:rFonts w:eastAsia="Times New Roman"/>
          <w:spacing w:val="-4"/>
          <w:sz w:val="24"/>
          <w:highlight w:val="yellow"/>
          <w:rtl/>
        </w:rPr>
        <w:softHyphen/>
        <w:t>نوبه</w:t>
      </w:r>
      <w:r w:rsidRPr="0087211E">
        <w:rPr>
          <w:rFonts w:eastAsia="Times New Roman"/>
          <w:spacing w:val="-4"/>
          <w:sz w:val="24"/>
          <w:highlight w:val="yellow"/>
          <w:rtl/>
        </w:rPr>
        <w:softHyphen/>
        <w:t>خود، تغییرات نرخ ارز را تشدید می</w:t>
      </w:r>
      <w:r w:rsidRPr="0087211E">
        <w:rPr>
          <w:rFonts w:eastAsia="Times New Roman"/>
          <w:spacing w:val="-4"/>
          <w:sz w:val="24"/>
          <w:highlight w:val="yellow"/>
          <w:rtl/>
        </w:rPr>
        <w:softHyphen/>
        <w:t>کند (گلدبرگ و نتر</w:t>
      </w:r>
      <w:r w:rsidRPr="0087211E">
        <w:rPr>
          <w:rFonts w:eastAsia="Times New Roman"/>
          <w:spacing w:val="-4"/>
          <w:sz w:val="24"/>
          <w:highlight w:val="yellow"/>
          <w:vertAlign w:val="superscript"/>
          <w:rtl/>
        </w:rPr>
        <w:footnoteReference w:id="36"/>
      </w:r>
      <w:r w:rsidRPr="0087211E">
        <w:rPr>
          <w:rFonts w:eastAsia="Times New Roman"/>
          <w:spacing w:val="-4"/>
          <w:sz w:val="24"/>
          <w:highlight w:val="yellow"/>
          <w:rtl/>
        </w:rPr>
        <w:t>، 1997)</w:t>
      </w:r>
      <w:r w:rsidRPr="0087211E">
        <w:rPr>
          <w:rFonts w:eastAsia="Times New Roman" w:hint="cs"/>
          <w:spacing w:val="-4"/>
          <w:sz w:val="24"/>
          <w:highlight w:val="yellow"/>
          <w:rtl/>
        </w:rPr>
        <w:t xml:space="preserve">. </w:t>
      </w:r>
      <w:r w:rsidRPr="0087211E">
        <w:rPr>
          <w:rFonts w:eastAsia="Times New Roman"/>
          <w:spacing w:val="-4"/>
          <w:sz w:val="24"/>
          <w:highlight w:val="yellow"/>
          <w:rtl/>
        </w:rPr>
        <w:t>مطالعات مختلف یافتند که تورم به</w:t>
      </w:r>
      <w:r w:rsidRPr="0087211E">
        <w:rPr>
          <w:rFonts w:eastAsia="Times New Roman"/>
          <w:spacing w:val="-4"/>
          <w:sz w:val="24"/>
          <w:highlight w:val="yellow"/>
          <w:rtl/>
        </w:rPr>
        <w:softHyphen/>
        <w:t>شدت تحت</w:t>
      </w:r>
      <w:r w:rsidRPr="0087211E">
        <w:rPr>
          <w:rFonts w:eastAsia="Times New Roman"/>
          <w:spacing w:val="-4"/>
          <w:sz w:val="24"/>
          <w:highlight w:val="yellow"/>
          <w:rtl/>
        </w:rPr>
        <w:softHyphen/>
        <w:t>تأثیر نرخ ارز در کوتاه</w:t>
      </w:r>
      <w:r w:rsidRPr="0087211E">
        <w:rPr>
          <w:rFonts w:eastAsia="Times New Roman"/>
          <w:spacing w:val="-4"/>
          <w:sz w:val="24"/>
          <w:highlight w:val="yellow"/>
          <w:rtl/>
        </w:rPr>
        <w:softHyphen/>
        <w:t>مدت و بلندمدت قرار دارد و نرخ ارز فشار بر تورم را تقویت می</w:t>
      </w:r>
      <w:r w:rsidRPr="0087211E">
        <w:rPr>
          <w:rFonts w:eastAsia="Times New Roman"/>
          <w:spacing w:val="-4"/>
          <w:sz w:val="24"/>
          <w:highlight w:val="yellow"/>
          <w:rtl/>
        </w:rPr>
        <w:softHyphen/>
        <w:t>کند. بنابراین، نرخ ارز عامل تعیین</w:t>
      </w:r>
      <w:r w:rsidRPr="0087211E">
        <w:rPr>
          <w:rFonts w:eastAsia="Times New Roman"/>
          <w:spacing w:val="-4"/>
          <w:sz w:val="24"/>
          <w:highlight w:val="yellow"/>
          <w:rtl/>
        </w:rPr>
        <w:softHyphen/>
        <w:t>کننده مهم تورم است (سالم و همکاران، 2024). همچنین، رابطه بین تورم و نرخ ارز می</w:t>
      </w:r>
      <w:r w:rsidRPr="0087211E">
        <w:rPr>
          <w:rFonts w:eastAsia="Times New Roman"/>
          <w:spacing w:val="-4"/>
          <w:sz w:val="24"/>
          <w:highlight w:val="yellow"/>
          <w:rtl/>
        </w:rPr>
        <w:softHyphen/>
        <w:t>تواند در هر دو جهت باشد.</w:t>
      </w:r>
      <w:r w:rsidRPr="0087211E">
        <w:rPr>
          <w:rFonts w:eastAsia="Times New Roman" w:hint="cs"/>
          <w:spacing w:val="-4"/>
          <w:sz w:val="24"/>
          <w:highlight w:val="yellow"/>
          <w:rtl/>
        </w:rPr>
        <w:t xml:space="preserve"> </w:t>
      </w:r>
      <w:r w:rsidRPr="0087211E">
        <w:rPr>
          <w:rFonts w:eastAsia="Times New Roman"/>
          <w:spacing w:val="-4"/>
          <w:sz w:val="24"/>
          <w:highlight w:val="yellow"/>
          <w:rtl/>
        </w:rPr>
        <w:t>درواقع، تورم را می</w:t>
      </w:r>
      <w:r w:rsidRPr="0087211E">
        <w:rPr>
          <w:rFonts w:eastAsia="Times New Roman"/>
          <w:spacing w:val="-4"/>
          <w:sz w:val="24"/>
          <w:highlight w:val="yellow"/>
          <w:rtl/>
        </w:rPr>
        <w:softHyphen/>
        <w:t>توان به</w:t>
      </w:r>
      <w:r w:rsidRPr="0087211E">
        <w:rPr>
          <w:rFonts w:eastAsia="Times New Roman"/>
          <w:spacing w:val="-4"/>
          <w:sz w:val="24"/>
          <w:highlight w:val="yellow"/>
          <w:rtl/>
        </w:rPr>
        <w:softHyphen/>
        <w:t>عنوان کاهش ارزش پول درنظر گرفت. زمانیکه تورم بالا است؛ ارزش پول یک کشور تضعیف می</w:t>
      </w:r>
      <w:r w:rsidRPr="0087211E">
        <w:rPr>
          <w:rFonts w:eastAsia="Times New Roman"/>
          <w:spacing w:val="-4"/>
          <w:sz w:val="24"/>
          <w:highlight w:val="yellow"/>
          <w:rtl/>
        </w:rPr>
        <w:softHyphen/>
        <w:t>شود</w:t>
      </w:r>
      <w:r w:rsidRPr="0087211E">
        <w:rPr>
          <w:rFonts w:eastAsia="Times New Roman" w:hint="cs"/>
          <w:spacing w:val="-4"/>
          <w:sz w:val="24"/>
          <w:highlight w:val="yellow"/>
          <w:rtl/>
        </w:rPr>
        <w:t>.</w:t>
      </w:r>
    </w:p>
    <w:p w14:paraId="19CE6C59" w14:textId="77777777" w:rsidR="00484587" w:rsidRDefault="00484587" w:rsidP="008C4EAE">
      <w:pPr>
        <w:spacing w:after="0" w:line="240" w:lineRule="auto"/>
        <w:contextualSpacing/>
        <w:jc w:val="lowKashida"/>
        <w:rPr>
          <w:rFonts w:eastAsia="Times New Roman"/>
          <w:spacing w:val="-4"/>
          <w:sz w:val="24"/>
          <w:rtl/>
        </w:rPr>
      </w:pPr>
      <w:r w:rsidRPr="0087211E">
        <w:rPr>
          <w:rFonts w:eastAsia="Times New Roman"/>
          <w:spacing w:val="-4"/>
          <w:sz w:val="24"/>
          <w:highlight w:val="yellow"/>
          <w:rtl/>
        </w:rPr>
        <w:t>در نهایت، نقش شوک</w:t>
      </w:r>
      <w:r w:rsidRPr="0087211E">
        <w:rPr>
          <w:rFonts w:eastAsia="Times New Roman"/>
          <w:spacing w:val="-4"/>
          <w:sz w:val="24"/>
          <w:highlight w:val="yellow"/>
          <w:rtl/>
        </w:rPr>
        <w:softHyphen/>
        <w:t>های نرخ ارز و قیمت نفت بر تورم همواره برای دولت، سیاستگذاران و اقتصاددانان موضوعی نگران</w:t>
      </w:r>
      <w:r w:rsidRPr="0087211E">
        <w:rPr>
          <w:rFonts w:eastAsia="Times New Roman"/>
          <w:spacing w:val="-4"/>
          <w:sz w:val="24"/>
          <w:highlight w:val="yellow"/>
          <w:rtl/>
        </w:rPr>
        <w:softHyphen/>
        <w:t>کننده بوده است. به</w:t>
      </w:r>
      <w:r w:rsidRPr="0087211E">
        <w:rPr>
          <w:rFonts w:eastAsia="Times New Roman"/>
          <w:spacing w:val="-4"/>
          <w:sz w:val="24"/>
          <w:highlight w:val="yellow"/>
          <w:rtl/>
        </w:rPr>
        <w:softHyphen/>
        <w:t>طور تئوریکی، افزایش نرخ ارز و قیمت نفت موجب افزایش هزینه نهاده</w:t>
      </w:r>
      <w:r w:rsidRPr="0087211E">
        <w:rPr>
          <w:rFonts w:eastAsia="Times New Roman"/>
          <w:spacing w:val="-4"/>
          <w:sz w:val="24"/>
          <w:highlight w:val="yellow"/>
          <w:rtl/>
        </w:rPr>
        <w:softHyphen/>
        <w:t>های تولید و درنتیجه هزینه تولید کالاها و خدمات می</w:t>
      </w:r>
      <w:r w:rsidRPr="0087211E">
        <w:rPr>
          <w:rFonts w:eastAsia="Times New Roman"/>
          <w:spacing w:val="-4"/>
          <w:sz w:val="24"/>
          <w:highlight w:val="yellow"/>
          <w:rtl/>
        </w:rPr>
        <w:softHyphen/>
        <w:t>شود. ازطرف</w:t>
      </w:r>
      <w:r w:rsidRPr="0087211E">
        <w:rPr>
          <w:rFonts w:eastAsia="Times New Roman"/>
          <w:spacing w:val="-4"/>
          <w:sz w:val="24"/>
          <w:highlight w:val="yellow"/>
          <w:rtl/>
        </w:rPr>
        <w:softHyphen/>
        <w:t>دیگر، افزایش در نرخ ارز و قیمت نفت فشار تورمی بر سطح قیمت ایجاد می</w:t>
      </w:r>
      <w:r w:rsidRPr="0087211E">
        <w:rPr>
          <w:rFonts w:eastAsia="Times New Roman"/>
          <w:spacing w:val="-4"/>
          <w:sz w:val="24"/>
          <w:highlight w:val="yellow"/>
          <w:rtl/>
        </w:rPr>
        <w:softHyphen/>
        <w:t>کند. بنابراین، برای مهار این فشار، مقامات پولی مجبور به افزایش نرخ بهره هستند که متعاقباً سرمایه</w:t>
      </w:r>
      <w:r w:rsidRPr="0087211E">
        <w:rPr>
          <w:rFonts w:eastAsia="Times New Roman"/>
          <w:spacing w:val="-4"/>
          <w:sz w:val="24"/>
          <w:highlight w:val="yellow"/>
          <w:rtl/>
        </w:rPr>
        <w:softHyphen/>
        <w:t>گذاری را کاهش داده و در نتیجه، رشد اقتصادی را تحت تأثیر قرار می</w:t>
      </w:r>
      <w:r w:rsidRPr="0087211E">
        <w:rPr>
          <w:rFonts w:eastAsia="Times New Roman"/>
          <w:spacing w:val="-4"/>
          <w:sz w:val="24"/>
          <w:highlight w:val="yellow"/>
          <w:rtl/>
        </w:rPr>
        <w:softHyphen/>
        <w:t>دهد (بالسیلار و اجوناگوا، 2018). همچنین، تئوری تورم فشار هزینه هر دو قیمت نفت و نرخ ارز را به</w:t>
      </w:r>
      <w:r w:rsidRPr="0087211E">
        <w:rPr>
          <w:rFonts w:eastAsia="Times New Roman"/>
          <w:spacing w:val="-4"/>
          <w:sz w:val="24"/>
          <w:highlight w:val="yellow"/>
          <w:rtl/>
        </w:rPr>
        <w:softHyphen/>
        <w:t>عنوان عوامل اصلی نرخ تورم درنظر می</w:t>
      </w:r>
      <w:r w:rsidRPr="0087211E">
        <w:rPr>
          <w:rFonts w:eastAsia="Times New Roman"/>
          <w:spacing w:val="-4"/>
          <w:sz w:val="24"/>
          <w:highlight w:val="yellow"/>
          <w:rtl/>
        </w:rPr>
        <w:softHyphen/>
        <w:t>گیرد. بنابراین، اگر دولت تصمیم بگیرد که بعضی مشوق</w:t>
      </w:r>
      <w:r w:rsidRPr="0087211E">
        <w:rPr>
          <w:rFonts w:eastAsia="Times New Roman"/>
          <w:spacing w:val="-4"/>
          <w:sz w:val="24"/>
          <w:highlight w:val="yellow"/>
          <w:rtl/>
        </w:rPr>
        <w:softHyphen/>
        <w:t>های انرژی را زمانیکه قیمت نفت کاهش می</w:t>
      </w:r>
      <w:r w:rsidRPr="0087211E">
        <w:rPr>
          <w:rFonts w:eastAsia="Times New Roman"/>
          <w:spacing w:val="-4"/>
          <w:sz w:val="24"/>
          <w:highlight w:val="yellow"/>
          <w:rtl/>
        </w:rPr>
        <w:softHyphen/>
        <w:t>یابد حذف کند و همزمان ارزش پول ملی کاهش یابد؛ فشار تورمی افزایش می</w:t>
      </w:r>
      <w:r w:rsidRPr="0087211E">
        <w:rPr>
          <w:rFonts w:eastAsia="Times New Roman"/>
          <w:spacing w:val="-4"/>
          <w:sz w:val="24"/>
          <w:highlight w:val="yellow"/>
          <w:rtl/>
        </w:rPr>
        <w:softHyphen/>
        <w:t>یابد</w:t>
      </w:r>
      <w:r w:rsidRPr="0087211E">
        <w:rPr>
          <w:rFonts w:eastAsia="Times New Roman" w:hint="cs"/>
          <w:spacing w:val="-4"/>
          <w:sz w:val="24"/>
          <w:highlight w:val="yellow"/>
          <w:rtl/>
        </w:rPr>
        <w:t>.</w:t>
      </w:r>
    </w:p>
    <w:p w14:paraId="371B1B9C" w14:textId="1F1F4642" w:rsidR="00DE77B7" w:rsidRPr="0083124B" w:rsidRDefault="00DE77B7" w:rsidP="00484587">
      <w:pPr>
        <w:spacing w:after="0" w:line="240" w:lineRule="auto"/>
        <w:ind w:left="-2"/>
        <w:contextualSpacing/>
        <w:jc w:val="lowKashida"/>
        <w:rPr>
          <w:b/>
          <w:bCs/>
          <w:rtl/>
        </w:rPr>
      </w:pPr>
      <w:r w:rsidRPr="0083124B">
        <w:rPr>
          <w:rFonts w:hint="cs"/>
          <w:b/>
          <w:bCs/>
          <w:rtl/>
        </w:rPr>
        <w:lastRenderedPageBreak/>
        <w:t>3. پیشینه تحقیق</w:t>
      </w:r>
    </w:p>
    <w:p w14:paraId="2696E14D" w14:textId="77777777" w:rsidR="00323679" w:rsidRPr="00323679" w:rsidRDefault="00323679" w:rsidP="008C4EAE">
      <w:pPr>
        <w:pStyle w:val="NormalWeb"/>
        <w:bidi/>
        <w:ind w:firstLine="170"/>
        <w:contextualSpacing/>
        <w:jc w:val="lowKashida"/>
        <w:rPr>
          <w:rFonts w:cs="B Zar"/>
          <w:spacing w:val="-4"/>
          <w:sz w:val="26"/>
          <w:szCs w:val="26"/>
          <w:rtl/>
        </w:rPr>
      </w:pPr>
      <w:r w:rsidRPr="00323679">
        <w:rPr>
          <w:rFonts w:cs="B Zar"/>
          <w:spacing w:val="-4"/>
          <w:sz w:val="26"/>
          <w:szCs w:val="26"/>
          <w:rtl/>
        </w:rPr>
        <w:t>مطالعه رابطه میان نااطمینانی سیاست اقتصادی و تورم، در دهه‌های اخیر مورد توجه گسترده اقتصاددانان و پژوهشگران قرار گرفته است. ریشه این توجه به این واقعیت بازمی‌گردد که در شرایط نااطمینانی، پیش‌بینی‌پذیری رفتارهای اقتصادی کاهش می‌یابد و به‌تبع آن، نوساناتی در متغیرهای کلیدی اقتصاد کلان همچون تورم شکل می‌گیرد. در این راستا، پژوهش‌های متعددی در سطح بین‌المللی و داخلی تلاش کرده‌اند تا ابعاد این رابطه پیچیده را از منظرهای مختلف بررسی نمایند</w:t>
      </w:r>
      <w:r w:rsidRPr="00323679">
        <w:rPr>
          <w:rFonts w:cs="B Zar" w:hint="cs"/>
          <w:spacing w:val="-4"/>
          <w:sz w:val="26"/>
          <w:szCs w:val="26"/>
          <w:rtl/>
        </w:rPr>
        <w:t>.</w:t>
      </w:r>
    </w:p>
    <w:p w14:paraId="054E058B" w14:textId="77C016AB" w:rsidR="00323679" w:rsidRPr="00323679" w:rsidRDefault="00323679" w:rsidP="008C4EAE">
      <w:pPr>
        <w:pStyle w:val="NormalWeb"/>
        <w:bidi/>
        <w:ind w:firstLine="170"/>
        <w:contextualSpacing/>
        <w:jc w:val="lowKashida"/>
        <w:rPr>
          <w:rFonts w:cs="B Zar"/>
          <w:spacing w:val="-4"/>
          <w:sz w:val="26"/>
          <w:szCs w:val="26"/>
        </w:rPr>
      </w:pPr>
      <w:r w:rsidRPr="00323679">
        <w:rPr>
          <w:rFonts w:cs="B Zar"/>
          <w:spacing w:val="-4"/>
          <w:sz w:val="26"/>
          <w:szCs w:val="26"/>
          <w:rtl/>
        </w:rPr>
        <w:t>در سال‌های اخیر، مطالعات متعددی در سطح بین‌المللی به بررسی پیامدهای نااطمینانی سیاست اقتصادی</w:t>
      </w:r>
      <w:r w:rsidRPr="00323679">
        <w:rPr>
          <w:rFonts w:cs="B Zar"/>
          <w:spacing w:val="-4"/>
          <w:sz w:val="26"/>
          <w:szCs w:val="26"/>
        </w:rPr>
        <w:t>(EPU)</w:t>
      </w:r>
      <w:r w:rsidRPr="00323679">
        <w:rPr>
          <w:rFonts w:cs="B Zar"/>
          <w:spacing w:val="-4"/>
          <w:sz w:val="26"/>
          <w:szCs w:val="26"/>
          <w:rtl/>
        </w:rPr>
        <w:t>، نوسانات قیمت نفت و تغییرات نرخ ارز بر تورم در کشورهای مختلف پرداخته‌اند</w:t>
      </w:r>
      <w:r w:rsidRPr="00323679">
        <w:rPr>
          <w:rFonts w:cs="B Zar" w:hint="cs"/>
          <w:spacing w:val="-4"/>
          <w:sz w:val="26"/>
          <w:szCs w:val="26"/>
          <w:rtl/>
        </w:rPr>
        <w:t>.</w:t>
      </w:r>
      <w:r w:rsidRPr="00323679">
        <w:rPr>
          <w:rFonts w:cs="B Zar"/>
          <w:spacing w:val="-4"/>
          <w:sz w:val="26"/>
          <w:szCs w:val="26"/>
          <w:rtl/>
        </w:rPr>
        <w:t xml:space="preserve"> یافته‌های این پژوهش‌ها نشان می‌دهند که نااطمینانی سیاست اقتصادی یکی از مهم‌ترین متغیرهای کلان در توضیح رفتار تورمی و پویایی‌های آن در کوتاه‌مدت و بلندمدت به شمار می‌رود. در این راستا، بالسیلار و اجوناگوا</w:t>
      </w:r>
      <w:r w:rsidRPr="00323679">
        <w:rPr>
          <w:rFonts w:cs="B Zar"/>
          <w:spacing w:val="-4"/>
          <w:sz w:val="26"/>
          <w:szCs w:val="26"/>
          <w:vertAlign w:val="superscript"/>
          <w:rtl/>
        </w:rPr>
        <w:footnoteReference w:id="37"/>
      </w:r>
      <w:r w:rsidRPr="00323679">
        <w:rPr>
          <w:rFonts w:cs="B Zar"/>
          <w:spacing w:val="-4"/>
          <w:sz w:val="26"/>
          <w:szCs w:val="26"/>
          <w:rtl/>
        </w:rPr>
        <w:t xml:space="preserve"> (2018) با استفاده از شاخص سرریز دیبولد و ییلماز و داده‌های ماهانه برای کشورهای</w:t>
      </w:r>
      <w:r w:rsidRPr="00323679">
        <w:rPr>
          <w:rFonts w:cs="B Zar"/>
          <w:spacing w:val="-4"/>
          <w:sz w:val="26"/>
          <w:szCs w:val="26"/>
        </w:rPr>
        <w:t xml:space="preserve"> BRICS </w:t>
      </w:r>
      <w:r w:rsidRPr="00323679">
        <w:rPr>
          <w:rFonts w:cs="B Zar"/>
          <w:spacing w:val="-4"/>
          <w:sz w:val="26"/>
          <w:szCs w:val="26"/>
          <w:rtl/>
        </w:rPr>
        <w:t>نشان دادند که اثر سرریز جهت‌دار قیمت نفت در تمامی کشورها مثبت و پایدار بوده و نقش تعیین‌کننده‌ای در شکل‌گیری نوسانات تورمی ایفا می‌کند. در ادامه، زیوکو و همکاران</w:t>
      </w:r>
      <w:r w:rsidRPr="00323679">
        <w:rPr>
          <w:rFonts w:cs="B Zar"/>
          <w:spacing w:val="-4"/>
          <w:sz w:val="26"/>
          <w:szCs w:val="26"/>
          <w:vertAlign w:val="superscript"/>
          <w:rtl/>
        </w:rPr>
        <w:footnoteReference w:id="38"/>
      </w:r>
      <w:r w:rsidRPr="00323679">
        <w:rPr>
          <w:rFonts w:cs="B Zar"/>
          <w:spacing w:val="-4"/>
          <w:sz w:val="26"/>
          <w:szCs w:val="26"/>
          <w:rtl/>
        </w:rPr>
        <w:t xml:space="preserve"> (2019) با بهره‌گیری از مدل مارکوف-سوییچینگ موجک در یازده کشور اروپای مرکزی و شرقی دریافتند که اثر تغییرات قیمت نفت بر تورم عمدتاً در افق‌های زمانی بلندمدت معنادار بوده و انتقال غیرمستقیم از مسیرهای قیمتی بیش از اثرات مستقیم قابل مشاهده است</w:t>
      </w:r>
      <w:r w:rsidRPr="00323679">
        <w:rPr>
          <w:rFonts w:cs="B Zar" w:hint="cs"/>
          <w:spacing w:val="-4"/>
          <w:sz w:val="26"/>
          <w:szCs w:val="26"/>
          <w:rtl/>
        </w:rPr>
        <w:t>.</w:t>
      </w:r>
    </w:p>
    <w:p w14:paraId="1D374C50" w14:textId="424B2B5B" w:rsidR="00323679" w:rsidRPr="00323679" w:rsidRDefault="00323679" w:rsidP="00DE6330">
      <w:pPr>
        <w:pStyle w:val="NormalWeb"/>
        <w:bidi/>
        <w:spacing w:before="0" w:after="0"/>
        <w:ind w:left="-2" w:firstLine="170"/>
        <w:contextualSpacing/>
        <w:jc w:val="lowKashida"/>
        <w:rPr>
          <w:rFonts w:cs="B Zar"/>
          <w:spacing w:val="-4"/>
          <w:sz w:val="26"/>
          <w:szCs w:val="26"/>
        </w:rPr>
      </w:pPr>
      <w:r w:rsidRPr="00323679">
        <w:rPr>
          <w:rFonts w:cs="B Zar"/>
          <w:spacing w:val="-4"/>
          <w:sz w:val="26"/>
          <w:szCs w:val="26"/>
          <w:rtl/>
        </w:rPr>
        <w:t>عبید</w:t>
      </w:r>
      <w:r w:rsidRPr="00323679">
        <w:rPr>
          <w:rFonts w:cs="B Zar"/>
          <w:spacing w:val="-4"/>
          <w:sz w:val="26"/>
          <w:szCs w:val="26"/>
          <w:vertAlign w:val="superscript"/>
          <w:rtl/>
        </w:rPr>
        <w:footnoteReference w:id="39"/>
      </w:r>
      <w:r w:rsidRPr="00323679">
        <w:rPr>
          <w:rFonts w:cs="B Zar"/>
          <w:spacing w:val="-4"/>
          <w:sz w:val="26"/>
          <w:szCs w:val="26"/>
          <w:rtl/>
        </w:rPr>
        <w:t xml:space="preserve"> (2020) نیز با مدل</w:t>
      </w:r>
      <w:r w:rsidRPr="00323679">
        <w:rPr>
          <w:rFonts w:cs="B Zar"/>
          <w:spacing w:val="-4"/>
          <w:sz w:val="26"/>
          <w:szCs w:val="26"/>
        </w:rPr>
        <w:t xml:space="preserve"> ARDL </w:t>
      </w:r>
      <w:r w:rsidRPr="00323679">
        <w:rPr>
          <w:rFonts w:cs="B Zar"/>
          <w:spacing w:val="-4"/>
          <w:sz w:val="26"/>
          <w:szCs w:val="26"/>
          <w:rtl/>
        </w:rPr>
        <w:t>در بازارهای نوظهور نشان داد که</w:t>
      </w:r>
      <w:r w:rsidRPr="00323679">
        <w:rPr>
          <w:rFonts w:cs="B Zar"/>
          <w:spacing w:val="-4"/>
          <w:sz w:val="26"/>
          <w:szCs w:val="26"/>
        </w:rPr>
        <w:t xml:space="preserve"> EPU </w:t>
      </w:r>
      <w:r w:rsidRPr="00323679">
        <w:rPr>
          <w:rFonts w:cs="B Zar"/>
          <w:spacing w:val="-4"/>
          <w:sz w:val="26"/>
          <w:szCs w:val="26"/>
          <w:rtl/>
        </w:rPr>
        <w:t>نقش کلیدی در تبیین و پیش‌بینی نرخ ارز دارد و از این طریق بر تورم اثر می‌گذارد. در همین زمینه، حاسینی و لین</w:t>
      </w:r>
      <w:r w:rsidRPr="00323679">
        <w:rPr>
          <w:rFonts w:cs="B Zar"/>
          <w:spacing w:val="-4"/>
          <w:sz w:val="26"/>
          <w:szCs w:val="26"/>
          <w:vertAlign w:val="superscript"/>
          <w:rtl/>
        </w:rPr>
        <w:footnoteReference w:id="40"/>
      </w:r>
      <w:r w:rsidRPr="00323679">
        <w:rPr>
          <w:rFonts w:cs="B Zar" w:hint="cs"/>
          <w:spacing w:val="-4"/>
          <w:sz w:val="26"/>
          <w:szCs w:val="26"/>
          <w:rtl/>
        </w:rPr>
        <w:t xml:space="preserve"> (</w:t>
      </w:r>
      <w:r w:rsidRPr="00323679">
        <w:rPr>
          <w:rFonts w:cs="B Zar"/>
          <w:spacing w:val="-4"/>
          <w:sz w:val="26"/>
          <w:szCs w:val="26"/>
          <w:rtl/>
        </w:rPr>
        <w:t>2021</w:t>
      </w:r>
      <w:r w:rsidRPr="00323679">
        <w:rPr>
          <w:rFonts w:cs="B Zar" w:hint="cs"/>
          <w:spacing w:val="-4"/>
          <w:sz w:val="26"/>
          <w:szCs w:val="26"/>
          <w:rtl/>
        </w:rPr>
        <w:t>)</w:t>
      </w:r>
      <w:r w:rsidRPr="00323679">
        <w:rPr>
          <w:rFonts w:cs="B Zar"/>
          <w:spacing w:val="-4"/>
          <w:sz w:val="26"/>
          <w:szCs w:val="26"/>
        </w:rPr>
        <w:t xml:space="preserve"> </w:t>
      </w:r>
      <w:r w:rsidRPr="00323679">
        <w:rPr>
          <w:rFonts w:cs="B Zar"/>
          <w:spacing w:val="-4"/>
          <w:sz w:val="26"/>
          <w:szCs w:val="26"/>
          <w:rtl/>
        </w:rPr>
        <w:t>نیز با بررسی کشورهای جنوب‌شرقی آسیا دریافتند که شوک‌های نفتی اثر نامتقارن بر شاخص‌های قیمت مصرف‌کننده و تولیدکننده داشته و کاهش ارزش پول ملی عامل اصلی تشدید تورم است. همچنین، ا</w:t>
      </w:r>
      <w:r w:rsidRPr="00323679">
        <w:rPr>
          <w:rFonts w:cs="B Zar" w:hint="cs"/>
          <w:spacing w:val="-4"/>
          <w:sz w:val="26"/>
          <w:szCs w:val="26"/>
          <w:rtl/>
        </w:rPr>
        <w:t>طهری</w:t>
      </w:r>
      <w:r w:rsidRPr="00323679">
        <w:rPr>
          <w:rFonts w:cs="B Zar"/>
          <w:spacing w:val="-4"/>
          <w:sz w:val="26"/>
          <w:szCs w:val="26"/>
          <w:rtl/>
        </w:rPr>
        <w:t xml:space="preserve"> و همکاران</w:t>
      </w:r>
      <w:r w:rsidRPr="00323679">
        <w:rPr>
          <w:rFonts w:cs="B Zar"/>
          <w:spacing w:val="-4"/>
          <w:sz w:val="26"/>
          <w:szCs w:val="26"/>
          <w:vertAlign w:val="superscript"/>
          <w:rtl/>
        </w:rPr>
        <w:footnoteReference w:id="41"/>
      </w:r>
      <w:r w:rsidRPr="00323679">
        <w:rPr>
          <w:rFonts w:cs="B Zar"/>
          <w:spacing w:val="-4"/>
          <w:sz w:val="26"/>
          <w:szCs w:val="26"/>
          <w:rtl/>
        </w:rPr>
        <w:t xml:space="preserve"> (2022) با تحلیل هم‌زمانی زمانی و فرکانسی در اقتصاد ژاپن تأکید کردند که شاخص</w:t>
      </w:r>
      <w:r w:rsidRPr="00323679">
        <w:rPr>
          <w:rFonts w:cs="B Zar"/>
          <w:spacing w:val="-4"/>
          <w:sz w:val="26"/>
          <w:szCs w:val="26"/>
        </w:rPr>
        <w:t xml:space="preserve"> EPU </w:t>
      </w:r>
      <w:r w:rsidRPr="00323679">
        <w:rPr>
          <w:rFonts w:cs="B Zar"/>
          <w:spacing w:val="-4"/>
          <w:sz w:val="26"/>
          <w:szCs w:val="26"/>
          <w:rtl/>
        </w:rPr>
        <w:t xml:space="preserve">می‌تواند در فرکانس‌های مختلف به‌عنوان پیش‌بینی‌کننده </w:t>
      </w:r>
      <w:r w:rsidRPr="00323679">
        <w:rPr>
          <w:rFonts w:cs="B Zar"/>
          <w:spacing w:val="-4"/>
          <w:sz w:val="26"/>
          <w:szCs w:val="26"/>
          <w:rtl/>
        </w:rPr>
        <w:lastRenderedPageBreak/>
        <w:t>قوی تورم عمل کند. از سوی دیگر، جکسون و همکاران</w:t>
      </w:r>
      <w:r w:rsidRPr="00323679">
        <w:rPr>
          <w:rFonts w:cs="B Zar"/>
          <w:spacing w:val="-4"/>
          <w:sz w:val="26"/>
          <w:szCs w:val="26"/>
          <w:vertAlign w:val="superscript"/>
          <w:rtl/>
        </w:rPr>
        <w:footnoteReference w:id="42"/>
      </w:r>
      <w:r w:rsidRPr="00323679">
        <w:rPr>
          <w:rFonts w:cs="B Zar"/>
          <w:spacing w:val="-4"/>
          <w:sz w:val="26"/>
          <w:szCs w:val="26"/>
          <w:rtl/>
        </w:rPr>
        <w:t xml:space="preserve"> (2022) در سیرالئون، نرخ ارز، نقدینگی و تراز مالی را به‌عنوان مؤلفه‌های کلیدی تورم در بلندمدت شناسایی کردند</w:t>
      </w:r>
      <w:r w:rsidRPr="00323679">
        <w:rPr>
          <w:rFonts w:cs="B Zar" w:hint="cs"/>
          <w:spacing w:val="-4"/>
          <w:sz w:val="26"/>
          <w:szCs w:val="26"/>
          <w:rtl/>
        </w:rPr>
        <w:t>.</w:t>
      </w:r>
    </w:p>
    <w:p w14:paraId="6D774FFC" w14:textId="1566CB83" w:rsidR="00323679" w:rsidRPr="00323679" w:rsidRDefault="00323679" w:rsidP="009A7E29">
      <w:pPr>
        <w:pStyle w:val="NormalWeb"/>
        <w:bidi/>
        <w:spacing w:before="0" w:after="0"/>
        <w:ind w:left="-2" w:firstLine="170"/>
        <w:contextualSpacing/>
        <w:jc w:val="lowKashida"/>
        <w:rPr>
          <w:rFonts w:cs="B Zar"/>
          <w:spacing w:val="-4"/>
          <w:sz w:val="26"/>
          <w:szCs w:val="26"/>
        </w:rPr>
      </w:pPr>
      <w:r w:rsidRPr="00323679">
        <w:rPr>
          <w:rFonts w:cs="B Zar"/>
          <w:spacing w:val="-4"/>
          <w:sz w:val="26"/>
          <w:szCs w:val="26"/>
          <w:rtl/>
        </w:rPr>
        <w:t>در پژوهشی دیگر، آیتچ و ساراچ</w:t>
      </w:r>
      <w:r w:rsidRPr="00323679">
        <w:rPr>
          <w:rFonts w:cs="B Zar"/>
          <w:spacing w:val="-4"/>
          <w:sz w:val="26"/>
          <w:szCs w:val="26"/>
          <w:vertAlign w:val="superscript"/>
          <w:rtl/>
        </w:rPr>
        <w:footnoteReference w:id="43"/>
      </w:r>
      <w:r w:rsidRPr="00323679">
        <w:rPr>
          <w:rFonts w:cs="B Zar"/>
          <w:spacing w:val="-4"/>
          <w:sz w:val="26"/>
          <w:szCs w:val="26"/>
          <w:rtl/>
        </w:rPr>
        <w:t xml:space="preserve"> (2022) با مدل</w:t>
      </w:r>
      <w:r w:rsidRPr="00323679">
        <w:rPr>
          <w:rFonts w:cs="B Zar"/>
          <w:spacing w:val="-4"/>
          <w:sz w:val="26"/>
          <w:szCs w:val="26"/>
        </w:rPr>
        <w:t xml:space="preserve"> TVP-VAR </w:t>
      </w:r>
      <w:r w:rsidRPr="00323679">
        <w:rPr>
          <w:rFonts w:cs="B Zar"/>
          <w:spacing w:val="-4"/>
          <w:sz w:val="26"/>
          <w:szCs w:val="26"/>
          <w:rtl/>
        </w:rPr>
        <w:t>برای چهار کشور آمریکای لاتین دریافتند که اثر</w:t>
      </w:r>
      <w:r w:rsidRPr="00323679">
        <w:rPr>
          <w:rFonts w:cs="B Zar"/>
          <w:spacing w:val="-4"/>
          <w:sz w:val="26"/>
          <w:szCs w:val="26"/>
        </w:rPr>
        <w:t xml:space="preserve"> EPU </w:t>
      </w:r>
      <w:r w:rsidRPr="00323679">
        <w:rPr>
          <w:rFonts w:cs="B Zar"/>
          <w:spacing w:val="-4"/>
          <w:sz w:val="26"/>
          <w:szCs w:val="26"/>
          <w:rtl/>
        </w:rPr>
        <w:t>و نرخ‌های بهره بر تورم در کوتاه‌مدت مثبت و معنادار است ولی در بلندمدت این اثر کاهش می‌یابد. سارکر و وانگ</w:t>
      </w:r>
      <w:r w:rsidRPr="00323679">
        <w:rPr>
          <w:rFonts w:cs="B Zar"/>
          <w:spacing w:val="-4"/>
          <w:sz w:val="26"/>
          <w:szCs w:val="26"/>
          <w:vertAlign w:val="superscript"/>
          <w:rtl/>
        </w:rPr>
        <w:footnoteReference w:id="44"/>
      </w:r>
      <w:r w:rsidRPr="00323679">
        <w:rPr>
          <w:rFonts w:cs="B Zar"/>
          <w:spacing w:val="-4"/>
          <w:sz w:val="26"/>
          <w:szCs w:val="26"/>
          <w:rtl/>
        </w:rPr>
        <w:t xml:space="preserve"> (2022) نیز با بررسی رابطه علیت گرنجر غیرخطی و موجک بین قیمت بیت‌کوین، تورم و نااطمینانی در انگلستان و ژاپن به تعاملات پیچیده و دوطرفه در قالب سرریزهای ریسک اشاره کردند. همچنین، آندرل و کاپوراله (2023) با استفاده از مدل</w:t>
      </w:r>
      <w:r w:rsidRPr="00323679">
        <w:rPr>
          <w:rFonts w:cs="B Zar"/>
          <w:spacing w:val="-4"/>
          <w:sz w:val="26"/>
          <w:szCs w:val="26"/>
        </w:rPr>
        <w:t xml:space="preserve"> NARDL </w:t>
      </w:r>
      <w:r w:rsidRPr="00323679">
        <w:rPr>
          <w:rFonts w:cs="B Zar"/>
          <w:spacing w:val="-4"/>
          <w:sz w:val="26"/>
          <w:szCs w:val="26"/>
          <w:rtl/>
        </w:rPr>
        <w:t>در کشورهای توسعه‌یافته و نوظهور نشان دادند که نااطمینانی سیاست اقتصادی و نفتی، به‌ویژه در قالب شوک‌های منفی، اثرات بزرگ‌تر و نامتقارن‌تری بر تورم داشته و از مسیرهای مختلفی نظیر سیاست‌های پولی عبور می‌کنند</w:t>
      </w:r>
      <w:r w:rsidRPr="00323679">
        <w:rPr>
          <w:rFonts w:cs="B Zar" w:hint="cs"/>
          <w:spacing w:val="-4"/>
          <w:sz w:val="26"/>
          <w:szCs w:val="26"/>
          <w:rtl/>
        </w:rPr>
        <w:t>.</w:t>
      </w:r>
    </w:p>
    <w:p w14:paraId="154455DC" w14:textId="46BCE227" w:rsidR="00323679" w:rsidRPr="00323679" w:rsidRDefault="00323679" w:rsidP="00C81032">
      <w:pPr>
        <w:pStyle w:val="NormalWeb"/>
        <w:bidi/>
        <w:spacing w:before="0" w:after="0"/>
        <w:ind w:left="-2" w:firstLine="170"/>
        <w:contextualSpacing/>
        <w:jc w:val="lowKashida"/>
        <w:rPr>
          <w:rFonts w:cs="B Zar"/>
          <w:spacing w:val="-4"/>
          <w:sz w:val="26"/>
          <w:szCs w:val="26"/>
        </w:rPr>
      </w:pPr>
      <w:r w:rsidRPr="00323679">
        <w:rPr>
          <w:rFonts w:cs="B Zar"/>
          <w:spacing w:val="-4"/>
          <w:sz w:val="26"/>
          <w:szCs w:val="26"/>
          <w:rtl/>
        </w:rPr>
        <w:t>مطالعه اشیرو و الادله</w:t>
      </w:r>
      <w:r w:rsidRPr="00323679">
        <w:rPr>
          <w:rFonts w:cs="B Zar"/>
          <w:spacing w:val="-4"/>
          <w:sz w:val="26"/>
          <w:szCs w:val="26"/>
          <w:vertAlign w:val="superscript"/>
          <w:rtl/>
        </w:rPr>
        <w:footnoteReference w:id="45"/>
      </w:r>
      <w:r w:rsidRPr="00323679">
        <w:rPr>
          <w:rFonts w:cs="B Zar"/>
          <w:spacing w:val="-4"/>
          <w:sz w:val="26"/>
          <w:szCs w:val="26"/>
          <w:rtl/>
        </w:rPr>
        <w:t xml:space="preserve"> (2023) در نیجریه نیز بر تأثیر مثبت و معنادار</w:t>
      </w:r>
      <w:r w:rsidRPr="00323679">
        <w:rPr>
          <w:rFonts w:cs="B Zar"/>
          <w:spacing w:val="-4"/>
          <w:sz w:val="26"/>
          <w:szCs w:val="26"/>
        </w:rPr>
        <w:t xml:space="preserve"> EPU </w:t>
      </w:r>
      <w:r w:rsidRPr="00323679">
        <w:rPr>
          <w:rFonts w:cs="B Zar"/>
          <w:spacing w:val="-4"/>
          <w:sz w:val="26"/>
          <w:szCs w:val="26"/>
          <w:rtl/>
        </w:rPr>
        <w:t>بر تورم در هر دو افق زمانی کوتاه‌مدت و بلندمدت تأکید داشت. ادئوسان و همکاران (2023) نیز نشان دادند که پویایی‌های تورم در اقتصادهای پیشرفته و نوظهور در کوتاه‌مدت نوسانی‌تر و در بلندمدت همگرا هستند. آنیارس و آدابور (2023) اثر نامتقارن قیمت نفت را بر تورم کل و بخشی در غنا بررسی کردند و دریافتند که تورم حمل‌ونقل نسبت به سایر بخش‌ها به تغییرات نفتی حساس‌تر است. در همین زمینه، بلومی و همکاران</w:t>
      </w:r>
      <w:r w:rsidRPr="00323679">
        <w:rPr>
          <w:rFonts w:cs="B Zar"/>
          <w:spacing w:val="-4"/>
          <w:sz w:val="26"/>
          <w:szCs w:val="26"/>
          <w:vertAlign w:val="superscript"/>
          <w:rtl/>
        </w:rPr>
        <w:footnoteReference w:id="46"/>
      </w:r>
      <w:r w:rsidRPr="00323679">
        <w:rPr>
          <w:rFonts w:cs="B Zar"/>
          <w:spacing w:val="-4"/>
          <w:sz w:val="26"/>
          <w:szCs w:val="26"/>
          <w:rtl/>
        </w:rPr>
        <w:t xml:space="preserve"> (2023) در عربستان سعودی نشان دادند که افزایش یا کاهش قیمت نفت خام، در هر دو افق زمانی، به‌صورت متقارن بر سطح تورم اثرگذار است</w:t>
      </w:r>
      <w:r w:rsidRPr="00323679">
        <w:rPr>
          <w:rFonts w:cs="B Zar" w:hint="cs"/>
          <w:spacing w:val="-4"/>
          <w:sz w:val="26"/>
          <w:szCs w:val="26"/>
          <w:rtl/>
        </w:rPr>
        <w:t>.</w:t>
      </w:r>
    </w:p>
    <w:p w14:paraId="799E8E31" w14:textId="37D2A127" w:rsidR="00323679" w:rsidRPr="00323679" w:rsidRDefault="00323679" w:rsidP="006258E6">
      <w:pPr>
        <w:pStyle w:val="NormalWeb"/>
        <w:bidi/>
        <w:spacing w:before="0" w:after="0"/>
        <w:ind w:left="-2" w:firstLine="170"/>
        <w:contextualSpacing/>
        <w:jc w:val="lowKashida"/>
        <w:rPr>
          <w:rFonts w:cs="B Zar"/>
          <w:spacing w:val="-4"/>
          <w:sz w:val="26"/>
          <w:szCs w:val="26"/>
        </w:rPr>
      </w:pPr>
      <w:r w:rsidRPr="00323679">
        <w:rPr>
          <w:rFonts w:cs="B Zar"/>
          <w:spacing w:val="-4"/>
          <w:sz w:val="26"/>
          <w:szCs w:val="26"/>
          <w:rtl/>
        </w:rPr>
        <w:t>دینگ و همکاران</w:t>
      </w:r>
      <w:r w:rsidRPr="00323679">
        <w:rPr>
          <w:rFonts w:cs="B Zar"/>
          <w:spacing w:val="-4"/>
          <w:sz w:val="26"/>
          <w:szCs w:val="26"/>
          <w:vertAlign w:val="superscript"/>
          <w:rtl/>
        </w:rPr>
        <w:footnoteReference w:id="47"/>
      </w:r>
      <w:r w:rsidRPr="00323679">
        <w:rPr>
          <w:rFonts w:cs="B Zar"/>
          <w:spacing w:val="-4"/>
          <w:sz w:val="26"/>
          <w:szCs w:val="26"/>
          <w:rtl/>
        </w:rPr>
        <w:t xml:space="preserve"> (202</w:t>
      </w:r>
      <w:r w:rsidRPr="00323679">
        <w:rPr>
          <w:rFonts w:cs="B Zar" w:hint="cs"/>
          <w:spacing w:val="-4"/>
          <w:sz w:val="26"/>
          <w:szCs w:val="26"/>
          <w:rtl/>
        </w:rPr>
        <w:t>2</w:t>
      </w:r>
      <w:r w:rsidRPr="00323679">
        <w:rPr>
          <w:rFonts w:cs="B Zar"/>
          <w:spacing w:val="-4"/>
          <w:sz w:val="26"/>
          <w:szCs w:val="26"/>
          <w:rtl/>
        </w:rPr>
        <w:t>) در چین با تحلیل نقش نرخ ارز به‌عنوان عامل واسطه میان قیمت نفت و تورم، پیشنهاد کردند که کنترل بر نرخ ارز می‌تواند ابزار مناسبی برای تعدیل آثار شوک‌های بیرونی باشد. چیتچی و کایا</w:t>
      </w:r>
      <w:r w:rsidRPr="00323679">
        <w:rPr>
          <w:rFonts w:cs="B Zar"/>
          <w:spacing w:val="-4"/>
          <w:sz w:val="26"/>
          <w:szCs w:val="26"/>
          <w:vertAlign w:val="superscript"/>
          <w:rtl/>
        </w:rPr>
        <w:footnoteReference w:id="48"/>
      </w:r>
      <w:r w:rsidRPr="00323679">
        <w:rPr>
          <w:rFonts w:cs="B Zar"/>
          <w:spacing w:val="-4"/>
          <w:sz w:val="26"/>
          <w:szCs w:val="26"/>
          <w:rtl/>
        </w:rPr>
        <w:t xml:space="preserve"> (2023) با بررسی داده‌های پنل 149 کشور دریافتند که نااطمینانی نرخ ارز اثری مثبت و غیرخطی بر نرخ تورم دارد و این اثرات با گذر زمان و در میان کشورها متفاوت است. در مطالعه‌ای کلان، بکمن و چودای (2024) نشان دادند که نااطمینانی </w:t>
      </w:r>
      <w:r w:rsidRPr="00323679">
        <w:rPr>
          <w:rFonts w:cs="B Zar"/>
          <w:spacing w:val="-4"/>
          <w:sz w:val="26"/>
          <w:szCs w:val="26"/>
          <w:rtl/>
        </w:rPr>
        <w:lastRenderedPageBreak/>
        <w:t>به‌طور کلی موجب افزایش نرخ تورم در کشورها می‌شود، اما این اثر با اعمال سیاست‌های پولی مؤثر، قابل تعدیل است</w:t>
      </w:r>
      <w:r w:rsidRPr="00323679">
        <w:rPr>
          <w:rFonts w:cs="B Zar" w:hint="cs"/>
          <w:spacing w:val="-4"/>
          <w:sz w:val="26"/>
          <w:szCs w:val="26"/>
          <w:rtl/>
        </w:rPr>
        <w:t>.</w:t>
      </w:r>
    </w:p>
    <w:p w14:paraId="52C1F39F" w14:textId="77777777" w:rsidR="00323679" w:rsidRPr="00323679" w:rsidRDefault="00323679" w:rsidP="00323679">
      <w:pPr>
        <w:pStyle w:val="NormalWeb"/>
        <w:bidi/>
        <w:spacing w:before="0" w:after="0"/>
        <w:ind w:left="-2" w:firstLine="170"/>
        <w:contextualSpacing/>
        <w:jc w:val="lowKashida"/>
        <w:rPr>
          <w:rFonts w:cs="B Zar"/>
          <w:spacing w:val="-4"/>
          <w:sz w:val="26"/>
          <w:szCs w:val="26"/>
        </w:rPr>
      </w:pPr>
      <w:r w:rsidRPr="00323679">
        <w:rPr>
          <w:rFonts w:cs="B Zar"/>
          <w:spacing w:val="-4"/>
          <w:sz w:val="26"/>
          <w:szCs w:val="26"/>
          <w:rtl/>
        </w:rPr>
        <w:t>بیگرنا</w:t>
      </w:r>
      <w:r w:rsidRPr="00323679">
        <w:rPr>
          <w:rFonts w:cs="B Zar"/>
          <w:spacing w:val="-4"/>
          <w:sz w:val="26"/>
          <w:szCs w:val="26"/>
          <w:vertAlign w:val="superscript"/>
          <w:rtl/>
        </w:rPr>
        <w:footnoteReference w:id="49"/>
      </w:r>
      <w:r w:rsidRPr="00323679">
        <w:rPr>
          <w:rFonts w:cs="B Zar"/>
          <w:spacing w:val="-4"/>
          <w:sz w:val="26"/>
          <w:szCs w:val="26"/>
          <w:rtl/>
        </w:rPr>
        <w:t xml:space="preserve"> (2024) نیز با بررسی منطقه خاورمیانه و شمال آفریقا</w:t>
      </w:r>
      <w:r w:rsidRPr="00323679">
        <w:rPr>
          <w:rFonts w:cs="B Zar"/>
          <w:spacing w:val="-4"/>
          <w:sz w:val="26"/>
          <w:szCs w:val="26"/>
        </w:rPr>
        <w:t xml:space="preserve"> (MENA) </w:t>
      </w:r>
      <w:r w:rsidRPr="00323679">
        <w:rPr>
          <w:rFonts w:cs="B Zar"/>
          <w:spacing w:val="-4"/>
          <w:sz w:val="26"/>
          <w:szCs w:val="26"/>
          <w:rtl/>
        </w:rPr>
        <w:t>به این نتیجه رسید که شوک‌های نفتی بسته به نوع، شدت و جهت آن‌ها، اثرات متفاوتی بر تورم و نرخ ارز در کشورهای مختلف دارند. سنپا</w:t>
      </w:r>
      <w:r w:rsidRPr="00323679">
        <w:rPr>
          <w:rFonts w:cs="B Zar"/>
          <w:spacing w:val="-4"/>
          <w:sz w:val="26"/>
          <w:szCs w:val="26"/>
          <w:vertAlign w:val="superscript"/>
          <w:rtl/>
        </w:rPr>
        <w:footnoteReference w:id="50"/>
      </w:r>
      <w:r w:rsidRPr="00323679">
        <w:rPr>
          <w:rFonts w:cs="B Zar"/>
          <w:spacing w:val="-4"/>
          <w:sz w:val="26"/>
          <w:szCs w:val="26"/>
          <w:rtl/>
        </w:rPr>
        <w:t xml:space="preserve"> (2024) با استفاده از مدل گارچ متغیر زمانی، نشان داد که نااطمینانی تورمی بر شکل‌گیری انتظارات اثرگذار است و ثبات این انتظارات، عامل مهمی در کنترل بلندمدت نرخ تورم محسوب می‌شود. جی و سان</w:t>
      </w:r>
      <w:r w:rsidRPr="00323679">
        <w:rPr>
          <w:rFonts w:cs="B Zar"/>
          <w:spacing w:val="-4"/>
          <w:sz w:val="26"/>
          <w:szCs w:val="26"/>
          <w:vertAlign w:val="superscript"/>
          <w:rtl/>
        </w:rPr>
        <w:footnoteReference w:id="51"/>
      </w:r>
      <w:r w:rsidRPr="00323679">
        <w:rPr>
          <w:rFonts w:cs="B Zar"/>
          <w:spacing w:val="-4"/>
          <w:sz w:val="26"/>
          <w:szCs w:val="26"/>
          <w:rtl/>
        </w:rPr>
        <w:t xml:space="preserve"> (2024) با تفکیک شوک‌های نفتی به اجزای عرضه، تقاضا و ریسک، دریافتند که اثرات آن‌ها بر تورم به شدت و نوع شوک بستگی دارد و در شرایط رکود یا رونق اقتصادی به‌طور نامتقارن بروز می‌کنند</w:t>
      </w:r>
      <w:r w:rsidRPr="00323679">
        <w:rPr>
          <w:rFonts w:cs="B Zar" w:hint="cs"/>
          <w:spacing w:val="-4"/>
          <w:sz w:val="26"/>
          <w:szCs w:val="26"/>
          <w:rtl/>
        </w:rPr>
        <w:t>.</w:t>
      </w:r>
    </w:p>
    <w:p w14:paraId="75AC047C" w14:textId="30049460" w:rsidR="00323679" w:rsidRPr="00323679" w:rsidRDefault="00323679" w:rsidP="00DE6330">
      <w:pPr>
        <w:pStyle w:val="NormalWeb"/>
        <w:bidi/>
        <w:spacing w:before="0" w:after="0"/>
        <w:ind w:left="-2" w:firstLine="170"/>
        <w:contextualSpacing/>
        <w:jc w:val="lowKashida"/>
        <w:rPr>
          <w:rFonts w:cs="B Zar"/>
          <w:spacing w:val="-4"/>
          <w:sz w:val="26"/>
          <w:szCs w:val="26"/>
        </w:rPr>
      </w:pPr>
      <w:r w:rsidRPr="00323679">
        <w:rPr>
          <w:rFonts w:cs="B Zar"/>
          <w:spacing w:val="-4"/>
          <w:sz w:val="26"/>
          <w:szCs w:val="26"/>
          <w:rtl/>
        </w:rPr>
        <w:t>مطالعه کایریازیس و همکاران</w:t>
      </w:r>
      <w:r w:rsidRPr="00323679">
        <w:rPr>
          <w:rFonts w:cs="B Zar"/>
          <w:spacing w:val="-4"/>
          <w:sz w:val="26"/>
          <w:szCs w:val="26"/>
          <w:vertAlign w:val="superscript"/>
          <w:rtl/>
        </w:rPr>
        <w:footnoteReference w:id="52"/>
      </w:r>
      <w:r w:rsidRPr="00323679">
        <w:rPr>
          <w:rFonts w:cs="B Zar"/>
          <w:spacing w:val="-4"/>
          <w:sz w:val="26"/>
          <w:szCs w:val="26"/>
          <w:rtl/>
        </w:rPr>
        <w:t xml:space="preserve"> (2024) با استفاده از مدل چندکی، به ارتباط میان کالاها، عرضه پول، قیمت طلا، نفت و تورم پرداختند و پیوندهای پویای میان این متغیرها را در طول زمان و سطوح مختلف تورم شناسایی کردند. در همین زمینه، مو و همکاران</w:t>
      </w:r>
      <w:r w:rsidRPr="00323679">
        <w:rPr>
          <w:rFonts w:cs="B Zar"/>
          <w:spacing w:val="-4"/>
          <w:sz w:val="26"/>
          <w:szCs w:val="26"/>
          <w:vertAlign w:val="superscript"/>
          <w:rtl/>
        </w:rPr>
        <w:footnoteReference w:id="53"/>
      </w:r>
      <w:r w:rsidRPr="00323679">
        <w:rPr>
          <w:rFonts w:cs="B Zar"/>
          <w:spacing w:val="-4"/>
          <w:sz w:val="26"/>
          <w:szCs w:val="26"/>
          <w:rtl/>
        </w:rPr>
        <w:t xml:space="preserve"> (2024) نشان دادند که نااطمینانی سیاست جهانی در کوتاه‌مدت و بلندمدت اثرپذیر از نوسانات بازار نفت و نرخ ارز است و این عوامل در کشورهای واردکننده نفت نقش مهمی در انتقال ریسک ایفا می‌کنند. همچنین، رن و همکاران (2024) با استفاده از مدل</w:t>
      </w:r>
      <w:r w:rsidRPr="00323679">
        <w:rPr>
          <w:rFonts w:cs="B Zar"/>
          <w:spacing w:val="-4"/>
          <w:sz w:val="26"/>
          <w:szCs w:val="26"/>
        </w:rPr>
        <w:t xml:space="preserve"> VAR </w:t>
      </w:r>
      <w:r w:rsidRPr="00323679">
        <w:rPr>
          <w:rFonts w:cs="B Zar"/>
          <w:spacing w:val="-4"/>
          <w:sz w:val="26"/>
          <w:szCs w:val="26"/>
          <w:rtl/>
        </w:rPr>
        <w:t>چندکی، الگوی</w:t>
      </w:r>
      <w:r w:rsidRPr="00323679">
        <w:rPr>
          <w:rFonts w:cs="B Zar"/>
          <w:spacing w:val="-4"/>
          <w:sz w:val="26"/>
          <w:szCs w:val="26"/>
        </w:rPr>
        <w:t xml:space="preserve"> U-</w:t>
      </w:r>
      <w:r w:rsidRPr="00323679">
        <w:rPr>
          <w:rFonts w:cs="B Zar"/>
          <w:spacing w:val="-4"/>
          <w:sz w:val="26"/>
          <w:szCs w:val="26"/>
          <w:rtl/>
        </w:rPr>
        <w:t>شکل سرریز میان نااطمینانی، شوک‌های نفتی و انتظارات تورمی را نشان دادند که در شرایط بحرانی بازار، شدت و اثرگذاری آن افزایش می‌یابد</w:t>
      </w:r>
      <w:r w:rsidRPr="00323679">
        <w:rPr>
          <w:rFonts w:cs="B Zar" w:hint="cs"/>
          <w:spacing w:val="-4"/>
          <w:sz w:val="26"/>
          <w:szCs w:val="26"/>
          <w:rtl/>
        </w:rPr>
        <w:t>.</w:t>
      </w:r>
    </w:p>
    <w:p w14:paraId="6334EE33" w14:textId="77777777" w:rsidR="00323679" w:rsidRPr="00323679" w:rsidRDefault="00323679" w:rsidP="00323679">
      <w:pPr>
        <w:pStyle w:val="NormalWeb"/>
        <w:bidi/>
        <w:spacing w:before="0" w:after="0"/>
        <w:ind w:left="-2" w:firstLine="170"/>
        <w:contextualSpacing/>
        <w:jc w:val="lowKashida"/>
        <w:rPr>
          <w:rFonts w:cs="B Zar"/>
          <w:spacing w:val="-4"/>
          <w:sz w:val="26"/>
          <w:szCs w:val="26"/>
        </w:rPr>
      </w:pPr>
      <w:r w:rsidRPr="00323679">
        <w:rPr>
          <w:rFonts w:cs="B Zar"/>
          <w:spacing w:val="-4"/>
          <w:sz w:val="26"/>
          <w:szCs w:val="26"/>
          <w:rtl/>
        </w:rPr>
        <w:t>در نهایت، ژائو و همکاران</w:t>
      </w:r>
      <w:r w:rsidRPr="00323679">
        <w:rPr>
          <w:rFonts w:cs="B Zar"/>
          <w:spacing w:val="-4"/>
          <w:sz w:val="26"/>
          <w:szCs w:val="26"/>
          <w:vertAlign w:val="superscript"/>
          <w:rtl/>
        </w:rPr>
        <w:footnoteReference w:id="54"/>
      </w:r>
      <w:r w:rsidRPr="00323679">
        <w:rPr>
          <w:rFonts w:cs="B Zar"/>
          <w:spacing w:val="-4"/>
          <w:sz w:val="26"/>
          <w:szCs w:val="26"/>
          <w:rtl/>
        </w:rPr>
        <w:t xml:space="preserve"> (2025) با تحلیل شبکه‌های شاخص قیمت، اثر تغییرات قیمت جهانی نفت خام را بر شاخص‌های قیمت مصرف‌کننده و تولیدکننده در کشورهایی چون چین، روسیه، آمریکا و آلمان بررسی کرده و نتیجه گرفتند که اثرپذیری شاخص‌ها در بازه‌های زمانی ۱ تا ۲ ماه مشهود و در بخش حمل‌ونقل پایدارتر است. این یافته‌ها در مجموع تأکید دارند که نااطمینانی سیاست اقتصادی و شوک‌های نفتی، به‌ویژه در شرایط عدم قطعیت شدید، نقش پررنگی در شکل‌گیری مسیرهای تورمی اقتصادهای نوظهور و پیشرفته ایفا می‌کنند</w:t>
      </w:r>
      <w:r w:rsidRPr="00323679">
        <w:rPr>
          <w:rFonts w:cs="B Zar" w:hint="cs"/>
          <w:spacing w:val="-4"/>
          <w:sz w:val="26"/>
          <w:szCs w:val="26"/>
          <w:rtl/>
        </w:rPr>
        <w:t>.</w:t>
      </w:r>
    </w:p>
    <w:p w14:paraId="00A2FCC3" w14:textId="7FD4BE85" w:rsidR="00323679" w:rsidRPr="00323679" w:rsidRDefault="00323679" w:rsidP="008C5224">
      <w:pPr>
        <w:pStyle w:val="NormalWeb"/>
        <w:bidi/>
        <w:spacing w:before="0" w:after="0"/>
        <w:ind w:left="-2" w:firstLine="170"/>
        <w:contextualSpacing/>
        <w:jc w:val="lowKashida"/>
        <w:rPr>
          <w:rFonts w:cs="B Zar"/>
          <w:spacing w:val="-4"/>
          <w:sz w:val="26"/>
          <w:szCs w:val="26"/>
          <w:rtl/>
        </w:rPr>
      </w:pPr>
      <w:r w:rsidRPr="00323679">
        <w:rPr>
          <w:rFonts w:cs="B Zar"/>
          <w:spacing w:val="-4"/>
          <w:sz w:val="26"/>
          <w:szCs w:val="26"/>
          <w:rtl/>
        </w:rPr>
        <w:lastRenderedPageBreak/>
        <w:t>مطالعات داخلی متعدد به‌طور گسترده به بررسی تأثیر نرخ ارز، قیمت نفت و نااطمینانی‌های اقتصادی بر متغیرهای کلان اقتصاد ایران پرداخته‌اند و نتایج متنوع و ارزشمندی را ارائه کرده‌اند. به‌عنوان نمونه، ابطحی (1394) با استفاده از رهیافت چرخش رژیم نشان داد که رابطه علیت نرخ ارز اسمی و تورم تنها در شرایط رژیم تورمی بالا معنادار است، ضمن آنکه محنت‌فر و همکاران (1397) با تحلیل رگرسیون کوانتایل، همبستگی مثبت و قوی بین نوسانات قیمت نفت و تورم در دهک‌های مختلف اقتصاد ایران را تأیید کردند. بررسی اثر شوک‌های قیمت نفت بر نرخ ارز حقیقی توسط امانی و همکاران (1399) حاکی از اثر نامتقارن این شوک‌ها در کشورهای منتخب اوپک بوده است و مطالعات زروکی و همکاران (139</w:t>
      </w:r>
      <w:r w:rsidRPr="00323679">
        <w:rPr>
          <w:rFonts w:cs="B Zar" w:hint="cs"/>
          <w:spacing w:val="-4"/>
          <w:sz w:val="26"/>
          <w:szCs w:val="26"/>
          <w:rtl/>
        </w:rPr>
        <w:t>8</w:t>
      </w:r>
      <w:r w:rsidRPr="00323679">
        <w:rPr>
          <w:rFonts w:cs="B Zar"/>
          <w:spacing w:val="-4"/>
          <w:sz w:val="26"/>
          <w:szCs w:val="26"/>
          <w:rtl/>
        </w:rPr>
        <w:t>) نیز تأکید کردند که تکانه‌های مثبت قیمت نفت، به‌ویژه در کوتاه‌مدت و بلندمدت، تأثیر معنادار و منفی بر نرخ ارز غیررسمی دارند. در زمینه نااطمینانی سیاست اقتصادی، گودرزی فراهانی و همکاران (1399) و همچنین گودرزی فراهانی و عباسی‌نژاد (1402) نشان دادند که شوک‌های نااطمینانی پولی، مالی و ارزی موجب افزایش بی‌ثباتی و نوسانات نرخ ارز و تورم در ایران می‌شوند. کاویانی (1400) با مدل</w:t>
      </w:r>
      <w:r w:rsidRPr="00323679">
        <w:rPr>
          <w:rFonts w:cs="B Zar"/>
          <w:spacing w:val="-4"/>
          <w:sz w:val="26"/>
          <w:szCs w:val="26"/>
        </w:rPr>
        <w:t>DSGE</w:t>
      </w:r>
      <w:r w:rsidRPr="00323679">
        <w:rPr>
          <w:rFonts w:cs="B Zar"/>
          <w:spacing w:val="-4"/>
          <w:sz w:val="26"/>
          <w:szCs w:val="26"/>
          <w:rtl/>
        </w:rPr>
        <w:t>، نقش مؤثر شوک‌های پولی بر تورم را برجسته کرد، در حالی که حاجی ملامیرزایی و همکاران (1400) به اثر منفی و معنادار نااطمینانی قیمت نفت و نرخ ارز بر راهبرد پولی بهینه پرداختند. همچنین، خانبابائی و شهبازی (1401) وجود هم‌جمعی نامتقارن بین نرخ حقیقی ارز و قیمت نفت کشورهای اوپک را تأیید کردند. تحقیقات رودری و همکاران (1401، 1402، 1403) با استفاده از مدل‌های پیشرفته</w:t>
      </w:r>
      <w:r w:rsidRPr="00323679">
        <w:rPr>
          <w:rFonts w:cs="B Zar"/>
          <w:spacing w:val="-4"/>
          <w:sz w:val="26"/>
          <w:szCs w:val="26"/>
        </w:rPr>
        <w:t xml:space="preserve"> VAR </w:t>
      </w:r>
      <w:r w:rsidRPr="00323679">
        <w:rPr>
          <w:rFonts w:cs="B Zar"/>
          <w:spacing w:val="-4"/>
          <w:sz w:val="26"/>
          <w:szCs w:val="26"/>
          <w:rtl/>
        </w:rPr>
        <w:t>با پارامترهای متغیر در زمان-مقیاس، نشان دادند که نوسانات نرخ ارز عامل اصلی در شکل‌گیری و سرریز تلاطمات تورم، قیمت مسکن، کسری بودجه و بازار سهام بوده و کنترل نوسانات کوتاه‌مدت ارز برای ثبات اقتصادی ضروری است. یافته‌های اسفندیاری و همکاران (1402) نیز بیانگر اثر معکوس و قوی‌تر نااطمینانی قیمت نفت بر شاخص قیمت مصرف‌کننده در چندک‌های بالاتر و کوتاه‌مدت بود. علاوه بر این، پژوهش‌های علی‌آبادی و دشتبانی (1402) و فتحی و همکاران (1402) بر نقش منفی نااطمینانی اقتصادی و اثرات نامتقارن شوک‌های نفتی بر تولید و تورم در دو گروه کشورهای صادرکننده و واردکننده نفت تأکید دارند. مطالعات کمیجانی و حاجی‌حیدری (1402) و بالونژاد و همکاران (1403) نیز به بررسی نامتقارن بودن تأثیر شوک‌های قیمت نفت و نرخ ارز بر تورم پرداختند و رابطه مثبت و غیرخطی میان نرخ ارز و تورم را در ایران تأیید کردند. در نهایت، تحقیقات اکبری دهباغی و همکاران (1404) با بهره‌گیری از مدل جهانی</w:t>
      </w:r>
      <w:r w:rsidRPr="00323679">
        <w:rPr>
          <w:rFonts w:cs="B Zar"/>
          <w:spacing w:val="-4"/>
          <w:sz w:val="26"/>
          <w:szCs w:val="26"/>
        </w:rPr>
        <w:t xml:space="preserve"> GVAR</w:t>
      </w:r>
      <w:r w:rsidRPr="00323679">
        <w:rPr>
          <w:rFonts w:cs="B Zar"/>
          <w:spacing w:val="-4"/>
          <w:sz w:val="26"/>
          <w:szCs w:val="26"/>
          <w:rtl/>
        </w:rPr>
        <w:t xml:space="preserve">، نشان داد که تکانه‌های مثبت در قیمت‌های جهانی نفت و کالاهای اساسی منجر به افزایش تورم و کاهش نرخ واقعی ارز در ایران شده و درآمدهای نفتی سیاست‌های کنترلی تورم را تقویت می‌کنند، ضمن آنکه درآمدهای غیرنفتی بیشتر به </w:t>
      </w:r>
      <w:r w:rsidRPr="00323679">
        <w:rPr>
          <w:rFonts w:cs="B Zar"/>
          <w:spacing w:val="-4"/>
          <w:sz w:val="26"/>
          <w:szCs w:val="26"/>
          <w:rtl/>
        </w:rPr>
        <w:lastRenderedPageBreak/>
        <w:t>توسعه رشد اقتصادی کمک می‌کنند. در مجموع، این مطالعات با رویکردهای متنوع اقتصادسنجی و مدل‌سازی پیشرفته، به‌خوبی نقش پیچیده و چندبعدی نرخ ارز، قیمت نفت و نااطمینانی سیاست اقتصادی را در شکل‌دهی رفتار تورم و سایر متغیرهای کلان اقتصاد ایران روشن ساخته‌اند و راهکارهای علمی و سیاستی مهمی برای مدیریت پایدار اقتصاد کشور ارائه می‌دهند</w:t>
      </w:r>
      <w:r w:rsidRPr="00323679">
        <w:rPr>
          <w:rFonts w:cs="B Zar" w:hint="cs"/>
          <w:spacing w:val="-4"/>
          <w:sz w:val="26"/>
          <w:szCs w:val="26"/>
          <w:rtl/>
        </w:rPr>
        <w:t>.</w:t>
      </w:r>
    </w:p>
    <w:p w14:paraId="07C77D57" w14:textId="77777777" w:rsidR="00323679" w:rsidRPr="00323679" w:rsidRDefault="00323679" w:rsidP="008849E6">
      <w:pPr>
        <w:pStyle w:val="NormalWeb"/>
        <w:bidi/>
        <w:ind w:left="-2" w:firstLine="170"/>
        <w:contextualSpacing/>
        <w:jc w:val="lowKashida"/>
        <w:rPr>
          <w:rFonts w:cs="B Zar"/>
          <w:spacing w:val="-4"/>
          <w:sz w:val="26"/>
          <w:szCs w:val="26"/>
          <w:rtl/>
        </w:rPr>
      </w:pPr>
      <w:r w:rsidRPr="00323679">
        <w:rPr>
          <w:rFonts w:cs="B Zar"/>
          <w:spacing w:val="-4"/>
          <w:sz w:val="26"/>
          <w:szCs w:val="26"/>
          <w:rtl/>
        </w:rPr>
        <w:t>جمع‌بندی مطالعات فوق نشان می‌دهد که رابطه میان نااطمینانی سیاست اقتصادی و تورم، ماهیتی پیچیده، وابسته به شرایط ساختاری اقتصاد و متأثر از متغیرهای مکمل نظیر نرخ ارز، قیمت نفت، انتظارات و سیاست‌های مالی و پولی دارد. به‌ویژه در مورد اقتصاد ایران، که همواره در معرض شوک‌های سیاستی، نوسانات ارزی و چالش‌های ساختاری بوده است، بررسی این رابطه می‌تواند کمک شایانی به شناخت دقیق‌تر از مکانیسم‌های تورم و مدیریت آن نماید</w:t>
      </w:r>
      <w:r w:rsidRPr="00323679">
        <w:rPr>
          <w:rFonts w:cs="B Zar" w:hint="cs"/>
          <w:spacing w:val="-4"/>
          <w:sz w:val="26"/>
          <w:szCs w:val="26"/>
          <w:rtl/>
        </w:rPr>
        <w:t>.</w:t>
      </w:r>
    </w:p>
    <w:p w14:paraId="3D235AC9" w14:textId="3121D116" w:rsidR="008849E6" w:rsidRPr="008849E6" w:rsidRDefault="00323679" w:rsidP="008849E6">
      <w:pPr>
        <w:pStyle w:val="NormalWeb"/>
        <w:bidi/>
        <w:ind w:left="-2" w:firstLine="170"/>
        <w:contextualSpacing/>
        <w:jc w:val="lowKashida"/>
        <w:rPr>
          <w:rFonts w:cs="B Zar"/>
          <w:spacing w:val="-4"/>
          <w:sz w:val="26"/>
          <w:szCs w:val="26"/>
          <w:highlight w:val="yellow"/>
          <w:rtl/>
        </w:rPr>
      </w:pPr>
      <w:r w:rsidRPr="00323679">
        <w:rPr>
          <w:rFonts w:cs="B Zar" w:hint="cs"/>
          <w:spacing w:val="-4"/>
          <w:sz w:val="26"/>
          <w:szCs w:val="26"/>
          <w:rtl/>
        </w:rPr>
        <w:t>مطالعات مختلفی در مورد موضوع اثر</w:t>
      </w:r>
      <w:r w:rsidRPr="00323679">
        <w:rPr>
          <w:rFonts w:cs="B Zar" w:hint="eastAsia"/>
          <w:spacing w:val="-4"/>
          <w:sz w:val="26"/>
          <w:szCs w:val="26"/>
          <w:rtl/>
        </w:rPr>
        <w:t>‌</w:t>
      </w:r>
      <w:r w:rsidRPr="00323679">
        <w:rPr>
          <w:rFonts w:cs="B Zar" w:hint="cs"/>
          <w:spacing w:val="-4"/>
          <w:sz w:val="26"/>
          <w:szCs w:val="26"/>
          <w:rtl/>
        </w:rPr>
        <w:t>گذاری متغیرهای نااطمینانی سیاست اقتصادی، قیمت نفت، نرخ ارز و تورم انجام شده است. از جمله زروکی و همکاران (1398)، اثر نامتقارن قیمت نفت و تورم بر نرخ ارز را بررسی کردند. گودرزی فراهانی و همکاران (1399) به بررسی اثر نااطمینانی سیاست اقتصادی بر نرخ ارز پرداختند. لعل خضری و آشنا (1402)، رابطه بین نااطمینانی اقتصادی جهانی با تورم را بررسی کردند. یاوری</w:t>
      </w:r>
      <w:r w:rsidRPr="00323679">
        <w:rPr>
          <w:rFonts w:cs="B Zar" w:hint="eastAsia"/>
          <w:spacing w:val="-4"/>
          <w:sz w:val="26"/>
          <w:szCs w:val="26"/>
          <w:rtl/>
        </w:rPr>
        <w:t>‌</w:t>
      </w:r>
      <w:r w:rsidRPr="00323679">
        <w:rPr>
          <w:rFonts w:cs="B Zar" w:hint="cs"/>
          <w:spacing w:val="-4"/>
          <w:sz w:val="26"/>
          <w:szCs w:val="26"/>
          <w:rtl/>
        </w:rPr>
        <w:t xml:space="preserve">فر و همکاران (1402)، به بررسی اثر شوک نااطمینانی سیاست اقتصادی بر متغیرهای کلان اقتصادی پرداختند و پردل و اسفندیاری (1403)، اثر نااطمینانی سیاست اقتصادی بر قیمت نفت را بررسی کردند. </w:t>
      </w:r>
      <w:r w:rsidR="008849E6" w:rsidRPr="008849E6">
        <w:rPr>
          <w:rFonts w:cs="B Zar"/>
          <w:spacing w:val="-4"/>
          <w:sz w:val="26"/>
          <w:szCs w:val="26"/>
          <w:highlight w:val="yellow"/>
          <w:rtl/>
        </w:rPr>
        <w:t>مطالعه حاضر از چند جهت دارا</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نوآور</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و تما</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ز</w:t>
      </w:r>
      <w:r w:rsidR="008849E6" w:rsidRPr="008849E6">
        <w:rPr>
          <w:rFonts w:cs="B Zar"/>
          <w:spacing w:val="-4"/>
          <w:sz w:val="26"/>
          <w:szCs w:val="26"/>
          <w:highlight w:val="yellow"/>
          <w:rtl/>
        </w:rPr>
        <w:t xml:space="preserve"> نسبت به مطالعات پ</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ش</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ن</w:t>
      </w:r>
      <w:r w:rsidR="008849E6" w:rsidRPr="008849E6">
        <w:rPr>
          <w:rFonts w:cs="B Zar"/>
          <w:spacing w:val="-4"/>
          <w:sz w:val="26"/>
          <w:szCs w:val="26"/>
          <w:highlight w:val="yellow"/>
          <w:rtl/>
        </w:rPr>
        <w:t xml:space="preserve"> است. نخست، پژوهش حاضر رابطه م</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ان</w:t>
      </w:r>
      <w:r w:rsidR="008849E6" w:rsidRPr="008849E6">
        <w:rPr>
          <w:rFonts w:cs="B Zar"/>
          <w:spacing w:val="-4"/>
          <w:sz w:val="26"/>
          <w:szCs w:val="26"/>
          <w:highlight w:val="yellow"/>
          <w:rtl/>
        </w:rPr>
        <w:t xml:space="preserve"> نااطم</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نان</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س</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است</w:t>
      </w:r>
      <w:r w:rsidR="008849E6" w:rsidRPr="008849E6">
        <w:rPr>
          <w:rFonts w:cs="B Zar"/>
          <w:spacing w:val="-4"/>
          <w:sz w:val="26"/>
          <w:szCs w:val="26"/>
          <w:highlight w:val="yellow"/>
          <w:rtl/>
        </w:rPr>
        <w:t xml:space="preserve"> اقتصاد</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w:t>
      </w:r>
      <w:r w:rsidR="008849E6" w:rsidRPr="008849E6">
        <w:rPr>
          <w:rFonts w:cs="B Zar"/>
          <w:spacing w:val="-4"/>
          <w:sz w:val="26"/>
          <w:szCs w:val="26"/>
          <w:highlight w:val="yellow"/>
          <w:rtl/>
        </w:rPr>
        <w:t xml:space="preserve"> ق</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مت</w:t>
      </w:r>
      <w:r w:rsidR="008849E6" w:rsidRPr="008849E6">
        <w:rPr>
          <w:rFonts w:cs="B Zar"/>
          <w:spacing w:val="-4"/>
          <w:sz w:val="26"/>
          <w:szCs w:val="26"/>
          <w:highlight w:val="yellow"/>
          <w:rtl/>
        </w:rPr>
        <w:t xml:space="preserve"> نفت، نرخ ارز و تورم را به‌صورت همزمان بررس</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م</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کند</w:t>
      </w:r>
      <w:r w:rsidR="008849E6" w:rsidRPr="008849E6">
        <w:rPr>
          <w:rFonts w:cs="B Zar"/>
          <w:spacing w:val="-4"/>
          <w:sz w:val="26"/>
          <w:szCs w:val="26"/>
          <w:highlight w:val="yellow"/>
          <w:rtl/>
        </w:rPr>
        <w:t>. در حال</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که</w:t>
      </w:r>
      <w:r w:rsidR="008849E6" w:rsidRPr="008849E6">
        <w:rPr>
          <w:rFonts w:cs="B Zar"/>
          <w:spacing w:val="-4"/>
          <w:sz w:val="26"/>
          <w:szCs w:val="26"/>
          <w:highlight w:val="yellow"/>
          <w:rtl/>
        </w:rPr>
        <w:t xml:space="preserve"> اغلب مطالعات پ</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ش</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ن</w:t>
      </w:r>
      <w:r w:rsidR="008849E6" w:rsidRPr="008849E6">
        <w:rPr>
          <w:rFonts w:cs="B Zar"/>
          <w:spacing w:val="-4"/>
          <w:sz w:val="26"/>
          <w:szCs w:val="26"/>
          <w:highlight w:val="yellow"/>
          <w:rtl/>
        </w:rPr>
        <w:t xml:space="preserve"> هر </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ک</w:t>
      </w:r>
      <w:r w:rsidR="008849E6" w:rsidRPr="008849E6">
        <w:rPr>
          <w:rFonts w:cs="B Zar"/>
          <w:spacing w:val="-4"/>
          <w:sz w:val="26"/>
          <w:szCs w:val="26"/>
          <w:highlight w:val="yellow"/>
          <w:rtl/>
        </w:rPr>
        <w:t xml:space="preserve"> از ا</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ن</w:t>
      </w:r>
      <w:r w:rsidR="008849E6" w:rsidRPr="008849E6">
        <w:rPr>
          <w:rFonts w:cs="B Zar"/>
          <w:spacing w:val="-4"/>
          <w:sz w:val="26"/>
          <w:szCs w:val="26"/>
          <w:highlight w:val="yellow"/>
          <w:rtl/>
        </w:rPr>
        <w:t xml:space="preserve"> متغ</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رها</w:t>
      </w:r>
      <w:r w:rsidR="008849E6" w:rsidRPr="008849E6">
        <w:rPr>
          <w:rFonts w:cs="B Zar"/>
          <w:spacing w:val="-4"/>
          <w:sz w:val="26"/>
          <w:szCs w:val="26"/>
          <w:highlight w:val="yellow"/>
          <w:rtl/>
        </w:rPr>
        <w:t xml:space="preserve"> را به‌صورت جداگانه </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ا</w:t>
      </w:r>
      <w:r w:rsidR="008849E6" w:rsidRPr="008849E6">
        <w:rPr>
          <w:rFonts w:cs="B Zar"/>
          <w:spacing w:val="-4"/>
          <w:sz w:val="26"/>
          <w:szCs w:val="26"/>
          <w:highlight w:val="yellow"/>
          <w:rtl/>
        </w:rPr>
        <w:t xml:space="preserve"> د</w:t>
      </w:r>
      <w:r w:rsidR="008849E6" w:rsidRPr="008849E6">
        <w:rPr>
          <w:rFonts w:cs="B Zar" w:hint="eastAsia"/>
          <w:spacing w:val="-4"/>
          <w:sz w:val="26"/>
          <w:szCs w:val="26"/>
          <w:highlight w:val="yellow"/>
          <w:rtl/>
        </w:rPr>
        <w:t>ر</w:t>
      </w:r>
      <w:r w:rsidR="008849E6" w:rsidRPr="008849E6">
        <w:rPr>
          <w:rFonts w:cs="B Zar"/>
          <w:spacing w:val="-4"/>
          <w:sz w:val="26"/>
          <w:szCs w:val="26"/>
          <w:highlight w:val="yellow"/>
          <w:rtl/>
        </w:rPr>
        <w:t xml:space="preserve"> قالب روابط دوجانبه تحل</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ل</w:t>
      </w:r>
      <w:r w:rsidR="008849E6" w:rsidRPr="008849E6">
        <w:rPr>
          <w:rFonts w:cs="B Zar"/>
          <w:spacing w:val="-4"/>
          <w:sz w:val="26"/>
          <w:szCs w:val="26"/>
          <w:highlight w:val="yellow"/>
          <w:rtl/>
        </w:rPr>
        <w:t xml:space="preserve"> کرده‌اند، پژوهش حاضر تلاش م</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کند</w:t>
      </w:r>
      <w:r w:rsidR="008849E6" w:rsidRPr="008849E6">
        <w:rPr>
          <w:rFonts w:cs="B Zar"/>
          <w:spacing w:val="-4"/>
          <w:sz w:val="26"/>
          <w:szCs w:val="26"/>
          <w:highlight w:val="yellow"/>
          <w:rtl/>
        </w:rPr>
        <w:t xml:space="preserve"> برهم‌کنش همزمان شوک‌ها</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س</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است</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w:t>
      </w:r>
      <w:r w:rsidR="008849E6" w:rsidRPr="008849E6">
        <w:rPr>
          <w:rFonts w:cs="B Zar"/>
          <w:spacing w:val="-4"/>
          <w:sz w:val="26"/>
          <w:szCs w:val="26"/>
          <w:highlight w:val="yellow"/>
          <w:rtl/>
        </w:rPr>
        <w:t xml:space="preserve"> انرژ</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و ارز</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را در تب</w:t>
      </w:r>
      <w:r w:rsidR="008849E6" w:rsidRPr="008849E6">
        <w:rPr>
          <w:rFonts w:cs="B Zar" w:hint="cs"/>
          <w:spacing w:val="-4"/>
          <w:sz w:val="26"/>
          <w:szCs w:val="26"/>
          <w:highlight w:val="yellow"/>
          <w:rtl/>
        </w:rPr>
        <w:t>یی</w:t>
      </w:r>
      <w:r w:rsidR="008849E6" w:rsidRPr="008849E6">
        <w:rPr>
          <w:rFonts w:cs="B Zar" w:hint="eastAsia"/>
          <w:spacing w:val="-4"/>
          <w:sz w:val="26"/>
          <w:szCs w:val="26"/>
          <w:highlight w:val="yellow"/>
          <w:rtl/>
        </w:rPr>
        <w:t>ن</w:t>
      </w:r>
      <w:r w:rsidR="008849E6" w:rsidRPr="008849E6">
        <w:rPr>
          <w:rFonts w:cs="B Zar"/>
          <w:spacing w:val="-4"/>
          <w:sz w:val="26"/>
          <w:szCs w:val="26"/>
          <w:highlight w:val="yellow"/>
          <w:rtl/>
        </w:rPr>
        <w:t xml:space="preserve"> پو</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ا</w:t>
      </w:r>
      <w:r w:rsidR="008849E6" w:rsidRPr="008849E6">
        <w:rPr>
          <w:rFonts w:cs="B Zar" w:hint="cs"/>
          <w:spacing w:val="-4"/>
          <w:sz w:val="26"/>
          <w:szCs w:val="26"/>
          <w:highlight w:val="yellow"/>
          <w:rtl/>
        </w:rPr>
        <w:t>یی‌</w:t>
      </w:r>
      <w:r w:rsidR="008849E6" w:rsidRPr="008849E6">
        <w:rPr>
          <w:rFonts w:cs="B Zar" w:hint="eastAsia"/>
          <w:spacing w:val="-4"/>
          <w:sz w:val="26"/>
          <w:szCs w:val="26"/>
          <w:highlight w:val="yellow"/>
          <w:rtl/>
        </w:rPr>
        <w:t>ها</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تورم</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مورد بررس</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قرار دهد. ا</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ن</w:t>
      </w:r>
      <w:r w:rsidR="008849E6" w:rsidRPr="008849E6">
        <w:rPr>
          <w:rFonts w:cs="B Zar"/>
          <w:spacing w:val="-4"/>
          <w:sz w:val="26"/>
          <w:szCs w:val="26"/>
          <w:highlight w:val="yellow"/>
          <w:rtl/>
        </w:rPr>
        <w:t xml:space="preserve"> موضوع به‌و</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ژه</w:t>
      </w:r>
      <w:r w:rsidR="008849E6" w:rsidRPr="008849E6">
        <w:rPr>
          <w:rFonts w:cs="B Zar"/>
          <w:spacing w:val="-4"/>
          <w:sz w:val="26"/>
          <w:szCs w:val="26"/>
          <w:highlight w:val="yellow"/>
          <w:rtl/>
        </w:rPr>
        <w:t xml:space="preserve"> برا</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اقتصاد</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مانند ا</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ران</w:t>
      </w:r>
      <w:r w:rsidR="008849E6" w:rsidRPr="008849E6">
        <w:rPr>
          <w:rFonts w:cs="B Zar"/>
          <w:spacing w:val="-4"/>
          <w:sz w:val="26"/>
          <w:szCs w:val="26"/>
          <w:highlight w:val="yellow"/>
          <w:rtl/>
        </w:rPr>
        <w:t xml:space="preserve"> که تورم آن تحت تأث</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ر</w:t>
      </w:r>
      <w:r w:rsidR="008849E6" w:rsidRPr="008849E6">
        <w:rPr>
          <w:rFonts w:cs="B Zar"/>
          <w:spacing w:val="-4"/>
          <w:sz w:val="26"/>
          <w:szCs w:val="26"/>
          <w:highlight w:val="yellow"/>
          <w:rtl/>
        </w:rPr>
        <w:t xml:space="preserve"> همزمان نااطم</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نان</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ها</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س</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است</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w:t>
      </w:r>
      <w:r w:rsidR="008849E6" w:rsidRPr="008849E6">
        <w:rPr>
          <w:rFonts w:cs="B Zar"/>
          <w:spacing w:val="-4"/>
          <w:sz w:val="26"/>
          <w:szCs w:val="26"/>
          <w:highlight w:val="yellow"/>
          <w:rtl/>
        </w:rPr>
        <w:t xml:space="preserve"> وابستگ</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نفت</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و نوسانات ارز</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قرار دارد، اهم</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ت</w:t>
      </w:r>
      <w:r w:rsidR="008849E6" w:rsidRPr="008849E6">
        <w:rPr>
          <w:rFonts w:cs="B Zar"/>
          <w:spacing w:val="-4"/>
          <w:sz w:val="26"/>
          <w:szCs w:val="26"/>
          <w:highlight w:val="yellow"/>
          <w:rtl/>
        </w:rPr>
        <w:t xml:space="preserve"> و</w:t>
      </w:r>
      <w:r w:rsidR="008849E6" w:rsidRPr="008849E6">
        <w:rPr>
          <w:rFonts w:cs="B Zar" w:hint="cs"/>
          <w:spacing w:val="-4"/>
          <w:sz w:val="26"/>
          <w:szCs w:val="26"/>
          <w:highlight w:val="yellow"/>
          <w:rtl/>
        </w:rPr>
        <w:t>ی</w:t>
      </w:r>
      <w:r w:rsidR="008849E6" w:rsidRPr="008849E6">
        <w:rPr>
          <w:rFonts w:cs="B Zar" w:hint="eastAsia"/>
          <w:spacing w:val="-4"/>
          <w:sz w:val="26"/>
          <w:szCs w:val="26"/>
          <w:highlight w:val="yellow"/>
          <w:rtl/>
        </w:rPr>
        <w:t>ژه‌ا</w:t>
      </w:r>
      <w:r w:rsidR="008849E6" w:rsidRPr="008849E6">
        <w:rPr>
          <w:rFonts w:cs="B Zar" w:hint="cs"/>
          <w:spacing w:val="-4"/>
          <w:sz w:val="26"/>
          <w:szCs w:val="26"/>
          <w:highlight w:val="yellow"/>
          <w:rtl/>
        </w:rPr>
        <w:t>ی</w:t>
      </w:r>
      <w:r w:rsidR="008849E6" w:rsidRPr="008849E6">
        <w:rPr>
          <w:rFonts w:cs="B Zar"/>
          <w:spacing w:val="-4"/>
          <w:sz w:val="26"/>
          <w:szCs w:val="26"/>
          <w:highlight w:val="yellow"/>
          <w:rtl/>
        </w:rPr>
        <w:t xml:space="preserve"> دارد</w:t>
      </w:r>
      <w:r w:rsidR="008849E6">
        <w:rPr>
          <w:rFonts w:cs="B Zar" w:hint="cs"/>
          <w:spacing w:val="-4"/>
          <w:sz w:val="26"/>
          <w:szCs w:val="26"/>
          <w:highlight w:val="yellow"/>
          <w:rtl/>
        </w:rPr>
        <w:t>.</w:t>
      </w:r>
    </w:p>
    <w:p w14:paraId="6C0B989C" w14:textId="731C7376" w:rsidR="008849E6" w:rsidRPr="008849E6" w:rsidRDefault="008849E6" w:rsidP="008849E6">
      <w:pPr>
        <w:pStyle w:val="NormalWeb"/>
        <w:bidi/>
        <w:ind w:left="-2" w:firstLine="170"/>
        <w:contextualSpacing/>
        <w:jc w:val="lowKashida"/>
        <w:rPr>
          <w:rFonts w:cs="B Zar"/>
          <w:spacing w:val="-4"/>
          <w:sz w:val="26"/>
          <w:szCs w:val="26"/>
          <w:highlight w:val="yellow"/>
          <w:rtl/>
        </w:rPr>
      </w:pPr>
      <w:r w:rsidRPr="008849E6">
        <w:rPr>
          <w:rFonts w:cs="B Zar" w:hint="eastAsia"/>
          <w:spacing w:val="-4"/>
          <w:sz w:val="26"/>
          <w:szCs w:val="26"/>
          <w:highlight w:val="yellow"/>
          <w:rtl/>
        </w:rPr>
        <w:t>دوم،</w:t>
      </w:r>
      <w:r w:rsidRPr="008849E6">
        <w:rPr>
          <w:rFonts w:cs="B Zar"/>
          <w:spacing w:val="-4"/>
          <w:sz w:val="26"/>
          <w:szCs w:val="26"/>
          <w:highlight w:val="yellow"/>
          <w:rtl/>
        </w:rPr>
        <w:t xml:space="preserve"> نوآور</w:t>
      </w:r>
      <w:r w:rsidRPr="008849E6">
        <w:rPr>
          <w:rFonts w:cs="B Zar" w:hint="cs"/>
          <w:spacing w:val="-4"/>
          <w:sz w:val="26"/>
          <w:szCs w:val="26"/>
          <w:highlight w:val="yellow"/>
          <w:rtl/>
        </w:rPr>
        <w:t>ی</w:t>
      </w:r>
      <w:r w:rsidRPr="008849E6">
        <w:rPr>
          <w:rFonts w:cs="B Zar"/>
          <w:spacing w:val="-4"/>
          <w:sz w:val="26"/>
          <w:szCs w:val="26"/>
          <w:highlight w:val="yellow"/>
          <w:rtl/>
        </w:rPr>
        <w:t xml:space="preserve"> پژوهش حاضر صرفاً به استفاده از </w:t>
      </w:r>
      <w:r w:rsidRPr="008849E6">
        <w:rPr>
          <w:rFonts w:cs="B Zar" w:hint="cs"/>
          <w:spacing w:val="-4"/>
          <w:sz w:val="26"/>
          <w:szCs w:val="26"/>
          <w:highlight w:val="yellow"/>
          <w:rtl/>
        </w:rPr>
        <w:t>ی</w:t>
      </w:r>
      <w:r w:rsidRPr="008849E6">
        <w:rPr>
          <w:rFonts w:cs="B Zar" w:hint="eastAsia"/>
          <w:spacing w:val="-4"/>
          <w:sz w:val="26"/>
          <w:szCs w:val="26"/>
          <w:highlight w:val="yellow"/>
          <w:rtl/>
        </w:rPr>
        <w:t>ک</w:t>
      </w:r>
      <w:r w:rsidRPr="008849E6">
        <w:rPr>
          <w:rFonts w:cs="B Zar"/>
          <w:spacing w:val="-4"/>
          <w:sz w:val="26"/>
          <w:szCs w:val="26"/>
          <w:highlight w:val="yellow"/>
          <w:rtl/>
        </w:rPr>
        <w:t xml:space="preserve"> روش اقتصادسنج</w:t>
      </w:r>
      <w:r w:rsidRPr="008849E6">
        <w:rPr>
          <w:rFonts w:cs="B Zar" w:hint="cs"/>
          <w:spacing w:val="-4"/>
          <w:sz w:val="26"/>
          <w:szCs w:val="26"/>
          <w:highlight w:val="yellow"/>
          <w:rtl/>
        </w:rPr>
        <w:t>ی</w:t>
      </w:r>
      <w:r w:rsidRPr="008849E6">
        <w:rPr>
          <w:rFonts w:cs="B Zar"/>
          <w:spacing w:val="-4"/>
          <w:sz w:val="26"/>
          <w:szCs w:val="26"/>
          <w:highlight w:val="yellow"/>
          <w:rtl/>
        </w:rPr>
        <w:t xml:space="preserve"> جد</w:t>
      </w:r>
      <w:r w:rsidRPr="008849E6">
        <w:rPr>
          <w:rFonts w:cs="B Zar" w:hint="cs"/>
          <w:spacing w:val="-4"/>
          <w:sz w:val="26"/>
          <w:szCs w:val="26"/>
          <w:highlight w:val="yellow"/>
          <w:rtl/>
        </w:rPr>
        <w:t>ی</w:t>
      </w:r>
      <w:r w:rsidRPr="008849E6">
        <w:rPr>
          <w:rFonts w:cs="B Zar" w:hint="eastAsia"/>
          <w:spacing w:val="-4"/>
          <w:sz w:val="26"/>
          <w:szCs w:val="26"/>
          <w:highlight w:val="yellow"/>
          <w:rtl/>
        </w:rPr>
        <w:t>د</w:t>
      </w:r>
      <w:r w:rsidRPr="008849E6">
        <w:rPr>
          <w:rFonts w:cs="B Zar"/>
          <w:spacing w:val="-4"/>
          <w:sz w:val="26"/>
          <w:szCs w:val="26"/>
          <w:highlight w:val="yellow"/>
          <w:rtl/>
        </w:rPr>
        <w:t xml:space="preserve"> محدود نم</w:t>
      </w:r>
      <w:r w:rsidRPr="008849E6">
        <w:rPr>
          <w:rFonts w:cs="B Zar" w:hint="cs"/>
          <w:spacing w:val="-4"/>
          <w:sz w:val="26"/>
          <w:szCs w:val="26"/>
          <w:highlight w:val="yellow"/>
          <w:rtl/>
        </w:rPr>
        <w:t>ی‌</w:t>
      </w:r>
      <w:r w:rsidRPr="008849E6">
        <w:rPr>
          <w:rFonts w:cs="B Zar" w:hint="eastAsia"/>
          <w:spacing w:val="-4"/>
          <w:sz w:val="26"/>
          <w:szCs w:val="26"/>
          <w:highlight w:val="yellow"/>
          <w:rtl/>
        </w:rPr>
        <w:t>شود،</w:t>
      </w:r>
      <w:r w:rsidRPr="008849E6">
        <w:rPr>
          <w:rFonts w:cs="B Zar"/>
          <w:spacing w:val="-4"/>
          <w:sz w:val="26"/>
          <w:szCs w:val="26"/>
          <w:highlight w:val="yellow"/>
          <w:rtl/>
        </w:rPr>
        <w:t xml:space="preserve"> بلکه در ترک</w:t>
      </w:r>
      <w:r w:rsidRPr="008849E6">
        <w:rPr>
          <w:rFonts w:cs="B Zar" w:hint="cs"/>
          <w:spacing w:val="-4"/>
          <w:sz w:val="26"/>
          <w:szCs w:val="26"/>
          <w:highlight w:val="yellow"/>
          <w:rtl/>
        </w:rPr>
        <w:t>ی</w:t>
      </w:r>
      <w:r w:rsidRPr="008849E6">
        <w:rPr>
          <w:rFonts w:cs="B Zar" w:hint="eastAsia"/>
          <w:spacing w:val="-4"/>
          <w:sz w:val="26"/>
          <w:szCs w:val="26"/>
          <w:highlight w:val="yellow"/>
          <w:rtl/>
        </w:rPr>
        <w:t>ب</w:t>
      </w:r>
      <w:r w:rsidRPr="008849E6">
        <w:rPr>
          <w:rFonts w:cs="B Zar"/>
          <w:spacing w:val="-4"/>
          <w:sz w:val="26"/>
          <w:szCs w:val="26"/>
          <w:highlight w:val="yellow"/>
          <w:rtl/>
        </w:rPr>
        <w:t xml:space="preserve"> مکمل دو رو</w:t>
      </w:r>
      <w:r w:rsidRPr="008849E6">
        <w:rPr>
          <w:rFonts w:cs="B Zar" w:hint="cs"/>
          <w:spacing w:val="-4"/>
          <w:sz w:val="26"/>
          <w:szCs w:val="26"/>
          <w:highlight w:val="yellow"/>
          <w:rtl/>
        </w:rPr>
        <w:t>ی</w:t>
      </w:r>
      <w:r w:rsidRPr="008849E6">
        <w:rPr>
          <w:rFonts w:cs="B Zar" w:hint="eastAsia"/>
          <w:spacing w:val="-4"/>
          <w:sz w:val="26"/>
          <w:szCs w:val="26"/>
          <w:highlight w:val="yellow"/>
          <w:rtl/>
        </w:rPr>
        <w:t>کرد</w:t>
      </w:r>
      <w:r w:rsidRPr="008849E6">
        <w:rPr>
          <w:rFonts w:cs="B Zar"/>
          <w:spacing w:val="-4"/>
          <w:sz w:val="26"/>
          <w:szCs w:val="26"/>
          <w:highlight w:val="yellow"/>
          <w:rtl/>
        </w:rPr>
        <w:t xml:space="preserve"> تحل</w:t>
      </w:r>
      <w:r w:rsidRPr="008849E6">
        <w:rPr>
          <w:rFonts w:cs="B Zar" w:hint="cs"/>
          <w:spacing w:val="-4"/>
          <w:sz w:val="26"/>
          <w:szCs w:val="26"/>
          <w:highlight w:val="yellow"/>
          <w:rtl/>
        </w:rPr>
        <w:t>ی</w:t>
      </w:r>
      <w:r w:rsidRPr="008849E6">
        <w:rPr>
          <w:rFonts w:cs="B Zar" w:hint="eastAsia"/>
          <w:spacing w:val="-4"/>
          <w:sz w:val="26"/>
          <w:szCs w:val="26"/>
          <w:highlight w:val="yellow"/>
          <w:rtl/>
        </w:rPr>
        <w:t>ل</w:t>
      </w:r>
      <w:r w:rsidRPr="008849E6">
        <w:rPr>
          <w:rFonts w:cs="B Zar" w:hint="cs"/>
          <w:spacing w:val="-4"/>
          <w:sz w:val="26"/>
          <w:szCs w:val="26"/>
          <w:highlight w:val="yellow"/>
          <w:rtl/>
        </w:rPr>
        <w:t>ی</w:t>
      </w:r>
      <w:r w:rsidRPr="008849E6">
        <w:rPr>
          <w:rFonts w:cs="B Zar"/>
          <w:spacing w:val="-4"/>
          <w:sz w:val="26"/>
          <w:szCs w:val="26"/>
          <w:highlight w:val="yellow"/>
          <w:rtl/>
        </w:rPr>
        <w:t xml:space="preserve"> متفاوت نهفته است. در ا</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پژوهش از روش </w:t>
      </w:r>
      <w:r w:rsidRPr="008849E6">
        <w:rPr>
          <w:rFonts w:cs="B Zar" w:hint="cs"/>
          <w:spacing w:val="-4"/>
          <w:sz w:val="26"/>
          <w:szCs w:val="26"/>
          <w:highlight w:val="yellow"/>
          <w:rtl/>
        </w:rPr>
        <w:t>ی</w:t>
      </w:r>
      <w:r w:rsidRPr="008849E6">
        <w:rPr>
          <w:rFonts w:cs="B Zar" w:hint="eastAsia"/>
          <w:spacing w:val="-4"/>
          <w:sz w:val="26"/>
          <w:szCs w:val="26"/>
          <w:highlight w:val="yellow"/>
          <w:rtl/>
        </w:rPr>
        <w:t>ادگ</w:t>
      </w:r>
      <w:r w:rsidRPr="008849E6">
        <w:rPr>
          <w:rFonts w:cs="B Zar" w:hint="cs"/>
          <w:spacing w:val="-4"/>
          <w:sz w:val="26"/>
          <w:szCs w:val="26"/>
          <w:highlight w:val="yellow"/>
          <w:rtl/>
        </w:rPr>
        <w:t>ی</w:t>
      </w:r>
      <w:r w:rsidRPr="008849E6">
        <w:rPr>
          <w:rFonts w:cs="B Zar" w:hint="eastAsia"/>
          <w:spacing w:val="-4"/>
          <w:sz w:val="26"/>
          <w:szCs w:val="26"/>
          <w:highlight w:val="yellow"/>
          <w:rtl/>
        </w:rPr>
        <w:t>ر</w:t>
      </w:r>
      <w:r w:rsidRPr="008849E6">
        <w:rPr>
          <w:rFonts w:cs="B Zar" w:hint="cs"/>
          <w:spacing w:val="-4"/>
          <w:sz w:val="26"/>
          <w:szCs w:val="26"/>
          <w:highlight w:val="yellow"/>
          <w:rtl/>
        </w:rPr>
        <w:t>ی</w:t>
      </w:r>
      <w:r w:rsidRPr="008849E6">
        <w:rPr>
          <w:rFonts w:cs="B Zar"/>
          <w:spacing w:val="-4"/>
          <w:sz w:val="26"/>
          <w:szCs w:val="26"/>
          <w:highlight w:val="yellow"/>
          <w:rtl/>
        </w:rPr>
        <w:t xml:space="preserve"> ماش</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موجک برا</w:t>
      </w:r>
      <w:r w:rsidRPr="008849E6">
        <w:rPr>
          <w:rFonts w:cs="B Zar" w:hint="cs"/>
          <w:spacing w:val="-4"/>
          <w:sz w:val="26"/>
          <w:szCs w:val="26"/>
          <w:highlight w:val="yellow"/>
          <w:rtl/>
        </w:rPr>
        <w:t>ی</w:t>
      </w:r>
      <w:r w:rsidRPr="008849E6">
        <w:rPr>
          <w:rFonts w:cs="B Zar"/>
          <w:spacing w:val="-4"/>
          <w:sz w:val="26"/>
          <w:szCs w:val="26"/>
          <w:highlight w:val="yellow"/>
          <w:rtl/>
        </w:rPr>
        <w:t xml:space="preserve"> استخراج الگوها</w:t>
      </w:r>
      <w:r w:rsidRPr="008849E6">
        <w:rPr>
          <w:rFonts w:cs="B Zar" w:hint="cs"/>
          <w:spacing w:val="-4"/>
          <w:sz w:val="26"/>
          <w:szCs w:val="26"/>
          <w:highlight w:val="yellow"/>
          <w:rtl/>
        </w:rPr>
        <w:t>ی</w:t>
      </w:r>
      <w:r w:rsidRPr="008849E6">
        <w:rPr>
          <w:rFonts w:cs="B Zar"/>
          <w:spacing w:val="-4"/>
          <w:sz w:val="26"/>
          <w:szCs w:val="26"/>
          <w:highlight w:val="yellow"/>
          <w:rtl/>
        </w:rPr>
        <w:t xml:space="preserve"> پ</w:t>
      </w:r>
      <w:r w:rsidRPr="008849E6">
        <w:rPr>
          <w:rFonts w:cs="B Zar" w:hint="cs"/>
          <w:spacing w:val="-4"/>
          <w:sz w:val="26"/>
          <w:szCs w:val="26"/>
          <w:highlight w:val="yellow"/>
          <w:rtl/>
        </w:rPr>
        <w:t>ی</w:t>
      </w:r>
      <w:r w:rsidRPr="008849E6">
        <w:rPr>
          <w:rFonts w:cs="B Zar" w:hint="eastAsia"/>
          <w:spacing w:val="-4"/>
          <w:sz w:val="26"/>
          <w:szCs w:val="26"/>
          <w:highlight w:val="yellow"/>
          <w:rtl/>
        </w:rPr>
        <w:t>چ</w:t>
      </w:r>
      <w:r w:rsidRPr="008849E6">
        <w:rPr>
          <w:rFonts w:cs="B Zar" w:hint="cs"/>
          <w:spacing w:val="-4"/>
          <w:sz w:val="26"/>
          <w:szCs w:val="26"/>
          <w:highlight w:val="yellow"/>
          <w:rtl/>
        </w:rPr>
        <w:t>ی</w:t>
      </w:r>
      <w:r w:rsidRPr="008849E6">
        <w:rPr>
          <w:rFonts w:cs="B Zar" w:hint="eastAsia"/>
          <w:spacing w:val="-4"/>
          <w:sz w:val="26"/>
          <w:szCs w:val="26"/>
          <w:highlight w:val="yellow"/>
          <w:rtl/>
        </w:rPr>
        <w:t>ده،</w:t>
      </w:r>
      <w:r w:rsidRPr="008849E6">
        <w:rPr>
          <w:rFonts w:cs="B Zar"/>
          <w:spacing w:val="-4"/>
          <w:sz w:val="26"/>
          <w:szCs w:val="26"/>
          <w:highlight w:val="yellow"/>
          <w:rtl/>
        </w:rPr>
        <w:t xml:space="preserve"> غ</w:t>
      </w:r>
      <w:r w:rsidRPr="008849E6">
        <w:rPr>
          <w:rFonts w:cs="B Zar" w:hint="cs"/>
          <w:spacing w:val="-4"/>
          <w:sz w:val="26"/>
          <w:szCs w:val="26"/>
          <w:highlight w:val="yellow"/>
          <w:rtl/>
        </w:rPr>
        <w:t>ی</w:t>
      </w:r>
      <w:r w:rsidRPr="008849E6">
        <w:rPr>
          <w:rFonts w:cs="B Zar" w:hint="eastAsia"/>
          <w:spacing w:val="-4"/>
          <w:sz w:val="26"/>
          <w:szCs w:val="26"/>
          <w:highlight w:val="yellow"/>
          <w:rtl/>
        </w:rPr>
        <w:t>رخط</w:t>
      </w:r>
      <w:r w:rsidRPr="008849E6">
        <w:rPr>
          <w:rFonts w:cs="B Zar" w:hint="cs"/>
          <w:spacing w:val="-4"/>
          <w:sz w:val="26"/>
          <w:szCs w:val="26"/>
          <w:highlight w:val="yellow"/>
          <w:rtl/>
        </w:rPr>
        <w:t>ی</w:t>
      </w:r>
      <w:r w:rsidRPr="008849E6">
        <w:rPr>
          <w:rFonts w:cs="B Zar"/>
          <w:spacing w:val="-4"/>
          <w:sz w:val="26"/>
          <w:szCs w:val="26"/>
          <w:highlight w:val="yellow"/>
          <w:rtl/>
        </w:rPr>
        <w:t xml:space="preserve"> و چندمق</w:t>
      </w:r>
      <w:r w:rsidRPr="008849E6">
        <w:rPr>
          <w:rFonts w:cs="B Zar" w:hint="cs"/>
          <w:spacing w:val="-4"/>
          <w:sz w:val="26"/>
          <w:szCs w:val="26"/>
          <w:highlight w:val="yellow"/>
          <w:rtl/>
        </w:rPr>
        <w:t>ی</w:t>
      </w:r>
      <w:r w:rsidRPr="008849E6">
        <w:rPr>
          <w:rFonts w:cs="B Zar" w:hint="eastAsia"/>
          <w:spacing w:val="-4"/>
          <w:sz w:val="26"/>
          <w:szCs w:val="26"/>
          <w:highlight w:val="yellow"/>
          <w:rtl/>
        </w:rPr>
        <w:t>اس</w:t>
      </w:r>
      <w:r w:rsidRPr="008849E6">
        <w:rPr>
          <w:rFonts w:cs="B Zar" w:hint="cs"/>
          <w:spacing w:val="-4"/>
          <w:sz w:val="26"/>
          <w:szCs w:val="26"/>
          <w:highlight w:val="yellow"/>
          <w:rtl/>
        </w:rPr>
        <w:t>ی</w:t>
      </w:r>
      <w:r w:rsidRPr="008849E6">
        <w:rPr>
          <w:rFonts w:cs="B Zar"/>
          <w:spacing w:val="-4"/>
          <w:sz w:val="26"/>
          <w:szCs w:val="26"/>
          <w:highlight w:val="yellow"/>
          <w:rtl/>
        </w:rPr>
        <w:t xml:space="preserve"> م</w:t>
      </w:r>
      <w:r w:rsidRPr="008849E6">
        <w:rPr>
          <w:rFonts w:cs="B Zar" w:hint="cs"/>
          <w:spacing w:val="-4"/>
          <w:sz w:val="26"/>
          <w:szCs w:val="26"/>
          <w:highlight w:val="yellow"/>
          <w:rtl/>
        </w:rPr>
        <w:t>ی</w:t>
      </w:r>
      <w:r w:rsidRPr="008849E6">
        <w:rPr>
          <w:rFonts w:cs="B Zar" w:hint="eastAsia"/>
          <w:spacing w:val="-4"/>
          <w:sz w:val="26"/>
          <w:szCs w:val="26"/>
          <w:highlight w:val="yellow"/>
          <w:rtl/>
        </w:rPr>
        <w:t>ان</w:t>
      </w:r>
      <w:r w:rsidRPr="008849E6">
        <w:rPr>
          <w:rFonts w:cs="B Zar"/>
          <w:spacing w:val="-4"/>
          <w:sz w:val="26"/>
          <w:szCs w:val="26"/>
          <w:highlight w:val="yellow"/>
          <w:rtl/>
        </w:rPr>
        <w:t xml:space="preserve"> متغ</w:t>
      </w:r>
      <w:r w:rsidRPr="008849E6">
        <w:rPr>
          <w:rFonts w:cs="B Zar" w:hint="cs"/>
          <w:spacing w:val="-4"/>
          <w:sz w:val="26"/>
          <w:szCs w:val="26"/>
          <w:highlight w:val="yellow"/>
          <w:rtl/>
        </w:rPr>
        <w:t>ی</w:t>
      </w:r>
      <w:r w:rsidRPr="008849E6">
        <w:rPr>
          <w:rFonts w:cs="B Zar" w:hint="eastAsia"/>
          <w:spacing w:val="-4"/>
          <w:sz w:val="26"/>
          <w:szCs w:val="26"/>
          <w:highlight w:val="yellow"/>
          <w:rtl/>
        </w:rPr>
        <w:t>رها</w:t>
      </w:r>
      <w:r w:rsidRPr="008849E6">
        <w:rPr>
          <w:rFonts w:cs="B Zar"/>
          <w:spacing w:val="-4"/>
          <w:sz w:val="26"/>
          <w:szCs w:val="26"/>
          <w:highlight w:val="yellow"/>
          <w:rtl/>
        </w:rPr>
        <w:t xml:space="preserve"> استفاده م</w:t>
      </w:r>
      <w:r w:rsidRPr="008849E6">
        <w:rPr>
          <w:rFonts w:cs="B Zar" w:hint="cs"/>
          <w:spacing w:val="-4"/>
          <w:sz w:val="26"/>
          <w:szCs w:val="26"/>
          <w:highlight w:val="yellow"/>
          <w:rtl/>
        </w:rPr>
        <w:t>ی‌</w:t>
      </w:r>
      <w:r w:rsidRPr="008849E6">
        <w:rPr>
          <w:rFonts w:cs="B Zar" w:hint="eastAsia"/>
          <w:spacing w:val="-4"/>
          <w:sz w:val="26"/>
          <w:szCs w:val="26"/>
          <w:highlight w:val="yellow"/>
          <w:rtl/>
        </w:rPr>
        <w:t>شود</w:t>
      </w:r>
      <w:r w:rsidRPr="008849E6">
        <w:rPr>
          <w:rFonts w:cs="B Zar"/>
          <w:spacing w:val="-4"/>
          <w:sz w:val="26"/>
          <w:szCs w:val="26"/>
          <w:highlight w:val="yellow"/>
          <w:rtl/>
        </w:rPr>
        <w:t>. ا</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ر</w:t>
      </w:r>
      <w:r w:rsidRPr="008849E6">
        <w:rPr>
          <w:rFonts w:cs="B Zar" w:hint="eastAsia"/>
          <w:spacing w:val="-4"/>
          <w:sz w:val="26"/>
          <w:szCs w:val="26"/>
          <w:highlight w:val="yellow"/>
          <w:rtl/>
        </w:rPr>
        <w:t>وش</w:t>
      </w:r>
      <w:r w:rsidRPr="008849E6">
        <w:rPr>
          <w:rFonts w:cs="B Zar"/>
          <w:spacing w:val="-4"/>
          <w:sz w:val="26"/>
          <w:szCs w:val="26"/>
          <w:highlight w:val="yellow"/>
          <w:rtl/>
        </w:rPr>
        <w:t xml:space="preserve"> امکان بررس</w:t>
      </w:r>
      <w:r w:rsidRPr="008849E6">
        <w:rPr>
          <w:rFonts w:cs="B Zar" w:hint="cs"/>
          <w:spacing w:val="-4"/>
          <w:sz w:val="26"/>
          <w:szCs w:val="26"/>
          <w:highlight w:val="yellow"/>
          <w:rtl/>
        </w:rPr>
        <w:t>ی</w:t>
      </w:r>
      <w:r w:rsidRPr="008849E6">
        <w:rPr>
          <w:rFonts w:cs="B Zar"/>
          <w:spacing w:val="-4"/>
          <w:sz w:val="26"/>
          <w:szCs w:val="26"/>
          <w:highlight w:val="yellow"/>
          <w:rtl/>
        </w:rPr>
        <w:t xml:space="preserve"> رفتار متغ</w:t>
      </w:r>
      <w:r w:rsidRPr="008849E6">
        <w:rPr>
          <w:rFonts w:cs="B Zar" w:hint="cs"/>
          <w:spacing w:val="-4"/>
          <w:sz w:val="26"/>
          <w:szCs w:val="26"/>
          <w:highlight w:val="yellow"/>
          <w:rtl/>
        </w:rPr>
        <w:t>ی</w:t>
      </w:r>
      <w:r w:rsidRPr="008849E6">
        <w:rPr>
          <w:rFonts w:cs="B Zar" w:hint="eastAsia"/>
          <w:spacing w:val="-4"/>
          <w:sz w:val="26"/>
          <w:szCs w:val="26"/>
          <w:highlight w:val="yellow"/>
          <w:rtl/>
        </w:rPr>
        <w:t>رها</w:t>
      </w:r>
      <w:r w:rsidRPr="008849E6">
        <w:rPr>
          <w:rFonts w:cs="B Zar"/>
          <w:spacing w:val="-4"/>
          <w:sz w:val="26"/>
          <w:szCs w:val="26"/>
          <w:highlight w:val="yellow"/>
          <w:rtl/>
        </w:rPr>
        <w:t xml:space="preserve"> را در افق‌ها</w:t>
      </w:r>
      <w:r w:rsidRPr="008849E6">
        <w:rPr>
          <w:rFonts w:cs="B Zar" w:hint="cs"/>
          <w:spacing w:val="-4"/>
          <w:sz w:val="26"/>
          <w:szCs w:val="26"/>
          <w:highlight w:val="yellow"/>
          <w:rtl/>
        </w:rPr>
        <w:t>ی</w:t>
      </w:r>
      <w:r w:rsidRPr="008849E6">
        <w:rPr>
          <w:rFonts w:cs="B Zar"/>
          <w:spacing w:val="-4"/>
          <w:sz w:val="26"/>
          <w:szCs w:val="26"/>
          <w:highlight w:val="yellow"/>
          <w:rtl/>
        </w:rPr>
        <w:t xml:space="preserve"> زمان</w:t>
      </w:r>
      <w:r w:rsidRPr="008849E6">
        <w:rPr>
          <w:rFonts w:cs="B Zar" w:hint="cs"/>
          <w:spacing w:val="-4"/>
          <w:sz w:val="26"/>
          <w:szCs w:val="26"/>
          <w:highlight w:val="yellow"/>
          <w:rtl/>
        </w:rPr>
        <w:t>ی</w:t>
      </w:r>
      <w:r w:rsidRPr="008849E6">
        <w:rPr>
          <w:rFonts w:cs="B Zar"/>
          <w:spacing w:val="-4"/>
          <w:sz w:val="26"/>
          <w:szCs w:val="26"/>
          <w:highlight w:val="yellow"/>
          <w:rtl/>
        </w:rPr>
        <w:t xml:space="preserve"> متفاوت فراهم م</w:t>
      </w:r>
      <w:r w:rsidRPr="008849E6">
        <w:rPr>
          <w:rFonts w:cs="B Zar" w:hint="cs"/>
          <w:spacing w:val="-4"/>
          <w:sz w:val="26"/>
          <w:szCs w:val="26"/>
          <w:highlight w:val="yellow"/>
          <w:rtl/>
        </w:rPr>
        <w:t>ی‌</w:t>
      </w:r>
      <w:r w:rsidRPr="008849E6">
        <w:rPr>
          <w:rFonts w:cs="B Zar" w:hint="eastAsia"/>
          <w:spacing w:val="-4"/>
          <w:sz w:val="26"/>
          <w:szCs w:val="26"/>
          <w:highlight w:val="yellow"/>
          <w:rtl/>
        </w:rPr>
        <w:t>کند</w:t>
      </w:r>
      <w:r w:rsidRPr="008849E6">
        <w:rPr>
          <w:rFonts w:cs="B Zar"/>
          <w:spacing w:val="-4"/>
          <w:sz w:val="26"/>
          <w:szCs w:val="26"/>
          <w:highlight w:val="yellow"/>
          <w:rtl/>
        </w:rPr>
        <w:t xml:space="preserve"> و قادر است تغ</w:t>
      </w:r>
      <w:r w:rsidRPr="008849E6">
        <w:rPr>
          <w:rFonts w:cs="B Zar" w:hint="cs"/>
          <w:spacing w:val="-4"/>
          <w:sz w:val="26"/>
          <w:szCs w:val="26"/>
          <w:highlight w:val="yellow"/>
          <w:rtl/>
        </w:rPr>
        <w:t>یی</w:t>
      </w:r>
      <w:r w:rsidRPr="008849E6">
        <w:rPr>
          <w:rFonts w:cs="B Zar" w:hint="eastAsia"/>
          <w:spacing w:val="-4"/>
          <w:sz w:val="26"/>
          <w:szCs w:val="26"/>
          <w:highlight w:val="yellow"/>
          <w:rtl/>
        </w:rPr>
        <w:t>رات</w:t>
      </w:r>
      <w:r w:rsidRPr="008849E6">
        <w:rPr>
          <w:rFonts w:cs="B Zar"/>
          <w:spacing w:val="-4"/>
          <w:sz w:val="26"/>
          <w:szCs w:val="26"/>
          <w:highlight w:val="yellow"/>
          <w:rtl/>
        </w:rPr>
        <w:t xml:space="preserve"> ساختار</w:t>
      </w:r>
      <w:r w:rsidRPr="008849E6">
        <w:rPr>
          <w:rFonts w:cs="B Zar" w:hint="cs"/>
          <w:spacing w:val="-4"/>
          <w:sz w:val="26"/>
          <w:szCs w:val="26"/>
          <w:highlight w:val="yellow"/>
          <w:rtl/>
        </w:rPr>
        <w:t>ی</w:t>
      </w:r>
      <w:r w:rsidRPr="008849E6">
        <w:rPr>
          <w:rFonts w:cs="B Zar"/>
          <w:spacing w:val="-4"/>
          <w:sz w:val="26"/>
          <w:szCs w:val="26"/>
          <w:highlight w:val="yellow"/>
          <w:rtl/>
        </w:rPr>
        <w:t xml:space="preserve"> و الگوها</w:t>
      </w:r>
      <w:r w:rsidRPr="008849E6">
        <w:rPr>
          <w:rFonts w:cs="B Zar" w:hint="cs"/>
          <w:spacing w:val="-4"/>
          <w:sz w:val="26"/>
          <w:szCs w:val="26"/>
          <w:highlight w:val="yellow"/>
          <w:rtl/>
        </w:rPr>
        <w:t>ی</w:t>
      </w:r>
      <w:r w:rsidRPr="008849E6">
        <w:rPr>
          <w:rFonts w:cs="B Zar"/>
          <w:spacing w:val="-4"/>
          <w:sz w:val="26"/>
          <w:szCs w:val="26"/>
          <w:highlight w:val="yellow"/>
          <w:rtl/>
        </w:rPr>
        <w:t xml:space="preserve"> پنهان موجود در داده‌ها</w:t>
      </w:r>
      <w:r w:rsidRPr="008849E6">
        <w:rPr>
          <w:rFonts w:cs="B Zar" w:hint="cs"/>
          <w:spacing w:val="-4"/>
          <w:sz w:val="26"/>
          <w:szCs w:val="26"/>
          <w:highlight w:val="yellow"/>
          <w:rtl/>
        </w:rPr>
        <w:t>ی</w:t>
      </w:r>
      <w:r w:rsidRPr="008849E6">
        <w:rPr>
          <w:rFonts w:cs="B Zar"/>
          <w:spacing w:val="-4"/>
          <w:sz w:val="26"/>
          <w:szCs w:val="26"/>
          <w:highlight w:val="yellow"/>
          <w:rtl/>
        </w:rPr>
        <w:t xml:space="preserve"> اقتصاد</w:t>
      </w:r>
      <w:r w:rsidRPr="008849E6">
        <w:rPr>
          <w:rFonts w:cs="B Zar" w:hint="cs"/>
          <w:spacing w:val="-4"/>
          <w:sz w:val="26"/>
          <w:szCs w:val="26"/>
          <w:highlight w:val="yellow"/>
          <w:rtl/>
        </w:rPr>
        <w:t>ی</w:t>
      </w:r>
      <w:r w:rsidRPr="008849E6">
        <w:rPr>
          <w:rFonts w:cs="B Zar"/>
          <w:spacing w:val="-4"/>
          <w:sz w:val="26"/>
          <w:szCs w:val="26"/>
          <w:highlight w:val="yellow"/>
          <w:rtl/>
        </w:rPr>
        <w:t xml:space="preserve"> را بهتر شناسا</w:t>
      </w:r>
      <w:r w:rsidRPr="008849E6">
        <w:rPr>
          <w:rFonts w:cs="B Zar" w:hint="cs"/>
          <w:spacing w:val="-4"/>
          <w:sz w:val="26"/>
          <w:szCs w:val="26"/>
          <w:highlight w:val="yellow"/>
          <w:rtl/>
        </w:rPr>
        <w:t>یی</w:t>
      </w:r>
      <w:r w:rsidRPr="008849E6">
        <w:rPr>
          <w:rFonts w:cs="B Zar"/>
          <w:spacing w:val="-4"/>
          <w:sz w:val="26"/>
          <w:szCs w:val="26"/>
          <w:highlight w:val="yellow"/>
          <w:rtl/>
        </w:rPr>
        <w:t xml:space="preserve"> کند</w:t>
      </w:r>
      <w:r>
        <w:rPr>
          <w:rFonts w:cs="B Zar" w:hint="cs"/>
          <w:spacing w:val="-4"/>
          <w:sz w:val="26"/>
          <w:szCs w:val="26"/>
          <w:highlight w:val="yellow"/>
          <w:rtl/>
        </w:rPr>
        <w:t>.</w:t>
      </w:r>
    </w:p>
    <w:p w14:paraId="13EA7EE1" w14:textId="56595088" w:rsidR="008849E6" w:rsidRPr="008849E6" w:rsidRDefault="008849E6" w:rsidP="008849E6">
      <w:pPr>
        <w:pStyle w:val="NormalWeb"/>
        <w:bidi/>
        <w:ind w:left="-2" w:firstLine="170"/>
        <w:contextualSpacing/>
        <w:jc w:val="lowKashida"/>
        <w:rPr>
          <w:rFonts w:cs="B Zar"/>
          <w:spacing w:val="-4"/>
          <w:sz w:val="26"/>
          <w:szCs w:val="26"/>
          <w:highlight w:val="yellow"/>
          <w:rtl/>
        </w:rPr>
      </w:pPr>
      <w:r w:rsidRPr="008849E6">
        <w:rPr>
          <w:rFonts w:cs="B Zar" w:hint="eastAsia"/>
          <w:spacing w:val="-4"/>
          <w:sz w:val="26"/>
          <w:szCs w:val="26"/>
          <w:highlight w:val="yellow"/>
          <w:rtl/>
        </w:rPr>
        <w:lastRenderedPageBreak/>
        <w:t>سوم،</w:t>
      </w:r>
      <w:r w:rsidRPr="008849E6">
        <w:rPr>
          <w:rFonts w:cs="B Zar"/>
          <w:spacing w:val="-4"/>
          <w:sz w:val="26"/>
          <w:szCs w:val="26"/>
          <w:highlight w:val="yellow"/>
          <w:rtl/>
        </w:rPr>
        <w:t xml:space="preserve"> در کنار </w:t>
      </w:r>
      <w:r w:rsidRPr="008849E6">
        <w:rPr>
          <w:rFonts w:cs="B Zar" w:hint="cs"/>
          <w:spacing w:val="-4"/>
          <w:sz w:val="26"/>
          <w:szCs w:val="26"/>
          <w:highlight w:val="yellow"/>
          <w:rtl/>
        </w:rPr>
        <w:t>ی</w:t>
      </w:r>
      <w:r w:rsidRPr="008849E6">
        <w:rPr>
          <w:rFonts w:cs="B Zar" w:hint="eastAsia"/>
          <w:spacing w:val="-4"/>
          <w:sz w:val="26"/>
          <w:szCs w:val="26"/>
          <w:highlight w:val="yellow"/>
          <w:rtl/>
        </w:rPr>
        <w:t>ادگ</w:t>
      </w:r>
      <w:r w:rsidRPr="008849E6">
        <w:rPr>
          <w:rFonts w:cs="B Zar" w:hint="cs"/>
          <w:spacing w:val="-4"/>
          <w:sz w:val="26"/>
          <w:szCs w:val="26"/>
          <w:highlight w:val="yellow"/>
          <w:rtl/>
        </w:rPr>
        <w:t>ی</w:t>
      </w:r>
      <w:r w:rsidRPr="008849E6">
        <w:rPr>
          <w:rFonts w:cs="B Zar" w:hint="eastAsia"/>
          <w:spacing w:val="-4"/>
          <w:sz w:val="26"/>
          <w:szCs w:val="26"/>
          <w:highlight w:val="yellow"/>
          <w:rtl/>
        </w:rPr>
        <w:t>ر</w:t>
      </w:r>
      <w:r w:rsidRPr="008849E6">
        <w:rPr>
          <w:rFonts w:cs="B Zar" w:hint="cs"/>
          <w:spacing w:val="-4"/>
          <w:sz w:val="26"/>
          <w:szCs w:val="26"/>
          <w:highlight w:val="yellow"/>
          <w:rtl/>
        </w:rPr>
        <w:t>ی</w:t>
      </w:r>
      <w:r w:rsidRPr="008849E6">
        <w:rPr>
          <w:rFonts w:cs="B Zar"/>
          <w:spacing w:val="-4"/>
          <w:sz w:val="26"/>
          <w:szCs w:val="26"/>
          <w:highlight w:val="yellow"/>
          <w:rtl/>
        </w:rPr>
        <w:t xml:space="preserve"> ماش</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موجک، از روش عل</w:t>
      </w:r>
      <w:r w:rsidRPr="008849E6">
        <w:rPr>
          <w:rFonts w:cs="B Zar" w:hint="cs"/>
          <w:spacing w:val="-4"/>
          <w:sz w:val="26"/>
          <w:szCs w:val="26"/>
          <w:highlight w:val="yellow"/>
          <w:rtl/>
        </w:rPr>
        <w:t>ی</w:t>
      </w:r>
      <w:r w:rsidRPr="008849E6">
        <w:rPr>
          <w:rFonts w:cs="B Zar" w:hint="eastAsia"/>
          <w:spacing w:val="-4"/>
          <w:sz w:val="26"/>
          <w:szCs w:val="26"/>
          <w:highlight w:val="yellow"/>
          <w:rtl/>
        </w:rPr>
        <w:t>ت</w:t>
      </w:r>
      <w:r w:rsidRPr="008849E6">
        <w:rPr>
          <w:rFonts w:cs="B Zar"/>
          <w:spacing w:val="-4"/>
          <w:sz w:val="26"/>
          <w:szCs w:val="26"/>
          <w:highlight w:val="yellow"/>
          <w:rtl/>
        </w:rPr>
        <w:t xml:space="preserve"> کوانتا</w:t>
      </w:r>
      <w:r w:rsidRPr="008849E6">
        <w:rPr>
          <w:rFonts w:cs="B Zar" w:hint="cs"/>
          <w:spacing w:val="-4"/>
          <w:sz w:val="26"/>
          <w:szCs w:val="26"/>
          <w:highlight w:val="yellow"/>
          <w:rtl/>
        </w:rPr>
        <w:t>ی</w:t>
      </w:r>
      <w:r w:rsidRPr="008849E6">
        <w:rPr>
          <w:rFonts w:cs="B Zar" w:hint="eastAsia"/>
          <w:spacing w:val="-4"/>
          <w:sz w:val="26"/>
          <w:szCs w:val="26"/>
          <w:highlight w:val="yellow"/>
          <w:rtl/>
        </w:rPr>
        <w:t>ل</w:t>
      </w:r>
      <w:r w:rsidRPr="008849E6">
        <w:rPr>
          <w:rFonts w:cs="B Zar"/>
          <w:spacing w:val="-4"/>
          <w:sz w:val="26"/>
          <w:szCs w:val="26"/>
          <w:highlight w:val="yellow"/>
          <w:rtl/>
        </w:rPr>
        <w:t xml:space="preserve"> موجک استفاده م</w:t>
      </w:r>
      <w:r w:rsidRPr="008849E6">
        <w:rPr>
          <w:rFonts w:cs="B Zar" w:hint="cs"/>
          <w:spacing w:val="-4"/>
          <w:sz w:val="26"/>
          <w:szCs w:val="26"/>
          <w:highlight w:val="yellow"/>
          <w:rtl/>
        </w:rPr>
        <w:t>ی‌</w:t>
      </w:r>
      <w:r w:rsidRPr="008849E6">
        <w:rPr>
          <w:rFonts w:cs="B Zar" w:hint="eastAsia"/>
          <w:spacing w:val="-4"/>
          <w:sz w:val="26"/>
          <w:szCs w:val="26"/>
          <w:highlight w:val="yellow"/>
          <w:rtl/>
        </w:rPr>
        <w:t>شود</w:t>
      </w:r>
      <w:r w:rsidRPr="008849E6">
        <w:rPr>
          <w:rFonts w:cs="B Zar"/>
          <w:spacing w:val="-4"/>
          <w:sz w:val="26"/>
          <w:szCs w:val="26"/>
          <w:highlight w:val="yellow"/>
          <w:rtl/>
        </w:rPr>
        <w:t xml:space="preserve"> تا روابط علّ</w:t>
      </w:r>
      <w:r w:rsidRPr="008849E6">
        <w:rPr>
          <w:rFonts w:cs="B Zar" w:hint="cs"/>
          <w:spacing w:val="-4"/>
          <w:sz w:val="26"/>
          <w:szCs w:val="26"/>
          <w:highlight w:val="yellow"/>
          <w:rtl/>
        </w:rPr>
        <w:t>ی</w:t>
      </w:r>
      <w:r w:rsidRPr="008849E6">
        <w:rPr>
          <w:rFonts w:cs="B Zar"/>
          <w:spacing w:val="-4"/>
          <w:sz w:val="26"/>
          <w:szCs w:val="26"/>
          <w:highlight w:val="yellow"/>
          <w:rtl/>
        </w:rPr>
        <w:t xml:space="preserve"> م</w:t>
      </w:r>
      <w:r w:rsidRPr="008849E6">
        <w:rPr>
          <w:rFonts w:cs="B Zar" w:hint="cs"/>
          <w:spacing w:val="-4"/>
          <w:sz w:val="26"/>
          <w:szCs w:val="26"/>
          <w:highlight w:val="yellow"/>
          <w:rtl/>
        </w:rPr>
        <w:t>ی</w:t>
      </w:r>
      <w:r w:rsidRPr="008849E6">
        <w:rPr>
          <w:rFonts w:cs="B Zar" w:hint="eastAsia"/>
          <w:spacing w:val="-4"/>
          <w:sz w:val="26"/>
          <w:szCs w:val="26"/>
          <w:highlight w:val="yellow"/>
          <w:rtl/>
        </w:rPr>
        <w:t>ان</w:t>
      </w:r>
      <w:r w:rsidRPr="008849E6">
        <w:rPr>
          <w:rFonts w:cs="B Zar"/>
          <w:spacing w:val="-4"/>
          <w:sz w:val="26"/>
          <w:szCs w:val="26"/>
          <w:highlight w:val="yellow"/>
          <w:rtl/>
        </w:rPr>
        <w:t xml:space="preserve"> متغ</w:t>
      </w:r>
      <w:r w:rsidRPr="008849E6">
        <w:rPr>
          <w:rFonts w:cs="B Zar" w:hint="cs"/>
          <w:spacing w:val="-4"/>
          <w:sz w:val="26"/>
          <w:szCs w:val="26"/>
          <w:highlight w:val="yellow"/>
          <w:rtl/>
        </w:rPr>
        <w:t>ی</w:t>
      </w:r>
      <w:r w:rsidRPr="008849E6">
        <w:rPr>
          <w:rFonts w:cs="B Zar" w:hint="eastAsia"/>
          <w:spacing w:val="-4"/>
          <w:sz w:val="26"/>
          <w:szCs w:val="26"/>
          <w:highlight w:val="yellow"/>
          <w:rtl/>
        </w:rPr>
        <w:t>رها</w:t>
      </w:r>
      <w:r w:rsidRPr="008849E6">
        <w:rPr>
          <w:rFonts w:cs="B Zar"/>
          <w:spacing w:val="-4"/>
          <w:sz w:val="26"/>
          <w:szCs w:val="26"/>
          <w:highlight w:val="yellow"/>
          <w:rtl/>
        </w:rPr>
        <w:t xml:space="preserve"> در سطوح مختلف توز</w:t>
      </w:r>
      <w:r w:rsidRPr="008849E6">
        <w:rPr>
          <w:rFonts w:cs="B Zar" w:hint="cs"/>
          <w:spacing w:val="-4"/>
          <w:sz w:val="26"/>
          <w:szCs w:val="26"/>
          <w:highlight w:val="yellow"/>
          <w:rtl/>
        </w:rPr>
        <w:t>ی</w:t>
      </w:r>
      <w:r w:rsidRPr="008849E6">
        <w:rPr>
          <w:rFonts w:cs="B Zar" w:hint="eastAsia"/>
          <w:spacing w:val="-4"/>
          <w:sz w:val="26"/>
          <w:szCs w:val="26"/>
          <w:highlight w:val="yellow"/>
          <w:rtl/>
        </w:rPr>
        <w:t>ع</w:t>
      </w:r>
      <w:r w:rsidRPr="008849E6">
        <w:rPr>
          <w:rFonts w:cs="B Zar"/>
          <w:spacing w:val="-4"/>
          <w:sz w:val="26"/>
          <w:szCs w:val="26"/>
          <w:highlight w:val="yellow"/>
          <w:rtl/>
        </w:rPr>
        <w:t xml:space="preserve"> تورم و در افق‌ها</w:t>
      </w:r>
      <w:r w:rsidRPr="008849E6">
        <w:rPr>
          <w:rFonts w:cs="B Zar" w:hint="cs"/>
          <w:spacing w:val="-4"/>
          <w:sz w:val="26"/>
          <w:szCs w:val="26"/>
          <w:highlight w:val="yellow"/>
          <w:rtl/>
        </w:rPr>
        <w:t>ی</w:t>
      </w:r>
      <w:r w:rsidRPr="008849E6">
        <w:rPr>
          <w:rFonts w:cs="B Zar"/>
          <w:spacing w:val="-4"/>
          <w:sz w:val="26"/>
          <w:szCs w:val="26"/>
          <w:highlight w:val="yellow"/>
          <w:rtl/>
        </w:rPr>
        <w:t xml:space="preserve"> کوتاه‌مدت، م</w:t>
      </w:r>
      <w:r w:rsidRPr="008849E6">
        <w:rPr>
          <w:rFonts w:cs="B Zar" w:hint="cs"/>
          <w:spacing w:val="-4"/>
          <w:sz w:val="26"/>
          <w:szCs w:val="26"/>
          <w:highlight w:val="yellow"/>
          <w:rtl/>
        </w:rPr>
        <w:t>ی</w:t>
      </w:r>
      <w:r w:rsidRPr="008849E6">
        <w:rPr>
          <w:rFonts w:cs="B Zar" w:hint="eastAsia"/>
          <w:spacing w:val="-4"/>
          <w:sz w:val="26"/>
          <w:szCs w:val="26"/>
          <w:highlight w:val="yellow"/>
          <w:rtl/>
        </w:rPr>
        <w:t>ان‌مدت</w:t>
      </w:r>
      <w:r w:rsidRPr="008849E6">
        <w:rPr>
          <w:rFonts w:cs="B Zar"/>
          <w:spacing w:val="-4"/>
          <w:sz w:val="26"/>
          <w:szCs w:val="26"/>
          <w:highlight w:val="yellow"/>
          <w:rtl/>
        </w:rPr>
        <w:t xml:space="preserve"> و بلندمدت بررس</w:t>
      </w:r>
      <w:r w:rsidRPr="008849E6">
        <w:rPr>
          <w:rFonts w:cs="B Zar" w:hint="cs"/>
          <w:spacing w:val="-4"/>
          <w:sz w:val="26"/>
          <w:szCs w:val="26"/>
          <w:highlight w:val="yellow"/>
          <w:rtl/>
        </w:rPr>
        <w:t>ی</w:t>
      </w:r>
      <w:r w:rsidRPr="008849E6">
        <w:rPr>
          <w:rFonts w:cs="B Zar"/>
          <w:spacing w:val="-4"/>
          <w:sz w:val="26"/>
          <w:szCs w:val="26"/>
          <w:highlight w:val="yellow"/>
          <w:rtl/>
        </w:rPr>
        <w:t xml:space="preserve"> شود. ا</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موضوع اهم</w:t>
      </w:r>
      <w:r w:rsidRPr="008849E6">
        <w:rPr>
          <w:rFonts w:cs="B Zar" w:hint="cs"/>
          <w:spacing w:val="-4"/>
          <w:sz w:val="26"/>
          <w:szCs w:val="26"/>
          <w:highlight w:val="yellow"/>
          <w:rtl/>
        </w:rPr>
        <w:t>ی</w:t>
      </w:r>
      <w:r w:rsidRPr="008849E6">
        <w:rPr>
          <w:rFonts w:cs="B Zar" w:hint="eastAsia"/>
          <w:spacing w:val="-4"/>
          <w:sz w:val="26"/>
          <w:szCs w:val="26"/>
          <w:highlight w:val="yellow"/>
          <w:rtl/>
        </w:rPr>
        <w:t>ت</w:t>
      </w:r>
      <w:r w:rsidRPr="008849E6">
        <w:rPr>
          <w:rFonts w:cs="B Zar"/>
          <w:spacing w:val="-4"/>
          <w:sz w:val="26"/>
          <w:szCs w:val="26"/>
          <w:highlight w:val="yellow"/>
          <w:rtl/>
        </w:rPr>
        <w:t xml:space="preserve"> دارد؛ ز</w:t>
      </w:r>
      <w:r w:rsidRPr="008849E6">
        <w:rPr>
          <w:rFonts w:cs="B Zar" w:hint="cs"/>
          <w:spacing w:val="-4"/>
          <w:sz w:val="26"/>
          <w:szCs w:val="26"/>
          <w:highlight w:val="yellow"/>
          <w:rtl/>
        </w:rPr>
        <w:t>ی</w:t>
      </w:r>
      <w:r w:rsidRPr="008849E6">
        <w:rPr>
          <w:rFonts w:cs="B Zar" w:hint="eastAsia"/>
          <w:spacing w:val="-4"/>
          <w:sz w:val="26"/>
          <w:szCs w:val="26"/>
          <w:highlight w:val="yellow"/>
          <w:rtl/>
        </w:rPr>
        <w:t>را</w:t>
      </w:r>
      <w:r w:rsidRPr="008849E6">
        <w:rPr>
          <w:rFonts w:cs="B Zar"/>
          <w:spacing w:val="-4"/>
          <w:sz w:val="26"/>
          <w:szCs w:val="26"/>
          <w:highlight w:val="yellow"/>
          <w:rtl/>
        </w:rPr>
        <w:t xml:space="preserve"> روابط م</w:t>
      </w:r>
      <w:r w:rsidRPr="008849E6">
        <w:rPr>
          <w:rFonts w:cs="B Zar" w:hint="cs"/>
          <w:spacing w:val="-4"/>
          <w:sz w:val="26"/>
          <w:szCs w:val="26"/>
          <w:highlight w:val="yellow"/>
          <w:rtl/>
        </w:rPr>
        <w:t>ی</w:t>
      </w:r>
      <w:r w:rsidRPr="008849E6">
        <w:rPr>
          <w:rFonts w:cs="B Zar" w:hint="eastAsia"/>
          <w:spacing w:val="-4"/>
          <w:sz w:val="26"/>
          <w:szCs w:val="26"/>
          <w:highlight w:val="yellow"/>
          <w:rtl/>
        </w:rPr>
        <w:t>ان</w:t>
      </w:r>
      <w:r w:rsidRPr="008849E6">
        <w:rPr>
          <w:rFonts w:cs="B Zar"/>
          <w:spacing w:val="-4"/>
          <w:sz w:val="26"/>
          <w:szCs w:val="26"/>
          <w:highlight w:val="yellow"/>
          <w:rtl/>
        </w:rPr>
        <w:t xml:space="preserve"> نااطم</w:t>
      </w:r>
      <w:r w:rsidRPr="008849E6">
        <w:rPr>
          <w:rFonts w:cs="B Zar" w:hint="cs"/>
          <w:spacing w:val="-4"/>
          <w:sz w:val="26"/>
          <w:szCs w:val="26"/>
          <w:highlight w:val="yellow"/>
          <w:rtl/>
        </w:rPr>
        <w:t>ی</w:t>
      </w:r>
      <w:r w:rsidRPr="008849E6">
        <w:rPr>
          <w:rFonts w:cs="B Zar" w:hint="eastAsia"/>
          <w:spacing w:val="-4"/>
          <w:sz w:val="26"/>
          <w:szCs w:val="26"/>
          <w:highlight w:val="yellow"/>
          <w:rtl/>
        </w:rPr>
        <w:t>نان</w:t>
      </w:r>
      <w:r w:rsidRPr="008849E6">
        <w:rPr>
          <w:rFonts w:cs="B Zar" w:hint="cs"/>
          <w:spacing w:val="-4"/>
          <w:sz w:val="26"/>
          <w:szCs w:val="26"/>
          <w:highlight w:val="yellow"/>
          <w:rtl/>
        </w:rPr>
        <w:t>ی</w:t>
      </w:r>
      <w:r w:rsidRPr="008849E6">
        <w:rPr>
          <w:rFonts w:cs="B Zar"/>
          <w:spacing w:val="-4"/>
          <w:sz w:val="26"/>
          <w:szCs w:val="26"/>
          <w:highlight w:val="yellow"/>
          <w:rtl/>
        </w:rPr>
        <w:t xml:space="preserve"> س</w:t>
      </w:r>
      <w:r w:rsidRPr="008849E6">
        <w:rPr>
          <w:rFonts w:cs="B Zar" w:hint="cs"/>
          <w:spacing w:val="-4"/>
          <w:sz w:val="26"/>
          <w:szCs w:val="26"/>
          <w:highlight w:val="yellow"/>
          <w:rtl/>
        </w:rPr>
        <w:t>ی</w:t>
      </w:r>
      <w:r w:rsidRPr="008849E6">
        <w:rPr>
          <w:rFonts w:cs="B Zar" w:hint="eastAsia"/>
          <w:spacing w:val="-4"/>
          <w:sz w:val="26"/>
          <w:szCs w:val="26"/>
          <w:highlight w:val="yellow"/>
          <w:rtl/>
        </w:rPr>
        <w:t>است</w:t>
      </w:r>
      <w:r w:rsidRPr="008849E6">
        <w:rPr>
          <w:rFonts w:cs="B Zar"/>
          <w:spacing w:val="-4"/>
          <w:sz w:val="26"/>
          <w:szCs w:val="26"/>
          <w:highlight w:val="yellow"/>
          <w:rtl/>
        </w:rPr>
        <w:t xml:space="preserve"> اقتصاد</w:t>
      </w:r>
      <w:r w:rsidRPr="008849E6">
        <w:rPr>
          <w:rFonts w:cs="B Zar" w:hint="cs"/>
          <w:spacing w:val="-4"/>
          <w:sz w:val="26"/>
          <w:szCs w:val="26"/>
          <w:highlight w:val="yellow"/>
          <w:rtl/>
        </w:rPr>
        <w:t>ی</w:t>
      </w:r>
      <w:r w:rsidRPr="008849E6">
        <w:rPr>
          <w:rFonts w:cs="B Zar" w:hint="eastAsia"/>
          <w:spacing w:val="-4"/>
          <w:sz w:val="26"/>
          <w:szCs w:val="26"/>
          <w:highlight w:val="yellow"/>
          <w:rtl/>
        </w:rPr>
        <w:t>،</w:t>
      </w:r>
      <w:r w:rsidRPr="008849E6">
        <w:rPr>
          <w:rFonts w:cs="B Zar"/>
          <w:spacing w:val="-4"/>
          <w:sz w:val="26"/>
          <w:szCs w:val="26"/>
          <w:highlight w:val="yellow"/>
          <w:rtl/>
        </w:rPr>
        <w:t xml:space="preserve"> ق</w:t>
      </w:r>
      <w:r w:rsidRPr="008849E6">
        <w:rPr>
          <w:rFonts w:cs="B Zar" w:hint="cs"/>
          <w:spacing w:val="-4"/>
          <w:sz w:val="26"/>
          <w:szCs w:val="26"/>
          <w:highlight w:val="yellow"/>
          <w:rtl/>
        </w:rPr>
        <w:t>ی</w:t>
      </w:r>
      <w:r w:rsidRPr="008849E6">
        <w:rPr>
          <w:rFonts w:cs="B Zar" w:hint="eastAsia"/>
          <w:spacing w:val="-4"/>
          <w:sz w:val="26"/>
          <w:szCs w:val="26"/>
          <w:highlight w:val="yellow"/>
          <w:rtl/>
        </w:rPr>
        <w:t>مت</w:t>
      </w:r>
      <w:r w:rsidRPr="008849E6">
        <w:rPr>
          <w:rFonts w:cs="B Zar"/>
          <w:spacing w:val="-4"/>
          <w:sz w:val="26"/>
          <w:szCs w:val="26"/>
          <w:highlight w:val="yellow"/>
          <w:rtl/>
        </w:rPr>
        <w:t xml:space="preserve"> نفت، نر</w:t>
      </w:r>
      <w:r w:rsidRPr="008849E6">
        <w:rPr>
          <w:rFonts w:cs="B Zar" w:hint="eastAsia"/>
          <w:spacing w:val="-4"/>
          <w:sz w:val="26"/>
          <w:szCs w:val="26"/>
          <w:highlight w:val="yellow"/>
          <w:rtl/>
        </w:rPr>
        <w:t>خ</w:t>
      </w:r>
      <w:r w:rsidRPr="008849E6">
        <w:rPr>
          <w:rFonts w:cs="B Zar"/>
          <w:spacing w:val="-4"/>
          <w:sz w:val="26"/>
          <w:szCs w:val="26"/>
          <w:highlight w:val="yellow"/>
          <w:rtl/>
        </w:rPr>
        <w:t xml:space="preserve"> ارز و تورم الزاماً خط</w:t>
      </w:r>
      <w:r w:rsidRPr="008849E6">
        <w:rPr>
          <w:rFonts w:cs="B Zar" w:hint="cs"/>
          <w:spacing w:val="-4"/>
          <w:sz w:val="26"/>
          <w:szCs w:val="26"/>
          <w:highlight w:val="yellow"/>
          <w:rtl/>
        </w:rPr>
        <w:t>ی</w:t>
      </w:r>
      <w:r w:rsidRPr="008849E6">
        <w:rPr>
          <w:rFonts w:cs="B Zar"/>
          <w:spacing w:val="-4"/>
          <w:sz w:val="26"/>
          <w:szCs w:val="26"/>
          <w:highlight w:val="yellow"/>
          <w:rtl/>
        </w:rPr>
        <w:t xml:space="preserve"> و </w:t>
      </w:r>
      <w:r w:rsidRPr="008849E6">
        <w:rPr>
          <w:rFonts w:cs="B Zar" w:hint="cs"/>
          <w:spacing w:val="-4"/>
          <w:sz w:val="26"/>
          <w:szCs w:val="26"/>
          <w:highlight w:val="yellow"/>
          <w:rtl/>
        </w:rPr>
        <w:t>ی</w:t>
      </w:r>
      <w:r w:rsidRPr="008849E6">
        <w:rPr>
          <w:rFonts w:cs="B Zar" w:hint="eastAsia"/>
          <w:spacing w:val="-4"/>
          <w:sz w:val="26"/>
          <w:szCs w:val="26"/>
          <w:highlight w:val="yellow"/>
          <w:rtl/>
        </w:rPr>
        <w:t>کنواخت</w:t>
      </w:r>
      <w:r w:rsidRPr="008849E6">
        <w:rPr>
          <w:rFonts w:cs="B Zar"/>
          <w:spacing w:val="-4"/>
          <w:sz w:val="26"/>
          <w:szCs w:val="26"/>
          <w:highlight w:val="yellow"/>
          <w:rtl/>
        </w:rPr>
        <w:t xml:space="preserve"> ن</w:t>
      </w:r>
      <w:r w:rsidRPr="008849E6">
        <w:rPr>
          <w:rFonts w:cs="B Zar" w:hint="cs"/>
          <w:spacing w:val="-4"/>
          <w:sz w:val="26"/>
          <w:szCs w:val="26"/>
          <w:highlight w:val="yellow"/>
          <w:rtl/>
        </w:rPr>
        <w:t>ی</w:t>
      </w:r>
      <w:r w:rsidRPr="008849E6">
        <w:rPr>
          <w:rFonts w:cs="B Zar" w:hint="eastAsia"/>
          <w:spacing w:val="-4"/>
          <w:sz w:val="26"/>
          <w:szCs w:val="26"/>
          <w:highlight w:val="yellow"/>
          <w:rtl/>
        </w:rPr>
        <w:t>ستند</w:t>
      </w:r>
      <w:r w:rsidRPr="008849E6">
        <w:rPr>
          <w:rFonts w:cs="B Zar"/>
          <w:spacing w:val="-4"/>
          <w:sz w:val="26"/>
          <w:szCs w:val="26"/>
          <w:highlight w:val="yellow"/>
          <w:rtl/>
        </w:rPr>
        <w:t xml:space="preserve"> و ممکن است در دوره‌ها</w:t>
      </w:r>
      <w:r w:rsidRPr="008849E6">
        <w:rPr>
          <w:rFonts w:cs="B Zar" w:hint="cs"/>
          <w:spacing w:val="-4"/>
          <w:sz w:val="26"/>
          <w:szCs w:val="26"/>
          <w:highlight w:val="yellow"/>
          <w:rtl/>
        </w:rPr>
        <w:t>ی</w:t>
      </w:r>
      <w:r w:rsidRPr="008849E6">
        <w:rPr>
          <w:rFonts w:cs="B Zar"/>
          <w:spacing w:val="-4"/>
          <w:sz w:val="26"/>
          <w:szCs w:val="26"/>
          <w:highlight w:val="yellow"/>
          <w:rtl/>
        </w:rPr>
        <w:t xml:space="preserve"> تورم پا</w:t>
      </w:r>
      <w:r w:rsidRPr="008849E6">
        <w:rPr>
          <w:rFonts w:cs="B Zar" w:hint="cs"/>
          <w:spacing w:val="-4"/>
          <w:sz w:val="26"/>
          <w:szCs w:val="26"/>
          <w:highlight w:val="yellow"/>
          <w:rtl/>
        </w:rPr>
        <w:t>یی</w:t>
      </w:r>
      <w:r w:rsidRPr="008849E6">
        <w:rPr>
          <w:rFonts w:cs="B Zar" w:hint="eastAsia"/>
          <w:spacing w:val="-4"/>
          <w:sz w:val="26"/>
          <w:szCs w:val="26"/>
          <w:highlight w:val="yellow"/>
          <w:rtl/>
        </w:rPr>
        <w:t>ن،</w:t>
      </w:r>
      <w:r w:rsidRPr="008849E6">
        <w:rPr>
          <w:rFonts w:cs="B Zar"/>
          <w:spacing w:val="-4"/>
          <w:sz w:val="26"/>
          <w:szCs w:val="26"/>
          <w:highlight w:val="yellow"/>
          <w:rtl/>
        </w:rPr>
        <w:t xml:space="preserve"> متوسط و بالا رفتار متفاوت</w:t>
      </w:r>
      <w:r w:rsidRPr="008849E6">
        <w:rPr>
          <w:rFonts w:cs="B Zar" w:hint="cs"/>
          <w:spacing w:val="-4"/>
          <w:sz w:val="26"/>
          <w:szCs w:val="26"/>
          <w:highlight w:val="yellow"/>
          <w:rtl/>
        </w:rPr>
        <w:t>ی</w:t>
      </w:r>
      <w:r w:rsidRPr="008849E6">
        <w:rPr>
          <w:rFonts w:cs="B Zar"/>
          <w:spacing w:val="-4"/>
          <w:sz w:val="26"/>
          <w:szCs w:val="26"/>
          <w:highlight w:val="yellow"/>
          <w:rtl/>
        </w:rPr>
        <w:t xml:space="preserve"> داشته باشند. در نت</w:t>
      </w:r>
      <w:r w:rsidRPr="008849E6">
        <w:rPr>
          <w:rFonts w:cs="B Zar" w:hint="cs"/>
          <w:spacing w:val="-4"/>
          <w:sz w:val="26"/>
          <w:szCs w:val="26"/>
          <w:highlight w:val="yellow"/>
          <w:rtl/>
        </w:rPr>
        <w:t>ی</w:t>
      </w:r>
      <w:r w:rsidRPr="008849E6">
        <w:rPr>
          <w:rFonts w:cs="B Zar" w:hint="eastAsia"/>
          <w:spacing w:val="-4"/>
          <w:sz w:val="26"/>
          <w:szCs w:val="26"/>
          <w:highlight w:val="yellow"/>
          <w:rtl/>
        </w:rPr>
        <w:t>جه،</w:t>
      </w:r>
      <w:r w:rsidRPr="008849E6">
        <w:rPr>
          <w:rFonts w:cs="B Zar"/>
          <w:spacing w:val="-4"/>
          <w:sz w:val="26"/>
          <w:szCs w:val="26"/>
          <w:highlight w:val="yellow"/>
          <w:rtl/>
        </w:rPr>
        <w:t xml:space="preserve"> ترک</w:t>
      </w:r>
      <w:r w:rsidRPr="008849E6">
        <w:rPr>
          <w:rFonts w:cs="B Zar" w:hint="cs"/>
          <w:spacing w:val="-4"/>
          <w:sz w:val="26"/>
          <w:szCs w:val="26"/>
          <w:highlight w:val="yellow"/>
          <w:rtl/>
        </w:rPr>
        <w:t>ی</w:t>
      </w:r>
      <w:r w:rsidRPr="008849E6">
        <w:rPr>
          <w:rFonts w:cs="B Zar" w:hint="eastAsia"/>
          <w:spacing w:val="-4"/>
          <w:sz w:val="26"/>
          <w:szCs w:val="26"/>
          <w:highlight w:val="yellow"/>
          <w:rtl/>
        </w:rPr>
        <w:t>ب</w:t>
      </w:r>
      <w:r w:rsidRPr="008849E6">
        <w:rPr>
          <w:rFonts w:cs="B Zar"/>
          <w:spacing w:val="-4"/>
          <w:sz w:val="26"/>
          <w:szCs w:val="26"/>
          <w:highlight w:val="yellow"/>
          <w:rtl/>
        </w:rPr>
        <w:t xml:space="preserve"> رو</w:t>
      </w:r>
      <w:r w:rsidRPr="008849E6">
        <w:rPr>
          <w:rFonts w:cs="B Zar" w:hint="cs"/>
          <w:spacing w:val="-4"/>
          <w:sz w:val="26"/>
          <w:szCs w:val="26"/>
          <w:highlight w:val="yellow"/>
          <w:rtl/>
        </w:rPr>
        <w:t>ی</w:t>
      </w:r>
      <w:r w:rsidRPr="008849E6">
        <w:rPr>
          <w:rFonts w:cs="B Zar" w:hint="eastAsia"/>
          <w:spacing w:val="-4"/>
          <w:sz w:val="26"/>
          <w:szCs w:val="26"/>
          <w:highlight w:val="yellow"/>
          <w:rtl/>
        </w:rPr>
        <w:t>کرد</w:t>
      </w:r>
      <w:r w:rsidRPr="008849E6">
        <w:rPr>
          <w:rFonts w:cs="B Zar"/>
          <w:spacing w:val="-4"/>
          <w:sz w:val="26"/>
          <w:szCs w:val="26"/>
          <w:highlight w:val="yellow"/>
          <w:rtl/>
        </w:rPr>
        <w:t xml:space="preserve"> موجک با عل</w:t>
      </w:r>
      <w:r w:rsidRPr="008849E6">
        <w:rPr>
          <w:rFonts w:cs="B Zar" w:hint="cs"/>
          <w:spacing w:val="-4"/>
          <w:sz w:val="26"/>
          <w:szCs w:val="26"/>
          <w:highlight w:val="yellow"/>
          <w:rtl/>
        </w:rPr>
        <w:t>ی</w:t>
      </w:r>
      <w:r w:rsidRPr="008849E6">
        <w:rPr>
          <w:rFonts w:cs="B Zar" w:hint="eastAsia"/>
          <w:spacing w:val="-4"/>
          <w:sz w:val="26"/>
          <w:szCs w:val="26"/>
          <w:highlight w:val="yellow"/>
          <w:rtl/>
        </w:rPr>
        <w:t>ت</w:t>
      </w:r>
      <w:r w:rsidRPr="008849E6">
        <w:rPr>
          <w:rFonts w:cs="B Zar"/>
          <w:spacing w:val="-4"/>
          <w:sz w:val="26"/>
          <w:szCs w:val="26"/>
          <w:highlight w:val="yellow"/>
          <w:rtl/>
        </w:rPr>
        <w:t xml:space="preserve"> کوانتا</w:t>
      </w:r>
      <w:r w:rsidRPr="008849E6">
        <w:rPr>
          <w:rFonts w:cs="B Zar" w:hint="cs"/>
          <w:spacing w:val="-4"/>
          <w:sz w:val="26"/>
          <w:szCs w:val="26"/>
          <w:highlight w:val="yellow"/>
          <w:rtl/>
        </w:rPr>
        <w:t>ی</w:t>
      </w:r>
      <w:r w:rsidRPr="008849E6">
        <w:rPr>
          <w:rFonts w:cs="B Zar" w:hint="eastAsia"/>
          <w:spacing w:val="-4"/>
          <w:sz w:val="26"/>
          <w:szCs w:val="26"/>
          <w:highlight w:val="yellow"/>
          <w:rtl/>
        </w:rPr>
        <w:t>ل</w:t>
      </w:r>
      <w:r w:rsidRPr="008849E6">
        <w:rPr>
          <w:rFonts w:cs="B Zar"/>
          <w:spacing w:val="-4"/>
          <w:sz w:val="26"/>
          <w:szCs w:val="26"/>
          <w:highlight w:val="yellow"/>
          <w:rtl/>
        </w:rPr>
        <w:t xml:space="preserve"> ا</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امکان را فراهم م</w:t>
      </w:r>
      <w:r w:rsidRPr="008849E6">
        <w:rPr>
          <w:rFonts w:cs="B Zar" w:hint="cs"/>
          <w:spacing w:val="-4"/>
          <w:sz w:val="26"/>
          <w:szCs w:val="26"/>
          <w:highlight w:val="yellow"/>
          <w:rtl/>
        </w:rPr>
        <w:t>ی‌</w:t>
      </w:r>
      <w:r w:rsidRPr="008849E6">
        <w:rPr>
          <w:rFonts w:cs="B Zar" w:hint="eastAsia"/>
          <w:spacing w:val="-4"/>
          <w:sz w:val="26"/>
          <w:szCs w:val="26"/>
          <w:highlight w:val="yellow"/>
          <w:rtl/>
        </w:rPr>
        <w:t>کند</w:t>
      </w:r>
      <w:r w:rsidRPr="008849E6">
        <w:rPr>
          <w:rFonts w:cs="B Zar"/>
          <w:spacing w:val="-4"/>
          <w:sz w:val="26"/>
          <w:szCs w:val="26"/>
          <w:highlight w:val="yellow"/>
          <w:rtl/>
        </w:rPr>
        <w:t xml:space="preserve"> که ناهمگن</w:t>
      </w:r>
      <w:r w:rsidRPr="008849E6">
        <w:rPr>
          <w:rFonts w:cs="B Zar" w:hint="cs"/>
          <w:spacing w:val="-4"/>
          <w:sz w:val="26"/>
          <w:szCs w:val="26"/>
          <w:highlight w:val="yellow"/>
          <w:rtl/>
        </w:rPr>
        <w:t>ی</w:t>
      </w:r>
      <w:r w:rsidRPr="008849E6">
        <w:rPr>
          <w:rFonts w:cs="B Zar" w:hint="eastAsia"/>
          <w:spacing w:val="-4"/>
          <w:sz w:val="26"/>
          <w:szCs w:val="26"/>
          <w:highlight w:val="yellow"/>
          <w:rtl/>
        </w:rPr>
        <w:t>،</w:t>
      </w:r>
      <w:r w:rsidRPr="008849E6">
        <w:rPr>
          <w:rFonts w:cs="B Zar"/>
          <w:spacing w:val="-4"/>
          <w:sz w:val="26"/>
          <w:szCs w:val="26"/>
          <w:highlight w:val="yellow"/>
          <w:rtl/>
        </w:rPr>
        <w:t xml:space="preserve"> نامتقارن</w:t>
      </w:r>
      <w:r w:rsidRPr="008849E6">
        <w:rPr>
          <w:rFonts w:cs="B Zar" w:hint="cs"/>
          <w:spacing w:val="-4"/>
          <w:sz w:val="26"/>
          <w:szCs w:val="26"/>
          <w:highlight w:val="yellow"/>
          <w:rtl/>
        </w:rPr>
        <w:t>ی</w:t>
      </w:r>
      <w:r w:rsidRPr="008849E6">
        <w:rPr>
          <w:rFonts w:cs="B Zar"/>
          <w:spacing w:val="-4"/>
          <w:sz w:val="26"/>
          <w:szCs w:val="26"/>
          <w:highlight w:val="yellow"/>
          <w:rtl/>
        </w:rPr>
        <w:t xml:space="preserve"> و وابستگ</w:t>
      </w:r>
      <w:r w:rsidRPr="008849E6">
        <w:rPr>
          <w:rFonts w:cs="B Zar" w:hint="cs"/>
          <w:spacing w:val="-4"/>
          <w:sz w:val="26"/>
          <w:szCs w:val="26"/>
          <w:highlight w:val="yellow"/>
          <w:rtl/>
        </w:rPr>
        <w:t>ی</w:t>
      </w:r>
      <w:r w:rsidRPr="008849E6">
        <w:rPr>
          <w:rFonts w:cs="B Zar"/>
          <w:spacing w:val="-4"/>
          <w:sz w:val="26"/>
          <w:szCs w:val="26"/>
          <w:highlight w:val="yellow"/>
          <w:rtl/>
        </w:rPr>
        <w:t xml:space="preserve"> روابط به رژ</w:t>
      </w:r>
      <w:r w:rsidRPr="008849E6">
        <w:rPr>
          <w:rFonts w:cs="B Zar" w:hint="cs"/>
          <w:spacing w:val="-4"/>
          <w:sz w:val="26"/>
          <w:szCs w:val="26"/>
          <w:highlight w:val="yellow"/>
          <w:rtl/>
        </w:rPr>
        <w:t>ی</w:t>
      </w:r>
      <w:r w:rsidRPr="008849E6">
        <w:rPr>
          <w:rFonts w:cs="B Zar" w:hint="eastAsia"/>
          <w:spacing w:val="-4"/>
          <w:sz w:val="26"/>
          <w:szCs w:val="26"/>
          <w:highlight w:val="yellow"/>
          <w:rtl/>
        </w:rPr>
        <w:t>م‌ها</w:t>
      </w:r>
      <w:r w:rsidRPr="008849E6">
        <w:rPr>
          <w:rFonts w:cs="B Zar" w:hint="cs"/>
          <w:spacing w:val="-4"/>
          <w:sz w:val="26"/>
          <w:szCs w:val="26"/>
          <w:highlight w:val="yellow"/>
          <w:rtl/>
        </w:rPr>
        <w:t>ی</w:t>
      </w:r>
      <w:r w:rsidRPr="008849E6">
        <w:rPr>
          <w:rFonts w:cs="B Zar"/>
          <w:spacing w:val="-4"/>
          <w:sz w:val="26"/>
          <w:szCs w:val="26"/>
          <w:highlight w:val="yellow"/>
          <w:rtl/>
        </w:rPr>
        <w:t xml:space="preserve"> مختلف تورم</w:t>
      </w:r>
      <w:r w:rsidRPr="008849E6">
        <w:rPr>
          <w:rFonts w:cs="B Zar" w:hint="cs"/>
          <w:spacing w:val="-4"/>
          <w:sz w:val="26"/>
          <w:szCs w:val="26"/>
          <w:highlight w:val="yellow"/>
          <w:rtl/>
        </w:rPr>
        <w:t>ی</w:t>
      </w:r>
      <w:r w:rsidRPr="008849E6">
        <w:rPr>
          <w:rFonts w:cs="B Zar"/>
          <w:spacing w:val="-4"/>
          <w:sz w:val="26"/>
          <w:szCs w:val="26"/>
          <w:highlight w:val="yellow"/>
          <w:rtl/>
        </w:rPr>
        <w:t xml:space="preserve"> به‌صور</w:t>
      </w:r>
      <w:r w:rsidRPr="008849E6">
        <w:rPr>
          <w:rFonts w:cs="B Zar" w:hint="eastAsia"/>
          <w:spacing w:val="-4"/>
          <w:sz w:val="26"/>
          <w:szCs w:val="26"/>
          <w:highlight w:val="yellow"/>
          <w:rtl/>
        </w:rPr>
        <w:t>ت</w:t>
      </w:r>
      <w:r w:rsidRPr="008849E6">
        <w:rPr>
          <w:rFonts w:cs="B Zar"/>
          <w:spacing w:val="-4"/>
          <w:sz w:val="26"/>
          <w:szCs w:val="26"/>
          <w:highlight w:val="yellow"/>
          <w:rtl/>
        </w:rPr>
        <w:t xml:space="preserve"> دق</w:t>
      </w:r>
      <w:r w:rsidRPr="008849E6">
        <w:rPr>
          <w:rFonts w:cs="B Zar" w:hint="cs"/>
          <w:spacing w:val="-4"/>
          <w:sz w:val="26"/>
          <w:szCs w:val="26"/>
          <w:highlight w:val="yellow"/>
          <w:rtl/>
        </w:rPr>
        <w:t>ی</w:t>
      </w:r>
      <w:r w:rsidRPr="008849E6">
        <w:rPr>
          <w:rFonts w:cs="B Zar" w:hint="eastAsia"/>
          <w:spacing w:val="-4"/>
          <w:sz w:val="26"/>
          <w:szCs w:val="26"/>
          <w:highlight w:val="yellow"/>
          <w:rtl/>
        </w:rPr>
        <w:t>ق‌تر</w:t>
      </w:r>
      <w:r w:rsidRPr="008849E6">
        <w:rPr>
          <w:rFonts w:cs="B Zar"/>
          <w:spacing w:val="-4"/>
          <w:sz w:val="26"/>
          <w:szCs w:val="26"/>
          <w:highlight w:val="yellow"/>
          <w:rtl/>
        </w:rPr>
        <w:t xml:space="preserve"> تب</w:t>
      </w:r>
      <w:r w:rsidRPr="008849E6">
        <w:rPr>
          <w:rFonts w:cs="B Zar" w:hint="cs"/>
          <w:spacing w:val="-4"/>
          <w:sz w:val="26"/>
          <w:szCs w:val="26"/>
          <w:highlight w:val="yellow"/>
          <w:rtl/>
        </w:rPr>
        <w:t>یی</w:t>
      </w:r>
      <w:r w:rsidRPr="008849E6">
        <w:rPr>
          <w:rFonts w:cs="B Zar" w:hint="eastAsia"/>
          <w:spacing w:val="-4"/>
          <w:sz w:val="26"/>
          <w:szCs w:val="26"/>
          <w:highlight w:val="yellow"/>
          <w:rtl/>
        </w:rPr>
        <w:t>ن</w:t>
      </w:r>
      <w:r w:rsidRPr="008849E6">
        <w:rPr>
          <w:rFonts w:cs="B Zar"/>
          <w:spacing w:val="-4"/>
          <w:sz w:val="26"/>
          <w:szCs w:val="26"/>
          <w:highlight w:val="yellow"/>
          <w:rtl/>
        </w:rPr>
        <w:t xml:space="preserve"> شود</w:t>
      </w:r>
      <w:r>
        <w:rPr>
          <w:rFonts w:cs="B Zar" w:hint="cs"/>
          <w:spacing w:val="-4"/>
          <w:sz w:val="26"/>
          <w:szCs w:val="26"/>
          <w:highlight w:val="yellow"/>
          <w:rtl/>
        </w:rPr>
        <w:t>.</w:t>
      </w:r>
    </w:p>
    <w:p w14:paraId="7E5DB7A0" w14:textId="21926CB1" w:rsidR="00DE77B7" w:rsidRPr="00DA788A" w:rsidRDefault="008849E6" w:rsidP="008849E6">
      <w:pPr>
        <w:pStyle w:val="NormalWeb"/>
        <w:bidi/>
        <w:ind w:left="-2" w:firstLine="170"/>
        <w:contextualSpacing/>
        <w:jc w:val="lowKashida"/>
        <w:rPr>
          <w:rFonts w:cs="B Zar"/>
          <w:sz w:val="22"/>
          <w:szCs w:val="26"/>
          <w:rtl/>
        </w:rPr>
      </w:pPr>
      <w:r w:rsidRPr="008849E6">
        <w:rPr>
          <w:rFonts w:cs="B Zar" w:hint="eastAsia"/>
          <w:spacing w:val="-4"/>
          <w:sz w:val="26"/>
          <w:szCs w:val="26"/>
          <w:highlight w:val="yellow"/>
          <w:rtl/>
        </w:rPr>
        <w:t>چهارم،</w:t>
      </w:r>
      <w:r w:rsidRPr="008849E6">
        <w:rPr>
          <w:rFonts w:cs="B Zar"/>
          <w:spacing w:val="-4"/>
          <w:sz w:val="26"/>
          <w:szCs w:val="26"/>
          <w:highlight w:val="yellow"/>
          <w:rtl/>
        </w:rPr>
        <w:t xml:space="preserve"> اغلب مطالعات پ</w:t>
      </w:r>
      <w:r w:rsidRPr="008849E6">
        <w:rPr>
          <w:rFonts w:cs="B Zar" w:hint="cs"/>
          <w:spacing w:val="-4"/>
          <w:sz w:val="26"/>
          <w:szCs w:val="26"/>
          <w:highlight w:val="yellow"/>
          <w:rtl/>
        </w:rPr>
        <w:t>ی</w:t>
      </w:r>
      <w:r w:rsidRPr="008849E6">
        <w:rPr>
          <w:rFonts w:cs="B Zar" w:hint="eastAsia"/>
          <w:spacing w:val="-4"/>
          <w:sz w:val="26"/>
          <w:szCs w:val="26"/>
          <w:highlight w:val="yellow"/>
          <w:rtl/>
        </w:rPr>
        <w:t>ش</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روابط متغ</w:t>
      </w:r>
      <w:r w:rsidRPr="008849E6">
        <w:rPr>
          <w:rFonts w:cs="B Zar" w:hint="cs"/>
          <w:spacing w:val="-4"/>
          <w:sz w:val="26"/>
          <w:szCs w:val="26"/>
          <w:highlight w:val="yellow"/>
          <w:rtl/>
        </w:rPr>
        <w:t>ی</w:t>
      </w:r>
      <w:r w:rsidRPr="008849E6">
        <w:rPr>
          <w:rFonts w:cs="B Zar" w:hint="eastAsia"/>
          <w:spacing w:val="-4"/>
          <w:sz w:val="26"/>
          <w:szCs w:val="26"/>
          <w:highlight w:val="yellow"/>
          <w:rtl/>
        </w:rPr>
        <w:t>رها</w:t>
      </w:r>
      <w:r w:rsidRPr="008849E6">
        <w:rPr>
          <w:rFonts w:cs="B Zar"/>
          <w:spacing w:val="-4"/>
          <w:sz w:val="26"/>
          <w:szCs w:val="26"/>
          <w:highlight w:val="yellow"/>
          <w:rtl/>
        </w:rPr>
        <w:t xml:space="preserve"> را در بُعد زمان</w:t>
      </w:r>
      <w:r w:rsidRPr="008849E6">
        <w:rPr>
          <w:rFonts w:cs="B Zar" w:hint="cs"/>
          <w:spacing w:val="-4"/>
          <w:sz w:val="26"/>
          <w:szCs w:val="26"/>
          <w:highlight w:val="yellow"/>
          <w:rtl/>
        </w:rPr>
        <w:t>ی</w:t>
      </w:r>
      <w:r w:rsidRPr="008849E6">
        <w:rPr>
          <w:rFonts w:cs="B Zar"/>
          <w:spacing w:val="-4"/>
          <w:sz w:val="26"/>
          <w:szCs w:val="26"/>
          <w:highlight w:val="yellow"/>
          <w:rtl/>
        </w:rPr>
        <w:t xml:space="preserve"> </w:t>
      </w:r>
      <w:r w:rsidRPr="008849E6">
        <w:rPr>
          <w:rFonts w:cs="B Zar" w:hint="cs"/>
          <w:spacing w:val="-4"/>
          <w:sz w:val="26"/>
          <w:szCs w:val="26"/>
          <w:highlight w:val="yellow"/>
          <w:rtl/>
        </w:rPr>
        <w:t>ی</w:t>
      </w:r>
      <w:r w:rsidRPr="008849E6">
        <w:rPr>
          <w:rFonts w:cs="B Zar" w:hint="eastAsia"/>
          <w:spacing w:val="-4"/>
          <w:sz w:val="26"/>
          <w:szCs w:val="26"/>
          <w:highlight w:val="yellow"/>
          <w:rtl/>
        </w:rPr>
        <w:t>ا</w:t>
      </w:r>
      <w:r w:rsidRPr="008849E6">
        <w:rPr>
          <w:rFonts w:cs="B Zar"/>
          <w:spacing w:val="-4"/>
          <w:sz w:val="26"/>
          <w:szCs w:val="26"/>
          <w:highlight w:val="yellow"/>
          <w:rtl/>
        </w:rPr>
        <w:t xml:space="preserve"> در سطح م</w:t>
      </w:r>
      <w:r w:rsidRPr="008849E6">
        <w:rPr>
          <w:rFonts w:cs="B Zar" w:hint="cs"/>
          <w:spacing w:val="-4"/>
          <w:sz w:val="26"/>
          <w:szCs w:val="26"/>
          <w:highlight w:val="yellow"/>
          <w:rtl/>
        </w:rPr>
        <w:t>ی</w:t>
      </w:r>
      <w:r w:rsidRPr="008849E6">
        <w:rPr>
          <w:rFonts w:cs="B Zar" w:hint="eastAsia"/>
          <w:spacing w:val="-4"/>
          <w:sz w:val="26"/>
          <w:szCs w:val="26"/>
          <w:highlight w:val="yellow"/>
          <w:rtl/>
        </w:rPr>
        <w:t>انگ</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بررس</w:t>
      </w:r>
      <w:r w:rsidRPr="008849E6">
        <w:rPr>
          <w:rFonts w:cs="B Zar" w:hint="cs"/>
          <w:spacing w:val="-4"/>
          <w:sz w:val="26"/>
          <w:szCs w:val="26"/>
          <w:highlight w:val="yellow"/>
          <w:rtl/>
        </w:rPr>
        <w:t>ی</w:t>
      </w:r>
      <w:r w:rsidRPr="008849E6">
        <w:rPr>
          <w:rFonts w:cs="B Zar"/>
          <w:spacing w:val="-4"/>
          <w:sz w:val="26"/>
          <w:szCs w:val="26"/>
          <w:highlight w:val="yellow"/>
          <w:rtl/>
        </w:rPr>
        <w:t xml:space="preserve"> کرده‌اند؛ درحال</w:t>
      </w:r>
      <w:r w:rsidRPr="008849E6">
        <w:rPr>
          <w:rFonts w:cs="B Zar" w:hint="cs"/>
          <w:spacing w:val="-4"/>
          <w:sz w:val="26"/>
          <w:szCs w:val="26"/>
          <w:highlight w:val="yellow"/>
          <w:rtl/>
        </w:rPr>
        <w:t>ی‌</w:t>
      </w:r>
      <w:r w:rsidRPr="008849E6">
        <w:rPr>
          <w:rFonts w:cs="B Zar" w:hint="eastAsia"/>
          <w:spacing w:val="-4"/>
          <w:sz w:val="26"/>
          <w:szCs w:val="26"/>
          <w:highlight w:val="yellow"/>
          <w:rtl/>
        </w:rPr>
        <w:t>که</w:t>
      </w:r>
      <w:r w:rsidRPr="008849E6">
        <w:rPr>
          <w:rFonts w:cs="B Zar"/>
          <w:spacing w:val="-4"/>
          <w:sz w:val="26"/>
          <w:szCs w:val="26"/>
          <w:highlight w:val="yellow"/>
          <w:rtl/>
        </w:rPr>
        <w:t xml:space="preserve"> پژوهش حاضر به‌طور همزمان سه بُعد زمان، فرکانس و کوانتا</w:t>
      </w:r>
      <w:r w:rsidRPr="008849E6">
        <w:rPr>
          <w:rFonts w:cs="B Zar" w:hint="cs"/>
          <w:spacing w:val="-4"/>
          <w:sz w:val="26"/>
          <w:szCs w:val="26"/>
          <w:highlight w:val="yellow"/>
          <w:rtl/>
        </w:rPr>
        <w:t>ی</w:t>
      </w:r>
      <w:r w:rsidRPr="008849E6">
        <w:rPr>
          <w:rFonts w:cs="B Zar" w:hint="eastAsia"/>
          <w:spacing w:val="-4"/>
          <w:sz w:val="26"/>
          <w:szCs w:val="26"/>
          <w:highlight w:val="yellow"/>
          <w:rtl/>
        </w:rPr>
        <w:t>ل</w:t>
      </w:r>
      <w:r w:rsidRPr="008849E6">
        <w:rPr>
          <w:rFonts w:cs="B Zar"/>
          <w:spacing w:val="-4"/>
          <w:sz w:val="26"/>
          <w:szCs w:val="26"/>
          <w:highlight w:val="yellow"/>
          <w:rtl/>
        </w:rPr>
        <w:t xml:space="preserve"> را در تحل</w:t>
      </w:r>
      <w:r w:rsidRPr="008849E6">
        <w:rPr>
          <w:rFonts w:cs="B Zar" w:hint="cs"/>
          <w:spacing w:val="-4"/>
          <w:sz w:val="26"/>
          <w:szCs w:val="26"/>
          <w:highlight w:val="yellow"/>
          <w:rtl/>
        </w:rPr>
        <w:t>ی</w:t>
      </w:r>
      <w:r w:rsidRPr="008849E6">
        <w:rPr>
          <w:rFonts w:cs="B Zar" w:hint="eastAsia"/>
          <w:spacing w:val="-4"/>
          <w:sz w:val="26"/>
          <w:szCs w:val="26"/>
          <w:highlight w:val="yellow"/>
          <w:rtl/>
        </w:rPr>
        <w:t>ل</w:t>
      </w:r>
      <w:r w:rsidRPr="008849E6">
        <w:rPr>
          <w:rFonts w:cs="B Zar"/>
          <w:spacing w:val="-4"/>
          <w:sz w:val="26"/>
          <w:szCs w:val="26"/>
          <w:highlight w:val="yellow"/>
          <w:rtl/>
        </w:rPr>
        <w:t xml:space="preserve"> روابط م</w:t>
      </w:r>
      <w:r w:rsidRPr="008849E6">
        <w:rPr>
          <w:rFonts w:cs="B Zar" w:hint="cs"/>
          <w:spacing w:val="-4"/>
          <w:sz w:val="26"/>
          <w:szCs w:val="26"/>
          <w:highlight w:val="yellow"/>
          <w:rtl/>
        </w:rPr>
        <w:t>ی</w:t>
      </w:r>
      <w:r w:rsidRPr="008849E6">
        <w:rPr>
          <w:rFonts w:cs="B Zar" w:hint="eastAsia"/>
          <w:spacing w:val="-4"/>
          <w:sz w:val="26"/>
          <w:szCs w:val="26"/>
          <w:highlight w:val="yellow"/>
          <w:rtl/>
        </w:rPr>
        <w:t>ان</w:t>
      </w:r>
      <w:r w:rsidRPr="008849E6">
        <w:rPr>
          <w:rFonts w:cs="B Zar"/>
          <w:spacing w:val="-4"/>
          <w:sz w:val="26"/>
          <w:szCs w:val="26"/>
          <w:highlight w:val="yellow"/>
          <w:rtl/>
        </w:rPr>
        <w:t xml:space="preserve"> متغ</w:t>
      </w:r>
      <w:r w:rsidRPr="008849E6">
        <w:rPr>
          <w:rFonts w:cs="B Zar" w:hint="cs"/>
          <w:spacing w:val="-4"/>
          <w:sz w:val="26"/>
          <w:szCs w:val="26"/>
          <w:highlight w:val="yellow"/>
          <w:rtl/>
        </w:rPr>
        <w:t>ی</w:t>
      </w:r>
      <w:r w:rsidRPr="008849E6">
        <w:rPr>
          <w:rFonts w:cs="B Zar" w:hint="eastAsia"/>
          <w:spacing w:val="-4"/>
          <w:sz w:val="26"/>
          <w:szCs w:val="26"/>
          <w:highlight w:val="yellow"/>
          <w:rtl/>
        </w:rPr>
        <w:t>رها</w:t>
      </w:r>
      <w:r w:rsidRPr="008849E6">
        <w:rPr>
          <w:rFonts w:cs="B Zar"/>
          <w:spacing w:val="-4"/>
          <w:sz w:val="26"/>
          <w:szCs w:val="26"/>
          <w:highlight w:val="yellow"/>
          <w:rtl/>
        </w:rPr>
        <w:t xml:space="preserve"> وارد م</w:t>
      </w:r>
      <w:r w:rsidRPr="008849E6">
        <w:rPr>
          <w:rFonts w:cs="B Zar" w:hint="cs"/>
          <w:spacing w:val="-4"/>
          <w:sz w:val="26"/>
          <w:szCs w:val="26"/>
          <w:highlight w:val="yellow"/>
          <w:rtl/>
        </w:rPr>
        <w:t>ی‌</w:t>
      </w:r>
      <w:r w:rsidRPr="008849E6">
        <w:rPr>
          <w:rFonts w:cs="B Zar" w:hint="eastAsia"/>
          <w:spacing w:val="-4"/>
          <w:sz w:val="26"/>
          <w:szCs w:val="26"/>
          <w:highlight w:val="yellow"/>
          <w:rtl/>
        </w:rPr>
        <w:t>کند</w:t>
      </w:r>
      <w:r w:rsidRPr="008849E6">
        <w:rPr>
          <w:rFonts w:cs="B Zar"/>
          <w:spacing w:val="-4"/>
          <w:sz w:val="26"/>
          <w:szCs w:val="26"/>
          <w:highlight w:val="yellow"/>
          <w:rtl/>
        </w:rPr>
        <w:t>. بنابرا</w:t>
      </w:r>
      <w:r w:rsidRPr="008849E6">
        <w:rPr>
          <w:rFonts w:cs="B Zar" w:hint="cs"/>
          <w:spacing w:val="-4"/>
          <w:sz w:val="26"/>
          <w:szCs w:val="26"/>
          <w:highlight w:val="yellow"/>
          <w:rtl/>
        </w:rPr>
        <w:t>ی</w:t>
      </w:r>
      <w:r w:rsidRPr="008849E6">
        <w:rPr>
          <w:rFonts w:cs="B Zar" w:hint="eastAsia"/>
          <w:spacing w:val="-4"/>
          <w:sz w:val="26"/>
          <w:szCs w:val="26"/>
          <w:highlight w:val="yellow"/>
          <w:rtl/>
        </w:rPr>
        <w:t>ن،</w:t>
      </w:r>
      <w:r w:rsidRPr="008849E6">
        <w:rPr>
          <w:rFonts w:cs="B Zar"/>
          <w:spacing w:val="-4"/>
          <w:sz w:val="26"/>
          <w:szCs w:val="26"/>
          <w:highlight w:val="yellow"/>
          <w:rtl/>
        </w:rPr>
        <w:t xml:space="preserve"> پژوهش حاضر تلاش م</w:t>
      </w:r>
      <w:r w:rsidRPr="008849E6">
        <w:rPr>
          <w:rFonts w:cs="B Zar" w:hint="cs"/>
          <w:spacing w:val="-4"/>
          <w:sz w:val="26"/>
          <w:szCs w:val="26"/>
          <w:highlight w:val="yellow"/>
          <w:rtl/>
        </w:rPr>
        <w:t>ی‌</w:t>
      </w:r>
      <w:r w:rsidRPr="008849E6">
        <w:rPr>
          <w:rFonts w:cs="B Zar" w:hint="eastAsia"/>
          <w:spacing w:val="-4"/>
          <w:sz w:val="26"/>
          <w:szCs w:val="26"/>
          <w:highlight w:val="yellow"/>
          <w:rtl/>
        </w:rPr>
        <w:t>کند</w:t>
      </w:r>
      <w:r w:rsidRPr="008849E6">
        <w:rPr>
          <w:rFonts w:cs="B Zar"/>
          <w:spacing w:val="-4"/>
          <w:sz w:val="26"/>
          <w:szCs w:val="26"/>
          <w:highlight w:val="yellow"/>
          <w:rtl/>
        </w:rPr>
        <w:t xml:space="preserve"> تصو</w:t>
      </w:r>
      <w:r w:rsidRPr="008849E6">
        <w:rPr>
          <w:rFonts w:cs="B Zar" w:hint="cs"/>
          <w:spacing w:val="-4"/>
          <w:sz w:val="26"/>
          <w:szCs w:val="26"/>
          <w:highlight w:val="yellow"/>
          <w:rtl/>
        </w:rPr>
        <w:t>ی</w:t>
      </w:r>
      <w:r w:rsidRPr="008849E6">
        <w:rPr>
          <w:rFonts w:cs="B Zar" w:hint="eastAsia"/>
          <w:spacing w:val="-4"/>
          <w:sz w:val="26"/>
          <w:szCs w:val="26"/>
          <w:highlight w:val="yellow"/>
          <w:rtl/>
        </w:rPr>
        <w:t>ر</w:t>
      </w:r>
      <w:r w:rsidRPr="008849E6">
        <w:rPr>
          <w:rFonts w:cs="B Zar" w:hint="cs"/>
          <w:spacing w:val="-4"/>
          <w:sz w:val="26"/>
          <w:szCs w:val="26"/>
          <w:highlight w:val="yellow"/>
          <w:rtl/>
        </w:rPr>
        <w:t>ی</w:t>
      </w:r>
      <w:r w:rsidRPr="008849E6">
        <w:rPr>
          <w:rFonts w:cs="B Zar"/>
          <w:spacing w:val="-4"/>
          <w:sz w:val="26"/>
          <w:szCs w:val="26"/>
          <w:highlight w:val="yellow"/>
          <w:rtl/>
        </w:rPr>
        <w:t xml:space="preserve"> جامع‌تر از پو</w:t>
      </w:r>
      <w:r w:rsidRPr="008849E6">
        <w:rPr>
          <w:rFonts w:cs="B Zar" w:hint="cs"/>
          <w:spacing w:val="-4"/>
          <w:sz w:val="26"/>
          <w:szCs w:val="26"/>
          <w:highlight w:val="yellow"/>
          <w:rtl/>
        </w:rPr>
        <w:t>ی</w:t>
      </w:r>
      <w:r w:rsidRPr="008849E6">
        <w:rPr>
          <w:rFonts w:cs="B Zar"/>
          <w:spacing w:val="-4"/>
          <w:sz w:val="26"/>
          <w:szCs w:val="26"/>
          <w:highlight w:val="yellow"/>
          <w:rtl/>
        </w:rPr>
        <w:t>ا</w:t>
      </w:r>
      <w:r w:rsidRPr="008849E6">
        <w:rPr>
          <w:rFonts w:cs="B Zar" w:hint="cs"/>
          <w:spacing w:val="-4"/>
          <w:sz w:val="26"/>
          <w:szCs w:val="26"/>
          <w:highlight w:val="yellow"/>
          <w:rtl/>
        </w:rPr>
        <w:t>یی‌</w:t>
      </w:r>
      <w:r w:rsidRPr="008849E6">
        <w:rPr>
          <w:rFonts w:cs="B Zar" w:hint="eastAsia"/>
          <w:spacing w:val="-4"/>
          <w:sz w:val="26"/>
          <w:szCs w:val="26"/>
          <w:highlight w:val="yellow"/>
          <w:rtl/>
        </w:rPr>
        <w:t>ها</w:t>
      </w:r>
      <w:r w:rsidRPr="008849E6">
        <w:rPr>
          <w:rFonts w:cs="B Zar" w:hint="cs"/>
          <w:spacing w:val="-4"/>
          <w:sz w:val="26"/>
          <w:szCs w:val="26"/>
          <w:highlight w:val="yellow"/>
          <w:rtl/>
        </w:rPr>
        <w:t>ی</w:t>
      </w:r>
      <w:r w:rsidRPr="008849E6">
        <w:rPr>
          <w:rFonts w:cs="B Zar"/>
          <w:spacing w:val="-4"/>
          <w:sz w:val="26"/>
          <w:szCs w:val="26"/>
          <w:highlight w:val="yellow"/>
          <w:rtl/>
        </w:rPr>
        <w:t xml:space="preserve"> تورم</w:t>
      </w:r>
      <w:r w:rsidRPr="008849E6">
        <w:rPr>
          <w:rFonts w:cs="B Zar" w:hint="cs"/>
          <w:spacing w:val="-4"/>
          <w:sz w:val="26"/>
          <w:szCs w:val="26"/>
          <w:highlight w:val="yellow"/>
          <w:rtl/>
        </w:rPr>
        <w:t>ی</w:t>
      </w:r>
      <w:r w:rsidRPr="008849E6">
        <w:rPr>
          <w:rFonts w:cs="B Zar"/>
          <w:spacing w:val="-4"/>
          <w:sz w:val="26"/>
          <w:szCs w:val="26"/>
          <w:highlight w:val="yellow"/>
          <w:rtl/>
        </w:rPr>
        <w:t xml:space="preserve"> و سازوکار انتقال شوک‌ها</w:t>
      </w:r>
      <w:r w:rsidRPr="008849E6">
        <w:rPr>
          <w:rFonts w:cs="B Zar" w:hint="cs"/>
          <w:spacing w:val="-4"/>
          <w:sz w:val="26"/>
          <w:szCs w:val="26"/>
          <w:highlight w:val="yellow"/>
          <w:rtl/>
        </w:rPr>
        <w:t>ی</w:t>
      </w:r>
      <w:r w:rsidRPr="008849E6">
        <w:rPr>
          <w:rFonts w:cs="B Zar"/>
          <w:spacing w:val="-4"/>
          <w:sz w:val="26"/>
          <w:szCs w:val="26"/>
          <w:highlight w:val="yellow"/>
          <w:rtl/>
        </w:rPr>
        <w:t xml:space="preserve"> س</w:t>
      </w:r>
      <w:r w:rsidRPr="008849E6">
        <w:rPr>
          <w:rFonts w:cs="B Zar" w:hint="cs"/>
          <w:spacing w:val="-4"/>
          <w:sz w:val="26"/>
          <w:szCs w:val="26"/>
          <w:highlight w:val="yellow"/>
          <w:rtl/>
        </w:rPr>
        <w:t>ی</w:t>
      </w:r>
      <w:r w:rsidRPr="008849E6">
        <w:rPr>
          <w:rFonts w:cs="B Zar" w:hint="eastAsia"/>
          <w:spacing w:val="-4"/>
          <w:sz w:val="26"/>
          <w:szCs w:val="26"/>
          <w:highlight w:val="yellow"/>
          <w:rtl/>
        </w:rPr>
        <w:t>است</w:t>
      </w:r>
      <w:r w:rsidRPr="008849E6">
        <w:rPr>
          <w:rFonts w:cs="B Zar" w:hint="cs"/>
          <w:spacing w:val="-4"/>
          <w:sz w:val="26"/>
          <w:szCs w:val="26"/>
          <w:highlight w:val="yellow"/>
          <w:rtl/>
        </w:rPr>
        <w:t>ی</w:t>
      </w:r>
      <w:r w:rsidRPr="008849E6">
        <w:rPr>
          <w:rFonts w:cs="B Zar" w:hint="eastAsia"/>
          <w:spacing w:val="-4"/>
          <w:sz w:val="26"/>
          <w:szCs w:val="26"/>
          <w:highlight w:val="yellow"/>
          <w:rtl/>
        </w:rPr>
        <w:t>،</w:t>
      </w:r>
      <w:r w:rsidRPr="008849E6">
        <w:rPr>
          <w:rFonts w:cs="B Zar"/>
          <w:spacing w:val="-4"/>
          <w:sz w:val="26"/>
          <w:szCs w:val="26"/>
          <w:highlight w:val="yellow"/>
          <w:rtl/>
        </w:rPr>
        <w:t xml:space="preserve"> نفت</w:t>
      </w:r>
      <w:r w:rsidRPr="008849E6">
        <w:rPr>
          <w:rFonts w:cs="B Zar" w:hint="cs"/>
          <w:spacing w:val="-4"/>
          <w:sz w:val="26"/>
          <w:szCs w:val="26"/>
          <w:highlight w:val="yellow"/>
          <w:rtl/>
        </w:rPr>
        <w:t>ی</w:t>
      </w:r>
      <w:r w:rsidRPr="008849E6">
        <w:rPr>
          <w:rFonts w:cs="B Zar"/>
          <w:spacing w:val="-4"/>
          <w:sz w:val="26"/>
          <w:szCs w:val="26"/>
          <w:highlight w:val="yellow"/>
          <w:rtl/>
        </w:rPr>
        <w:t xml:space="preserve"> و ارز</w:t>
      </w:r>
      <w:r w:rsidRPr="008849E6">
        <w:rPr>
          <w:rFonts w:cs="B Zar" w:hint="cs"/>
          <w:spacing w:val="-4"/>
          <w:sz w:val="26"/>
          <w:szCs w:val="26"/>
          <w:highlight w:val="yellow"/>
          <w:rtl/>
        </w:rPr>
        <w:t>ی</w:t>
      </w:r>
      <w:r w:rsidRPr="008849E6">
        <w:rPr>
          <w:rFonts w:cs="B Zar"/>
          <w:spacing w:val="-4"/>
          <w:sz w:val="26"/>
          <w:szCs w:val="26"/>
          <w:highlight w:val="yellow"/>
          <w:rtl/>
        </w:rPr>
        <w:t xml:space="preserve"> در اقتصاد ا</w:t>
      </w:r>
      <w:r w:rsidRPr="008849E6">
        <w:rPr>
          <w:rFonts w:cs="B Zar" w:hint="cs"/>
          <w:spacing w:val="-4"/>
          <w:sz w:val="26"/>
          <w:szCs w:val="26"/>
          <w:highlight w:val="yellow"/>
          <w:rtl/>
        </w:rPr>
        <w:t>ی</w:t>
      </w:r>
      <w:r w:rsidRPr="008849E6">
        <w:rPr>
          <w:rFonts w:cs="B Zar" w:hint="eastAsia"/>
          <w:spacing w:val="-4"/>
          <w:sz w:val="26"/>
          <w:szCs w:val="26"/>
          <w:highlight w:val="yellow"/>
          <w:rtl/>
        </w:rPr>
        <w:t>ران</w:t>
      </w:r>
      <w:r w:rsidRPr="008849E6">
        <w:rPr>
          <w:rFonts w:cs="B Zar"/>
          <w:spacing w:val="-4"/>
          <w:sz w:val="26"/>
          <w:szCs w:val="26"/>
          <w:highlight w:val="yellow"/>
          <w:rtl/>
        </w:rPr>
        <w:t xml:space="preserve"> ارائه دهد.</w:t>
      </w:r>
    </w:p>
    <w:p w14:paraId="6C5A8390" w14:textId="77777777" w:rsidR="00DE77B7" w:rsidRPr="0083124B" w:rsidRDefault="00DE77B7" w:rsidP="006B1956">
      <w:pPr>
        <w:spacing w:after="0" w:line="240" w:lineRule="auto"/>
        <w:contextualSpacing/>
        <w:jc w:val="lowKashida"/>
        <w:rPr>
          <w:b/>
          <w:bCs/>
        </w:rPr>
      </w:pPr>
      <w:r w:rsidRPr="0083124B">
        <w:rPr>
          <w:rFonts w:hint="cs"/>
          <w:b/>
          <w:bCs/>
          <w:rtl/>
        </w:rPr>
        <w:t>4. مدل تحقیق و روش برآورد</w:t>
      </w:r>
      <w:r w:rsidRPr="0083124B">
        <w:rPr>
          <w:b/>
          <w:bCs/>
          <w:rtl/>
        </w:rPr>
        <w:t xml:space="preserve"> </w:t>
      </w:r>
    </w:p>
    <w:p w14:paraId="564AF107" w14:textId="577DD6DE" w:rsidR="00323679" w:rsidRPr="00323679" w:rsidRDefault="00323679" w:rsidP="00323679">
      <w:pPr>
        <w:spacing w:after="0" w:line="240" w:lineRule="auto"/>
        <w:ind w:left="-2" w:firstLine="170"/>
        <w:contextualSpacing/>
        <w:jc w:val="lowKashida"/>
        <w:rPr>
          <w:rFonts w:eastAsia="Times New Roman"/>
          <w:b/>
          <w:bCs/>
        </w:rPr>
      </w:pPr>
      <w:r>
        <w:rPr>
          <w:rFonts w:eastAsia="Times New Roman" w:hint="cs"/>
          <w:b/>
          <w:bCs/>
          <w:rtl/>
        </w:rPr>
        <w:t>4</w:t>
      </w:r>
      <w:r w:rsidRPr="00323679">
        <w:rPr>
          <w:rFonts w:eastAsia="Times New Roman" w:hint="cs"/>
          <w:b/>
          <w:bCs/>
          <w:rtl/>
        </w:rPr>
        <w:t xml:space="preserve">-1. </w:t>
      </w:r>
      <w:r w:rsidRPr="00323679">
        <w:rPr>
          <w:rFonts w:eastAsia="Times New Roman"/>
          <w:b/>
          <w:bCs/>
          <w:rtl/>
        </w:rPr>
        <w:t>داده‌ها</w:t>
      </w:r>
    </w:p>
    <w:p w14:paraId="140D8DE9" w14:textId="416203AC" w:rsidR="00323679" w:rsidRPr="00323679" w:rsidRDefault="00323679" w:rsidP="00323679">
      <w:pPr>
        <w:spacing w:after="0" w:line="240" w:lineRule="auto"/>
        <w:ind w:left="-2" w:firstLine="170"/>
        <w:contextualSpacing/>
        <w:jc w:val="lowKashida"/>
        <w:rPr>
          <w:rFonts w:eastAsia="Times New Roman"/>
          <w:rtl/>
        </w:rPr>
      </w:pPr>
      <w:r w:rsidRPr="00323679">
        <w:rPr>
          <w:rFonts w:eastAsia="Times New Roman"/>
          <w:rtl/>
        </w:rPr>
        <w:t>به دنبال مطالعه‌</w:t>
      </w:r>
      <w:r w:rsidRPr="00323679">
        <w:rPr>
          <w:rFonts w:eastAsia="Times New Roman" w:hint="cs"/>
          <w:rtl/>
        </w:rPr>
        <w:t>ی</w:t>
      </w:r>
      <w:r w:rsidRPr="00323679">
        <w:rPr>
          <w:rFonts w:eastAsia="Times New Roman"/>
          <w:rtl/>
        </w:rPr>
        <w:t xml:space="preserve"> ک</w:t>
      </w:r>
      <w:r w:rsidRPr="00323679">
        <w:rPr>
          <w:rFonts w:eastAsia="Times New Roman" w:hint="cs"/>
          <w:rtl/>
        </w:rPr>
        <w:t>ای</w:t>
      </w:r>
      <w:r w:rsidRPr="00323679">
        <w:rPr>
          <w:rFonts w:eastAsia="Times New Roman" w:hint="eastAsia"/>
          <w:rtl/>
        </w:rPr>
        <w:t>ر</w:t>
      </w:r>
      <w:r w:rsidRPr="00323679">
        <w:rPr>
          <w:rFonts w:eastAsia="Times New Roman" w:hint="cs"/>
          <w:rtl/>
        </w:rPr>
        <w:t>ی</w:t>
      </w:r>
      <w:r w:rsidRPr="00323679">
        <w:rPr>
          <w:rFonts w:eastAsia="Times New Roman" w:hint="eastAsia"/>
          <w:rtl/>
        </w:rPr>
        <w:t>از</w:t>
      </w:r>
      <w:r w:rsidRPr="00323679">
        <w:rPr>
          <w:rFonts w:eastAsia="Times New Roman" w:hint="cs"/>
          <w:rtl/>
        </w:rPr>
        <w:t>ی</w:t>
      </w:r>
      <w:r w:rsidRPr="00323679">
        <w:rPr>
          <w:rFonts w:eastAsia="Times New Roman" w:hint="eastAsia"/>
          <w:rtl/>
        </w:rPr>
        <w:t>س</w:t>
      </w:r>
      <w:r w:rsidRPr="00323679">
        <w:rPr>
          <w:rFonts w:eastAsia="Times New Roman"/>
          <w:rtl/>
        </w:rPr>
        <w:t xml:space="preserve"> و همکاران (۲۰۲۴) و </w:t>
      </w:r>
      <w:r w:rsidRPr="00323679">
        <w:rPr>
          <w:rFonts w:eastAsia="Times New Roman" w:hint="cs"/>
          <w:rtl/>
        </w:rPr>
        <w:t>اطهری و همکاران (2021)</w:t>
      </w:r>
      <w:r w:rsidRPr="00323679">
        <w:rPr>
          <w:rFonts w:eastAsia="Times New Roman"/>
          <w:rtl/>
        </w:rPr>
        <w:t>، مدل رگرس</w:t>
      </w:r>
      <w:r w:rsidRPr="00323679">
        <w:rPr>
          <w:rFonts w:eastAsia="Times New Roman" w:hint="cs"/>
          <w:rtl/>
        </w:rPr>
        <w:t>ی</w:t>
      </w:r>
      <w:r w:rsidRPr="00323679">
        <w:rPr>
          <w:rFonts w:eastAsia="Times New Roman" w:hint="eastAsia"/>
          <w:rtl/>
        </w:rPr>
        <w:t>ون</w:t>
      </w:r>
      <w:r w:rsidRPr="00323679">
        <w:rPr>
          <w:rFonts w:eastAsia="Times New Roman"/>
          <w:rtl/>
        </w:rPr>
        <w:t xml:space="preserve"> </w:t>
      </w:r>
      <w:r w:rsidRPr="00323679">
        <w:rPr>
          <w:rFonts w:eastAsia="Times New Roman"/>
        </w:rPr>
        <w:t>KRLS</w:t>
      </w:r>
      <w:r w:rsidRPr="00323679">
        <w:rPr>
          <w:rFonts w:eastAsia="Times New Roman" w:hint="cs"/>
          <w:rtl/>
        </w:rPr>
        <w:t xml:space="preserve"> موجک و علیت کوانتایل موجک</w:t>
      </w:r>
      <w:r w:rsidRPr="00323679">
        <w:rPr>
          <w:rFonts w:eastAsia="Times New Roman"/>
          <w:rtl/>
        </w:rPr>
        <w:t xml:space="preserve"> برا</w:t>
      </w:r>
      <w:r w:rsidRPr="00323679">
        <w:rPr>
          <w:rFonts w:eastAsia="Times New Roman" w:hint="cs"/>
          <w:rtl/>
        </w:rPr>
        <w:t>ی</w:t>
      </w:r>
      <w:r w:rsidRPr="00323679">
        <w:rPr>
          <w:rFonts w:eastAsia="Times New Roman"/>
          <w:rtl/>
        </w:rPr>
        <w:t xml:space="preserve"> بررس</w:t>
      </w:r>
      <w:r w:rsidRPr="00323679">
        <w:rPr>
          <w:rFonts w:eastAsia="Times New Roman" w:hint="cs"/>
          <w:rtl/>
        </w:rPr>
        <w:t>ی</w:t>
      </w:r>
      <w:r w:rsidRPr="00323679">
        <w:rPr>
          <w:rFonts w:eastAsia="Times New Roman"/>
          <w:rtl/>
        </w:rPr>
        <w:t xml:space="preserve"> تأث</w:t>
      </w:r>
      <w:r w:rsidRPr="00323679">
        <w:rPr>
          <w:rFonts w:eastAsia="Times New Roman" w:hint="cs"/>
          <w:rtl/>
        </w:rPr>
        <w:t>ی</w:t>
      </w:r>
      <w:r w:rsidRPr="00323679">
        <w:rPr>
          <w:rFonts w:eastAsia="Times New Roman" w:hint="eastAsia"/>
          <w:rtl/>
        </w:rPr>
        <w:t>ر</w:t>
      </w:r>
      <w:r w:rsidRPr="00323679">
        <w:rPr>
          <w:rFonts w:eastAsia="Times New Roman"/>
          <w:rtl/>
        </w:rPr>
        <w:t xml:space="preserve"> </w:t>
      </w:r>
      <w:r w:rsidRPr="00323679">
        <w:rPr>
          <w:rFonts w:eastAsia="Times New Roman" w:hint="cs"/>
          <w:rtl/>
        </w:rPr>
        <w:t>نااطمینانی</w:t>
      </w:r>
      <w:r w:rsidRPr="00323679">
        <w:rPr>
          <w:rFonts w:eastAsia="Times New Roman"/>
          <w:rtl/>
        </w:rPr>
        <w:t xml:space="preserve"> س</w:t>
      </w:r>
      <w:r w:rsidRPr="00323679">
        <w:rPr>
          <w:rFonts w:eastAsia="Times New Roman" w:hint="cs"/>
          <w:rtl/>
        </w:rPr>
        <w:t>ی</w:t>
      </w:r>
      <w:r w:rsidRPr="00323679">
        <w:rPr>
          <w:rFonts w:eastAsia="Times New Roman" w:hint="eastAsia"/>
          <w:rtl/>
        </w:rPr>
        <w:t>است‌ها</w:t>
      </w:r>
      <w:r w:rsidRPr="00323679">
        <w:rPr>
          <w:rFonts w:eastAsia="Times New Roman" w:hint="cs"/>
          <w:rtl/>
        </w:rPr>
        <w:t>ی</w:t>
      </w:r>
      <w:r w:rsidRPr="00323679">
        <w:rPr>
          <w:rFonts w:eastAsia="Times New Roman"/>
          <w:rtl/>
        </w:rPr>
        <w:t xml:space="preserve"> اقتصاد</w:t>
      </w:r>
      <w:r w:rsidRPr="00323679">
        <w:rPr>
          <w:rFonts w:eastAsia="Times New Roman" w:hint="cs"/>
          <w:rtl/>
        </w:rPr>
        <w:t>ی، قیمت نفت و نرخ ارز</w:t>
      </w:r>
      <w:r w:rsidRPr="00323679">
        <w:rPr>
          <w:rFonts w:eastAsia="Times New Roman"/>
          <w:rtl/>
        </w:rPr>
        <w:t xml:space="preserve"> بر </w:t>
      </w:r>
      <w:r w:rsidRPr="00323679">
        <w:rPr>
          <w:rFonts w:eastAsia="Times New Roman" w:hint="cs"/>
          <w:rtl/>
        </w:rPr>
        <w:t>تورم</w:t>
      </w:r>
      <w:r w:rsidRPr="00323679">
        <w:rPr>
          <w:rFonts w:eastAsia="Times New Roman"/>
          <w:rtl/>
        </w:rPr>
        <w:t xml:space="preserve"> ا</w:t>
      </w:r>
      <w:r w:rsidRPr="00323679">
        <w:rPr>
          <w:rFonts w:eastAsia="Times New Roman" w:hint="cs"/>
          <w:rtl/>
        </w:rPr>
        <w:t>ی</w:t>
      </w:r>
      <w:r w:rsidRPr="00323679">
        <w:rPr>
          <w:rFonts w:eastAsia="Times New Roman" w:hint="eastAsia"/>
          <w:rtl/>
        </w:rPr>
        <w:t>ران</w:t>
      </w:r>
      <w:r w:rsidRPr="00323679">
        <w:rPr>
          <w:rFonts w:eastAsia="Times New Roman" w:hint="cs"/>
          <w:rtl/>
        </w:rPr>
        <w:t xml:space="preserve"> طی دوره زمانی 2008 الی 2023 به صورت ماهانه</w:t>
      </w:r>
      <w:r w:rsidRPr="00323679">
        <w:rPr>
          <w:rFonts w:eastAsia="Times New Roman"/>
          <w:rtl/>
        </w:rPr>
        <w:t xml:space="preserve"> به کار گرفته شده است. متغ</w:t>
      </w:r>
      <w:r w:rsidRPr="00323679">
        <w:rPr>
          <w:rFonts w:eastAsia="Times New Roman" w:hint="cs"/>
          <w:rtl/>
        </w:rPr>
        <w:t>ی</w:t>
      </w:r>
      <w:r w:rsidRPr="00323679">
        <w:rPr>
          <w:rFonts w:eastAsia="Times New Roman" w:hint="eastAsia"/>
          <w:rtl/>
        </w:rPr>
        <w:t>ر</w:t>
      </w:r>
      <w:r w:rsidRPr="00323679">
        <w:rPr>
          <w:rFonts w:eastAsia="Times New Roman"/>
          <w:rtl/>
        </w:rPr>
        <w:t xml:space="preserve"> وابسته، تورم است که از بانک مرکز</w:t>
      </w:r>
      <w:r w:rsidRPr="00323679">
        <w:rPr>
          <w:rFonts w:eastAsia="Times New Roman" w:hint="cs"/>
          <w:rtl/>
        </w:rPr>
        <w:t>ی</w:t>
      </w:r>
      <w:r w:rsidRPr="00323679">
        <w:rPr>
          <w:rFonts w:eastAsia="Times New Roman"/>
          <w:rtl/>
        </w:rPr>
        <w:t xml:space="preserve"> </w:t>
      </w:r>
      <w:r w:rsidRPr="00323679">
        <w:rPr>
          <w:rFonts w:eastAsia="Times New Roman" w:hint="eastAsia"/>
          <w:rtl/>
        </w:rPr>
        <w:t>ا</w:t>
      </w:r>
      <w:r w:rsidRPr="00323679">
        <w:rPr>
          <w:rFonts w:eastAsia="Times New Roman" w:hint="cs"/>
          <w:rtl/>
        </w:rPr>
        <w:t>ی</w:t>
      </w:r>
      <w:r w:rsidRPr="00323679">
        <w:rPr>
          <w:rFonts w:eastAsia="Times New Roman" w:hint="eastAsia"/>
          <w:rtl/>
        </w:rPr>
        <w:t>ران</w:t>
      </w:r>
      <w:r w:rsidRPr="00323679">
        <w:rPr>
          <w:rFonts w:eastAsia="Times New Roman"/>
          <w:rtl/>
        </w:rPr>
        <w:t xml:space="preserve"> گرفته شده است. شاخص </w:t>
      </w:r>
      <w:r w:rsidRPr="00323679">
        <w:rPr>
          <w:rFonts w:eastAsia="Times New Roman" w:hint="cs"/>
          <w:rtl/>
        </w:rPr>
        <w:t>نااطمینانی</w:t>
      </w:r>
      <w:r w:rsidRPr="00323679">
        <w:rPr>
          <w:rFonts w:eastAsia="Times New Roman"/>
          <w:rtl/>
        </w:rPr>
        <w:t xml:space="preserve"> س</w:t>
      </w:r>
      <w:r w:rsidRPr="00323679">
        <w:rPr>
          <w:rFonts w:eastAsia="Times New Roman" w:hint="cs"/>
          <w:rtl/>
        </w:rPr>
        <w:t>ی</w:t>
      </w:r>
      <w:r w:rsidRPr="00323679">
        <w:rPr>
          <w:rFonts w:eastAsia="Times New Roman" w:hint="eastAsia"/>
          <w:rtl/>
        </w:rPr>
        <w:t>است‌ها</w:t>
      </w:r>
      <w:r w:rsidRPr="00323679">
        <w:rPr>
          <w:rFonts w:eastAsia="Times New Roman" w:hint="cs"/>
          <w:rtl/>
        </w:rPr>
        <w:t>ی</w:t>
      </w:r>
      <w:r w:rsidRPr="00323679">
        <w:rPr>
          <w:rFonts w:eastAsia="Times New Roman"/>
          <w:rtl/>
        </w:rPr>
        <w:t xml:space="preserve"> اقتصاد</w:t>
      </w:r>
      <w:r w:rsidRPr="00323679">
        <w:rPr>
          <w:rFonts w:eastAsia="Times New Roman" w:hint="cs"/>
          <w:rtl/>
        </w:rPr>
        <w:t>ی</w:t>
      </w:r>
      <w:r w:rsidRPr="00323679">
        <w:rPr>
          <w:rFonts w:eastAsia="Times New Roman"/>
          <w:rtl/>
        </w:rPr>
        <w:t xml:space="preserve"> (</w:t>
      </w:r>
      <w:r w:rsidRPr="00323679">
        <w:rPr>
          <w:rFonts w:eastAsia="Times New Roman"/>
        </w:rPr>
        <w:t>EPU</w:t>
      </w:r>
      <w:r w:rsidRPr="00323679">
        <w:rPr>
          <w:rFonts w:eastAsia="Times New Roman"/>
          <w:rtl/>
        </w:rPr>
        <w:t>) از مطالعه‌</w:t>
      </w:r>
      <w:r w:rsidRPr="00323679">
        <w:rPr>
          <w:rFonts w:eastAsia="Times New Roman" w:hint="cs"/>
          <w:rtl/>
        </w:rPr>
        <w:t>ی</w:t>
      </w:r>
      <w:r w:rsidRPr="00323679">
        <w:rPr>
          <w:rFonts w:eastAsia="Times New Roman"/>
          <w:rtl/>
        </w:rPr>
        <w:t xml:space="preserve"> </w:t>
      </w:r>
      <w:r w:rsidRPr="00323679">
        <w:rPr>
          <w:rFonts w:eastAsia="Times New Roman" w:hint="cs"/>
          <w:rtl/>
        </w:rPr>
        <w:t>ا</w:t>
      </w:r>
      <w:r w:rsidRPr="00323679">
        <w:rPr>
          <w:rFonts w:eastAsia="Times New Roman"/>
          <w:rtl/>
        </w:rPr>
        <w:t>ه</w:t>
      </w:r>
      <w:r w:rsidRPr="00323679">
        <w:rPr>
          <w:rFonts w:eastAsia="Times New Roman" w:hint="cs"/>
          <w:rtl/>
        </w:rPr>
        <w:t>ی</w:t>
      </w:r>
      <w:r w:rsidRPr="00323679">
        <w:rPr>
          <w:rFonts w:eastAsia="Times New Roman" w:hint="eastAsia"/>
          <w:rtl/>
        </w:rPr>
        <w:t>ر</w:t>
      </w:r>
      <w:r w:rsidRPr="00323679">
        <w:rPr>
          <w:rFonts w:eastAsia="Times New Roman"/>
          <w:rtl/>
        </w:rPr>
        <w:t xml:space="preserve"> و همکاران</w:t>
      </w:r>
      <w:r w:rsidRPr="00323679">
        <w:rPr>
          <w:rFonts w:eastAsia="Times New Roman"/>
          <w:vertAlign w:val="superscript"/>
          <w:rtl/>
        </w:rPr>
        <w:footnoteReference w:id="55"/>
      </w:r>
      <w:r w:rsidRPr="00323679">
        <w:rPr>
          <w:rFonts w:eastAsia="Times New Roman"/>
          <w:rtl/>
        </w:rPr>
        <w:t xml:space="preserve"> (۲۰۲۲) استخراج شده است. </w:t>
      </w:r>
      <w:r w:rsidRPr="00323679">
        <w:rPr>
          <w:rFonts w:eastAsia="Times New Roman" w:hint="cs"/>
          <w:rtl/>
        </w:rPr>
        <w:t>ا</w:t>
      </w:r>
      <w:r w:rsidRPr="00323679">
        <w:rPr>
          <w:rFonts w:eastAsia="Times New Roman"/>
          <w:rtl/>
        </w:rPr>
        <w:t>ه</w:t>
      </w:r>
      <w:r w:rsidRPr="00323679">
        <w:rPr>
          <w:rFonts w:eastAsia="Times New Roman" w:hint="cs"/>
          <w:rtl/>
        </w:rPr>
        <w:t>ی</w:t>
      </w:r>
      <w:r w:rsidRPr="00323679">
        <w:rPr>
          <w:rFonts w:eastAsia="Times New Roman" w:hint="eastAsia"/>
          <w:rtl/>
        </w:rPr>
        <w:t>ر</w:t>
      </w:r>
      <w:r w:rsidRPr="00323679">
        <w:rPr>
          <w:rFonts w:eastAsia="Times New Roman"/>
          <w:rtl/>
        </w:rPr>
        <w:t xml:space="preserve"> و همکاران (۲۰۲۲) با شمارش فراوان</w:t>
      </w:r>
      <w:r w:rsidRPr="00323679">
        <w:rPr>
          <w:rFonts w:eastAsia="Times New Roman" w:hint="cs"/>
          <w:rtl/>
        </w:rPr>
        <w:t>ی</w:t>
      </w:r>
      <w:r w:rsidRPr="00323679">
        <w:rPr>
          <w:rFonts w:eastAsia="Times New Roman"/>
          <w:rtl/>
        </w:rPr>
        <w:t xml:space="preserve"> عبارت «عدم قطع</w:t>
      </w:r>
      <w:r w:rsidRPr="00323679">
        <w:rPr>
          <w:rFonts w:eastAsia="Times New Roman" w:hint="cs"/>
          <w:rtl/>
        </w:rPr>
        <w:t>ی</w:t>
      </w:r>
      <w:r w:rsidRPr="00323679">
        <w:rPr>
          <w:rFonts w:eastAsia="Times New Roman" w:hint="eastAsia"/>
          <w:rtl/>
        </w:rPr>
        <w:t>ت»</w:t>
      </w:r>
      <w:r w:rsidRPr="00323679">
        <w:rPr>
          <w:rFonts w:eastAsia="Times New Roman"/>
          <w:rtl/>
        </w:rPr>
        <w:t xml:space="preserve"> (و تغ</w:t>
      </w:r>
      <w:r w:rsidRPr="00323679">
        <w:rPr>
          <w:rFonts w:eastAsia="Times New Roman" w:hint="cs"/>
          <w:rtl/>
        </w:rPr>
        <w:t>یی</w:t>
      </w:r>
      <w:r w:rsidRPr="00323679">
        <w:rPr>
          <w:rFonts w:eastAsia="Times New Roman" w:hint="eastAsia"/>
          <w:rtl/>
        </w:rPr>
        <w:t>رات</w:t>
      </w:r>
      <w:r w:rsidRPr="00323679">
        <w:rPr>
          <w:rFonts w:eastAsia="Times New Roman"/>
          <w:rtl/>
        </w:rPr>
        <w:t xml:space="preserve"> آن) در گزارش‌ها</w:t>
      </w:r>
      <w:r w:rsidRPr="00323679">
        <w:rPr>
          <w:rFonts w:eastAsia="Times New Roman" w:hint="cs"/>
          <w:rtl/>
        </w:rPr>
        <w:t>ی</w:t>
      </w:r>
      <w:r w:rsidRPr="00323679">
        <w:rPr>
          <w:rFonts w:eastAsia="Times New Roman"/>
          <w:rtl/>
        </w:rPr>
        <w:t xml:space="preserve"> فصل</w:t>
      </w:r>
      <w:r w:rsidRPr="00323679">
        <w:rPr>
          <w:rFonts w:eastAsia="Times New Roman" w:hint="cs"/>
          <w:rtl/>
        </w:rPr>
        <w:t>ی</w:t>
      </w:r>
      <w:r w:rsidRPr="00323679">
        <w:rPr>
          <w:rFonts w:eastAsia="Times New Roman"/>
          <w:rtl/>
        </w:rPr>
        <w:t xml:space="preserve"> واحد اطلاعات اکونوم</w:t>
      </w:r>
      <w:r w:rsidRPr="00323679">
        <w:rPr>
          <w:rFonts w:eastAsia="Times New Roman" w:hint="cs"/>
          <w:rtl/>
        </w:rPr>
        <w:t>ی</w:t>
      </w:r>
      <w:r w:rsidRPr="00323679">
        <w:rPr>
          <w:rFonts w:eastAsia="Times New Roman" w:hint="eastAsia"/>
          <w:rtl/>
        </w:rPr>
        <w:t>ست</w:t>
      </w:r>
      <w:r w:rsidRPr="00323679">
        <w:rPr>
          <w:rFonts w:eastAsia="Times New Roman"/>
          <w:vertAlign w:val="superscript"/>
          <w:rtl/>
        </w:rPr>
        <w:footnoteReference w:id="56"/>
      </w:r>
      <w:r w:rsidRPr="00323679">
        <w:rPr>
          <w:rFonts w:eastAsia="Times New Roman"/>
          <w:rtl/>
        </w:rPr>
        <w:t xml:space="preserve"> (</w:t>
      </w:r>
      <w:r w:rsidRPr="00323679">
        <w:rPr>
          <w:rFonts w:eastAsia="Times New Roman"/>
        </w:rPr>
        <w:t>EIU</w:t>
      </w:r>
      <w:r w:rsidRPr="00323679">
        <w:rPr>
          <w:rFonts w:eastAsia="Times New Roman"/>
          <w:rtl/>
        </w:rPr>
        <w:t>)، شاخص‌ها</w:t>
      </w:r>
      <w:r w:rsidRPr="00323679">
        <w:rPr>
          <w:rFonts w:eastAsia="Times New Roman" w:hint="cs"/>
          <w:rtl/>
        </w:rPr>
        <w:t>ی</w:t>
      </w:r>
      <w:r w:rsidRPr="00323679">
        <w:rPr>
          <w:rFonts w:eastAsia="Times New Roman"/>
          <w:rtl/>
        </w:rPr>
        <w:t xml:space="preserve"> عدم قطع</w:t>
      </w:r>
      <w:r w:rsidRPr="00323679">
        <w:rPr>
          <w:rFonts w:eastAsia="Times New Roman" w:hint="cs"/>
          <w:rtl/>
        </w:rPr>
        <w:t>ی</w:t>
      </w:r>
      <w:r w:rsidRPr="00323679">
        <w:rPr>
          <w:rFonts w:eastAsia="Times New Roman" w:hint="eastAsia"/>
          <w:rtl/>
        </w:rPr>
        <w:t>ت</w:t>
      </w:r>
      <w:r w:rsidRPr="00323679">
        <w:rPr>
          <w:rFonts w:eastAsia="Times New Roman"/>
          <w:rtl/>
        </w:rPr>
        <w:t xml:space="preserve"> اقتصاد</w:t>
      </w:r>
      <w:r w:rsidRPr="00323679">
        <w:rPr>
          <w:rFonts w:eastAsia="Times New Roman" w:hint="cs"/>
          <w:rtl/>
        </w:rPr>
        <w:t>ی</w:t>
      </w:r>
      <w:r w:rsidRPr="00323679">
        <w:rPr>
          <w:rFonts w:eastAsia="Times New Roman"/>
          <w:rtl/>
        </w:rPr>
        <w:t xml:space="preserve"> فصل</w:t>
      </w:r>
      <w:r w:rsidRPr="00323679">
        <w:rPr>
          <w:rFonts w:eastAsia="Times New Roman" w:hint="cs"/>
          <w:rtl/>
        </w:rPr>
        <w:t>ی</w:t>
      </w:r>
      <w:r w:rsidRPr="00323679">
        <w:rPr>
          <w:rFonts w:eastAsia="Times New Roman"/>
          <w:rtl/>
        </w:rPr>
        <w:t xml:space="preserve"> را برا</w:t>
      </w:r>
      <w:r w:rsidRPr="00323679">
        <w:rPr>
          <w:rFonts w:eastAsia="Times New Roman" w:hint="cs"/>
          <w:rtl/>
        </w:rPr>
        <w:t>ی</w:t>
      </w:r>
      <w:r w:rsidRPr="00323679">
        <w:rPr>
          <w:rFonts w:eastAsia="Times New Roman"/>
          <w:rtl/>
        </w:rPr>
        <w:t xml:space="preserve"> ۱۴۳ کشور ا</w:t>
      </w:r>
      <w:r w:rsidRPr="00323679">
        <w:rPr>
          <w:rFonts w:eastAsia="Times New Roman" w:hint="cs"/>
          <w:rtl/>
        </w:rPr>
        <w:t>ی</w:t>
      </w:r>
      <w:r w:rsidRPr="00323679">
        <w:rPr>
          <w:rFonts w:eastAsia="Times New Roman" w:hint="eastAsia"/>
          <w:rtl/>
        </w:rPr>
        <w:t>جاد</w:t>
      </w:r>
      <w:r w:rsidRPr="00323679">
        <w:rPr>
          <w:rFonts w:eastAsia="Times New Roman"/>
          <w:rtl/>
        </w:rPr>
        <w:t xml:space="preserve"> م</w:t>
      </w:r>
      <w:r w:rsidRPr="00323679">
        <w:rPr>
          <w:rFonts w:eastAsia="Times New Roman" w:hint="cs"/>
          <w:rtl/>
        </w:rPr>
        <w:t>ی‌</w:t>
      </w:r>
      <w:r w:rsidRPr="00323679">
        <w:rPr>
          <w:rFonts w:eastAsia="Times New Roman" w:hint="eastAsia"/>
          <w:rtl/>
        </w:rPr>
        <w:t>کنند</w:t>
      </w:r>
      <w:r w:rsidRPr="00323679">
        <w:rPr>
          <w:rFonts w:eastAsia="Times New Roman"/>
          <w:rtl/>
        </w:rPr>
        <w:t>. گزارش‌ها</w:t>
      </w:r>
      <w:r w:rsidRPr="00323679">
        <w:rPr>
          <w:rFonts w:eastAsia="Times New Roman" w:hint="cs"/>
          <w:rtl/>
        </w:rPr>
        <w:t>ی</w:t>
      </w:r>
      <w:r w:rsidRPr="00323679">
        <w:rPr>
          <w:rFonts w:eastAsia="Times New Roman"/>
          <w:rtl/>
        </w:rPr>
        <w:t xml:space="preserve"> </w:t>
      </w:r>
      <w:r w:rsidRPr="00323679">
        <w:rPr>
          <w:rFonts w:eastAsia="Times New Roman"/>
        </w:rPr>
        <w:t>EIU</w:t>
      </w:r>
      <w:r w:rsidRPr="00323679">
        <w:rPr>
          <w:rFonts w:eastAsia="Times New Roman"/>
          <w:rtl/>
        </w:rPr>
        <w:t xml:space="preserve"> تحولات عمده س</w:t>
      </w:r>
      <w:r w:rsidRPr="00323679">
        <w:rPr>
          <w:rFonts w:eastAsia="Times New Roman" w:hint="cs"/>
          <w:rtl/>
        </w:rPr>
        <w:t>ی</w:t>
      </w:r>
      <w:r w:rsidRPr="00323679">
        <w:rPr>
          <w:rFonts w:eastAsia="Times New Roman" w:hint="eastAsia"/>
          <w:rtl/>
        </w:rPr>
        <w:t>اس</w:t>
      </w:r>
      <w:r w:rsidRPr="00323679">
        <w:rPr>
          <w:rFonts w:eastAsia="Times New Roman" w:hint="cs"/>
          <w:rtl/>
        </w:rPr>
        <w:t>ی</w:t>
      </w:r>
      <w:r w:rsidRPr="00323679">
        <w:rPr>
          <w:rFonts w:eastAsia="Times New Roman"/>
          <w:rtl/>
        </w:rPr>
        <w:t xml:space="preserve"> و اقتصاد</w:t>
      </w:r>
      <w:r w:rsidRPr="00323679">
        <w:rPr>
          <w:rFonts w:eastAsia="Times New Roman" w:hint="cs"/>
          <w:rtl/>
        </w:rPr>
        <w:t>ی</w:t>
      </w:r>
      <w:r w:rsidRPr="00323679">
        <w:rPr>
          <w:rFonts w:eastAsia="Times New Roman"/>
          <w:rtl/>
        </w:rPr>
        <w:t xml:space="preserve"> در هر کشور را مورد بحث قرار م</w:t>
      </w:r>
      <w:r w:rsidRPr="00323679">
        <w:rPr>
          <w:rFonts w:eastAsia="Times New Roman" w:hint="cs"/>
          <w:rtl/>
        </w:rPr>
        <w:t>ی‌</w:t>
      </w:r>
      <w:r w:rsidRPr="00323679">
        <w:rPr>
          <w:rFonts w:eastAsia="Times New Roman" w:hint="eastAsia"/>
          <w:rtl/>
        </w:rPr>
        <w:t>دهند</w:t>
      </w:r>
      <w:r w:rsidRPr="00323679">
        <w:rPr>
          <w:rFonts w:eastAsia="Times New Roman"/>
          <w:rtl/>
        </w:rPr>
        <w:t xml:space="preserve"> و تحل</w:t>
      </w:r>
      <w:r w:rsidRPr="00323679">
        <w:rPr>
          <w:rFonts w:eastAsia="Times New Roman" w:hint="cs"/>
          <w:rtl/>
        </w:rPr>
        <w:t>ی</w:t>
      </w:r>
      <w:r w:rsidRPr="00323679">
        <w:rPr>
          <w:rFonts w:eastAsia="Times New Roman" w:hint="eastAsia"/>
          <w:rtl/>
        </w:rPr>
        <w:t>ل‌ها</w:t>
      </w:r>
      <w:r w:rsidRPr="00323679">
        <w:rPr>
          <w:rFonts w:eastAsia="Times New Roman"/>
          <w:rtl/>
        </w:rPr>
        <w:t xml:space="preserve"> و پ</w:t>
      </w:r>
      <w:r w:rsidRPr="00323679">
        <w:rPr>
          <w:rFonts w:eastAsia="Times New Roman" w:hint="cs"/>
          <w:rtl/>
        </w:rPr>
        <w:t>ی</w:t>
      </w:r>
      <w:r w:rsidRPr="00323679">
        <w:rPr>
          <w:rFonts w:eastAsia="Times New Roman" w:hint="eastAsia"/>
          <w:rtl/>
        </w:rPr>
        <w:t>ش‌ب</w:t>
      </w:r>
      <w:r w:rsidRPr="00323679">
        <w:rPr>
          <w:rFonts w:eastAsia="Times New Roman" w:hint="cs"/>
          <w:rtl/>
        </w:rPr>
        <w:t>ی</w:t>
      </w:r>
      <w:r w:rsidRPr="00323679">
        <w:rPr>
          <w:rFonts w:eastAsia="Times New Roman" w:hint="eastAsia"/>
          <w:rtl/>
        </w:rPr>
        <w:t>ن</w:t>
      </w:r>
      <w:r w:rsidRPr="00323679">
        <w:rPr>
          <w:rFonts w:eastAsia="Times New Roman" w:hint="cs"/>
          <w:rtl/>
        </w:rPr>
        <w:t>ی‌</w:t>
      </w:r>
      <w:r w:rsidRPr="00323679">
        <w:rPr>
          <w:rFonts w:eastAsia="Times New Roman" w:hint="eastAsia"/>
          <w:rtl/>
        </w:rPr>
        <w:t>ها</w:t>
      </w:r>
      <w:r w:rsidRPr="00323679">
        <w:rPr>
          <w:rFonts w:eastAsia="Times New Roman" w:hint="cs"/>
          <w:rtl/>
        </w:rPr>
        <w:t>یی</w:t>
      </w:r>
      <w:r w:rsidRPr="00323679">
        <w:rPr>
          <w:rFonts w:eastAsia="Times New Roman"/>
          <w:rtl/>
        </w:rPr>
        <w:t xml:space="preserve"> از شرا</w:t>
      </w:r>
      <w:r w:rsidRPr="00323679">
        <w:rPr>
          <w:rFonts w:eastAsia="Times New Roman" w:hint="cs"/>
          <w:rtl/>
        </w:rPr>
        <w:t>ی</w:t>
      </w:r>
      <w:r w:rsidRPr="00323679">
        <w:rPr>
          <w:rFonts w:eastAsia="Times New Roman" w:hint="eastAsia"/>
          <w:rtl/>
        </w:rPr>
        <w:t>ط</w:t>
      </w:r>
      <w:r w:rsidRPr="00323679">
        <w:rPr>
          <w:rFonts w:eastAsia="Times New Roman"/>
          <w:rtl/>
        </w:rPr>
        <w:t xml:space="preserve"> س</w:t>
      </w:r>
      <w:r w:rsidRPr="00323679">
        <w:rPr>
          <w:rFonts w:eastAsia="Times New Roman" w:hint="cs"/>
          <w:rtl/>
        </w:rPr>
        <w:t>ی</w:t>
      </w:r>
      <w:r w:rsidRPr="00323679">
        <w:rPr>
          <w:rFonts w:eastAsia="Times New Roman" w:hint="eastAsia"/>
          <w:rtl/>
        </w:rPr>
        <w:t>اس</w:t>
      </w:r>
      <w:r w:rsidRPr="00323679">
        <w:rPr>
          <w:rFonts w:eastAsia="Times New Roman" w:hint="cs"/>
          <w:rtl/>
        </w:rPr>
        <w:t>ی</w:t>
      </w:r>
      <w:r w:rsidRPr="00323679">
        <w:rPr>
          <w:rFonts w:eastAsia="Times New Roman"/>
          <w:rtl/>
        </w:rPr>
        <w:t xml:space="preserve"> و اقتصاد</w:t>
      </w:r>
      <w:r w:rsidRPr="00323679">
        <w:rPr>
          <w:rFonts w:eastAsia="Times New Roman" w:hint="cs"/>
          <w:rtl/>
        </w:rPr>
        <w:t>ی</w:t>
      </w:r>
      <w:r w:rsidRPr="00323679">
        <w:rPr>
          <w:rFonts w:eastAsia="Times New Roman"/>
          <w:rtl/>
        </w:rPr>
        <w:t xml:space="preserve"> ارائه م</w:t>
      </w:r>
      <w:r w:rsidRPr="00323679">
        <w:rPr>
          <w:rFonts w:eastAsia="Times New Roman" w:hint="cs"/>
          <w:rtl/>
        </w:rPr>
        <w:t>ی‌</w:t>
      </w:r>
      <w:r w:rsidRPr="00323679">
        <w:rPr>
          <w:rFonts w:eastAsia="Times New Roman" w:hint="eastAsia"/>
          <w:rtl/>
        </w:rPr>
        <w:t>دهند</w:t>
      </w:r>
      <w:r w:rsidRPr="00323679">
        <w:rPr>
          <w:rFonts w:eastAsia="Times New Roman"/>
          <w:rtl/>
        </w:rPr>
        <w:t xml:space="preserve">. شاخص </w:t>
      </w:r>
      <w:r w:rsidRPr="00323679">
        <w:rPr>
          <w:rFonts w:eastAsia="Times New Roman" w:hint="cs"/>
          <w:rtl/>
        </w:rPr>
        <w:t xml:space="preserve">قیمت نفت از سایت اپک استخراج گردیده است و متغیر نرخ ارز که در این مطالعه از نرخ ارز غیررسمی استفاده شده است، </w:t>
      </w:r>
      <w:r w:rsidRPr="00323679">
        <w:rPr>
          <w:rFonts w:eastAsia="Times New Roman"/>
          <w:rtl/>
        </w:rPr>
        <w:t>نرخ ارز غ</w:t>
      </w:r>
      <w:r w:rsidRPr="00323679">
        <w:rPr>
          <w:rFonts w:eastAsia="Times New Roman" w:hint="cs"/>
          <w:rtl/>
        </w:rPr>
        <w:t>ی</w:t>
      </w:r>
      <w:r w:rsidRPr="00323679">
        <w:rPr>
          <w:rFonts w:eastAsia="Times New Roman" w:hint="eastAsia"/>
          <w:rtl/>
        </w:rPr>
        <w:t>ررسم</w:t>
      </w:r>
      <w:r w:rsidRPr="00323679">
        <w:rPr>
          <w:rFonts w:eastAsia="Times New Roman" w:hint="cs"/>
          <w:rtl/>
        </w:rPr>
        <w:t>ی</w:t>
      </w:r>
      <w:r w:rsidRPr="00323679">
        <w:rPr>
          <w:rFonts w:eastAsia="Times New Roman"/>
          <w:rtl/>
        </w:rPr>
        <w:t xml:space="preserve"> به نرخ تبد</w:t>
      </w:r>
      <w:r w:rsidRPr="00323679">
        <w:rPr>
          <w:rFonts w:eastAsia="Times New Roman" w:hint="cs"/>
          <w:rtl/>
        </w:rPr>
        <w:t>ی</w:t>
      </w:r>
      <w:r w:rsidRPr="00323679">
        <w:rPr>
          <w:rFonts w:eastAsia="Times New Roman" w:hint="eastAsia"/>
          <w:rtl/>
        </w:rPr>
        <w:t>ل</w:t>
      </w:r>
      <w:r w:rsidRPr="00323679">
        <w:rPr>
          <w:rFonts w:eastAsia="Times New Roman"/>
          <w:rtl/>
        </w:rPr>
        <w:t xml:space="preserve"> ارزها در بازار (س</w:t>
      </w:r>
      <w:r w:rsidRPr="00323679">
        <w:rPr>
          <w:rFonts w:eastAsia="Times New Roman" w:hint="cs"/>
          <w:rtl/>
        </w:rPr>
        <w:t>ی</w:t>
      </w:r>
      <w:r w:rsidRPr="00323679">
        <w:rPr>
          <w:rFonts w:eastAsia="Times New Roman" w:hint="eastAsia"/>
          <w:rtl/>
        </w:rPr>
        <w:t>اه</w:t>
      </w:r>
      <w:r w:rsidRPr="00323679">
        <w:rPr>
          <w:rFonts w:eastAsia="Times New Roman"/>
          <w:rtl/>
        </w:rPr>
        <w:t xml:space="preserve">) اشاره دارد که معمولاً توسط واسطه‌ها </w:t>
      </w:r>
      <w:r w:rsidRPr="00323679">
        <w:rPr>
          <w:rFonts w:eastAsia="Times New Roman" w:hint="cs"/>
          <w:rtl/>
        </w:rPr>
        <w:t>ی</w:t>
      </w:r>
      <w:r w:rsidRPr="00323679">
        <w:rPr>
          <w:rFonts w:eastAsia="Times New Roman" w:hint="eastAsia"/>
          <w:rtl/>
        </w:rPr>
        <w:t>ا</w:t>
      </w:r>
      <w:r w:rsidRPr="00323679">
        <w:rPr>
          <w:rFonts w:eastAsia="Times New Roman"/>
          <w:rtl/>
        </w:rPr>
        <w:t xml:space="preserve"> معامله‌گران </w:t>
      </w:r>
      <w:r w:rsidRPr="00323679">
        <w:rPr>
          <w:rFonts w:eastAsia="Times New Roman"/>
          <w:rtl/>
        </w:rPr>
        <w:lastRenderedPageBreak/>
        <w:t>در خارج از س</w:t>
      </w:r>
      <w:r w:rsidRPr="00323679">
        <w:rPr>
          <w:rFonts w:eastAsia="Times New Roman" w:hint="cs"/>
          <w:rtl/>
        </w:rPr>
        <w:t>ی</w:t>
      </w:r>
      <w:r w:rsidRPr="00323679">
        <w:rPr>
          <w:rFonts w:eastAsia="Times New Roman" w:hint="eastAsia"/>
          <w:rtl/>
        </w:rPr>
        <w:t>ستم</w:t>
      </w:r>
      <w:r w:rsidRPr="00323679">
        <w:rPr>
          <w:rFonts w:eastAsia="Times New Roman"/>
          <w:rtl/>
        </w:rPr>
        <w:t xml:space="preserve"> بانک</w:t>
      </w:r>
      <w:r w:rsidRPr="00323679">
        <w:rPr>
          <w:rFonts w:eastAsia="Times New Roman" w:hint="cs"/>
          <w:rtl/>
        </w:rPr>
        <w:t>ی</w:t>
      </w:r>
      <w:r w:rsidRPr="00323679">
        <w:rPr>
          <w:rFonts w:eastAsia="Times New Roman"/>
          <w:rtl/>
        </w:rPr>
        <w:t xml:space="preserve"> رسم</w:t>
      </w:r>
      <w:r w:rsidRPr="00323679">
        <w:rPr>
          <w:rFonts w:eastAsia="Times New Roman" w:hint="cs"/>
          <w:rtl/>
        </w:rPr>
        <w:t>ی</w:t>
      </w:r>
      <w:r w:rsidRPr="00323679">
        <w:rPr>
          <w:rFonts w:eastAsia="Times New Roman"/>
          <w:rtl/>
        </w:rPr>
        <w:t xml:space="preserve"> تع</w:t>
      </w:r>
      <w:r w:rsidRPr="00323679">
        <w:rPr>
          <w:rFonts w:eastAsia="Times New Roman" w:hint="cs"/>
          <w:rtl/>
        </w:rPr>
        <w:t>یی</w:t>
      </w:r>
      <w:r w:rsidRPr="00323679">
        <w:rPr>
          <w:rFonts w:eastAsia="Times New Roman" w:hint="eastAsia"/>
          <w:rtl/>
        </w:rPr>
        <w:t>ن</w:t>
      </w:r>
      <w:r w:rsidRPr="00323679">
        <w:rPr>
          <w:rFonts w:eastAsia="Times New Roman"/>
          <w:rtl/>
        </w:rPr>
        <w:t xml:space="preserve"> م</w:t>
      </w:r>
      <w:r w:rsidRPr="00323679">
        <w:rPr>
          <w:rFonts w:eastAsia="Times New Roman" w:hint="cs"/>
          <w:rtl/>
        </w:rPr>
        <w:t>ی‌</w:t>
      </w:r>
      <w:r w:rsidRPr="00323679">
        <w:rPr>
          <w:rFonts w:eastAsia="Times New Roman" w:hint="eastAsia"/>
          <w:rtl/>
        </w:rPr>
        <w:t>شود</w:t>
      </w:r>
      <w:r w:rsidRPr="00323679">
        <w:rPr>
          <w:rFonts w:eastAsia="Times New Roman"/>
          <w:rtl/>
        </w:rPr>
        <w:t>. ا</w:t>
      </w:r>
      <w:r w:rsidRPr="00323679">
        <w:rPr>
          <w:rFonts w:eastAsia="Times New Roman" w:hint="cs"/>
          <w:rtl/>
        </w:rPr>
        <w:t>ی</w:t>
      </w:r>
      <w:r w:rsidRPr="00323679">
        <w:rPr>
          <w:rFonts w:eastAsia="Times New Roman" w:hint="eastAsia"/>
          <w:rtl/>
        </w:rPr>
        <w:t>ن</w:t>
      </w:r>
      <w:r w:rsidRPr="00323679">
        <w:rPr>
          <w:rFonts w:eastAsia="Times New Roman"/>
          <w:rtl/>
        </w:rPr>
        <w:t xml:space="preserve"> نرخ معمولاً از نرخ‌ها</w:t>
      </w:r>
      <w:r w:rsidRPr="00323679">
        <w:rPr>
          <w:rFonts w:eastAsia="Times New Roman" w:hint="cs"/>
          <w:rtl/>
        </w:rPr>
        <w:t>ی</w:t>
      </w:r>
      <w:r w:rsidRPr="00323679">
        <w:rPr>
          <w:rFonts w:eastAsia="Times New Roman"/>
          <w:rtl/>
        </w:rPr>
        <w:t xml:space="preserve"> رسم</w:t>
      </w:r>
      <w:r w:rsidRPr="00323679">
        <w:rPr>
          <w:rFonts w:eastAsia="Times New Roman" w:hint="cs"/>
          <w:rtl/>
        </w:rPr>
        <w:t>ی</w:t>
      </w:r>
      <w:r w:rsidRPr="00323679">
        <w:rPr>
          <w:rFonts w:eastAsia="Times New Roman"/>
          <w:rtl/>
        </w:rPr>
        <w:t xml:space="preserve"> که توسط بانک‌ها و دولت تع</w:t>
      </w:r>
      <w:r w:rsidRPr="00323679">
        <w:rPr>
          <w:rFonts w:eastAsia="Times New Roman" w:hint="cs"/>
          <w:rtl/>
        </w:rPr>
        <w:t>یی</w:t>
      </w:r>
      <w:r w:rsidRPr="00323679">
        <w:rPr>
          <w:rFonts w:eastAsia="Times New Roman" w:hint="eastAsia"/>
          <w:rtl/>
        </w:rPr>
        <w:t>ن</w:t>
      </w:r>
      <w:r w:rsidRPr="00323679">
        <w:rPr>
          <w:rFonts w:eastAsia="Times New Roman"/>
          <w:rtl/>
        </w:rPr>
        <w:t xml:space="preserve"> م</w:t>
      </w:r>
      <w:r w:rsidRPr="00323679">
        <w:rPr>
          <w:rFonts w:eastAsia="Times New Roman" w:hint="cs"/>
          <w:rtl/>
        </w:rPr>
        <w:t>ی‌</w:t>
      </w:r>
      <w:r w:rsidRPr="00323679">
        <w:rPr>
          <w:rFonts w:eastAsia="Times New Roman" w:hint="eastAsia"/>
          <w:rtl/>
        </w:rPr>
        <w:t>شود،</w:t>
      </w:r>
      <w:r w:rsidRPr="00323679">
        <w:rPr>
          <w:rFonts w:eastAsia="Times New Roman"/>
          <w:rtl/>
        </w:rPr>
        <w:t xml:space="preserve"> متفاوت است و به علت تقاضا</w:t>
      </w:r>
      <w:r w:rsidRPr="00323679">
        <w:rPr>
          <w:rFonts w:eastAsia="Times New Roman" w:hint="cs"/>
          <w:rtl/>
        </w:rPr>
        <w:t>ی</w:t>
      </w:r>
      <w:r w:rsidRPr="00323679">
        <w:rPr>
          <w:rFonts w:eastAsia="Times New Roman"/>
          <w:rtl/>
        </w:rPr>
        <w:t xml:space="preserve"> بالا</w:t>
      </w:r>
      <w:r w:rsidRPr="00323679">
        <w:rPr>
          <w:rFonts w:eastAsia="Times New Roman" w:hint="cs"/>
          <w:rtl/>
        </w:rPr>
        <w:t>ی</w:t>
      </w:r>
      <w:r w:rsidRPr="00323679">
        <w:rPr>
          <w:rFonts w:eastAsia="Times New Roman"/>
          <w:rtl/>
        </w:rPr>
        <w:t xml:space="preserve"> ارز </w:t>
      </w:r>
      <w:r w:rsidRPr="00323679">
        <w:rPr>
          <w:rFonts w:eastAsia="Times New Roman" w:hint="cs"/>
          <w:rtl/>
        </w:rPr>
        <w:t>ی</w:t>
      </w:r>
      <w:r w:rsidRPr="00323679">
        <w:rPr>
          <w:rFonts w:eastAsia="Times New Roman" w:hint="eastAsia"/>
          <w:rtl/>
        </w:rPr>
        <w:t>ا</w:t>
      </w:r>
      <w:r w:rsidRPr="00323679">
        <w:rPr>
          <w:rFonts w:eastAsia="Times New Roman"/>
          <w:rtl/>
        </w:rPr>
        <w:t xml:space="preserve"> مح</w:t>
      </w:r>
      <w:r w:rsidRPr="00323679">
        <w:rPr>
          <w:rFonts w:eastAsia="Times New Roman" w:hint="eastAsia"/>
          <w:rtl/>
        </w:rPr>
        <w:t>دود</w:t>
      </w:r>
      <w:r w:rsidRPr="00323679">
        <w:rPr>
          <w:rFonts w:eastAsia="Times New Roman" w:hint="cs"/>
          <w:rtl/>
        </w:rPr>
        <w:t>ی</w:t>
      </w:r>
      <w:r w:rsidRPr="00323679">
        <w:rPr>
          <w:rFonts w:eastAsia="Times New Roman" w:hint="eastAsia"/>
          <w:rtl/>
        </w:rPr>
        <w:t>ت‌ها</w:t>
      </w:r>
      <w:r w:rsidRPr="00323679">
        <w:rPr>
          <w:rFonts w:eastAsia="Times New Roman" w:hint="cs"/>
          <w:rtl/>
        </w:rPr>
        <w:t>ی</w:t>
      </w:r>
      <w:r w:rsidRPr="00323679">
        <w:rPr>
          <w:rFonts w:eastAsia="Times New Roman"/>
          <w:rtl/>
        </w:rPr>
        <w:t xml:space="preserve"> موجود در بازار رسم</w:t>
      </w:r>
      <w:r w:rsidRPr="00323679">
        <w:rPr>
          <w:rFonts w:eastAsia="Times New Roman" w:hint="cs"/>
          <w:rtl/>
        </w:rPr>
        <w:t>ی</w:t>
      </w:r>
      <w:r w:rsidRPr="00323679">
        <w:rPr>
          <w:rFonts w:eastAsia="Times New Roman" w:hint="eastAsia"/>
          <w:rtl/>
        </w:rPr>
        <w:t>،</w:t>
      </w:r>
      <w:r w:rsidRPr="00323679">
        <w:rPr>
          <w:rFonts w:eastAsia="Times New Roman"/>
          <w:rtl/>
        </w:rPr>
        <w:t xml:space="preserve"> نوسانات ز</w:t>
      </w:r>
      <w:r w:rsidRPr="00323679">
        <w:rPr>
          <w:rFonts w:eastAsia="Times New Roman" w:hint="cs"/>
          <w:rtl/>
        </w:rPr>
        <w:t>ی</w:t>
      </w:r>
      <w:r w:rsidRPr="00323679">
        <w:rPr>
          <w:rFonts w:eastAsia="Times New Roman" w:hint="eastAsia"/>
          <w:rtl/>
        </w:rPr>
        <w:t>اد</w:t>
      </w:r>
      <w:r w:rsidRPr="00323679">
        <w:rPr>
          <w:rFonts w:eastAsia="Times New Roman" w:hint="cs"/>
          <w:rtl/>
        </w:rPr>
        <w:t>ی</w:t>
      </w:r>
      <w:r w:rsidRPr="00323679">
        <w:rPr>
          <w:rFonts w:eastAsia="Times New Roman"/>
          <w:rtl/>
        </w:rPr>
        <w:t xml:space="preserve"> دارد.</w:t>
      </w:r>
      <w:r w:rsidRPr="00323679">
        <w:rPr>
          <w:rFonts w:eastAsia="Times New Roman" w:hint="cs"/>
          <w:rtl/>
        </w:rPr>
        <w:t xml:space="preserve"> </w:t>
      </w:r>
    </w:p>
    <w:p w14:paraId="6709DA7D" w14:textId="186CBE93" w:rsidR="00323679" w:rsidRPr="00323679" w:rsidRDefault="00323679" w:rsidP="00323679">
      <w:pPr>
        <w:spacing w:after="0" w:line="240" w:lineRule="auto"/>
        <w:ind w:left="-2" w:firstLine="170"/>
        <w:contextualSpacing/>
        <w:jc w:val="lowKashida"/>
        <w:rPr>
          <w:rFonts w:eastAsia="Times New Roman"/>
          <w:b/>
          <w:bCs/>
          <w:rtl/>
        </w:rPr>
      </w:pPr>
      <w:r>
        <w:rPr>
          <w:rFonts w:eastAsia="Times New Roman" w:hint="cs"/>
          <w:b/>
          <w:bCs/>
          <w:rtl/>
        </w:rPr>
        <w:t>4</w:t>
      </w:r>
      <w:r w:rsidRPr="00323679">
        <w:rPr>
          <w:rFonts w:eastAsia="Times New Roman" w:hint="cs"/>
          <w:b/>
          <w:bCs/>
          <w:rtl/>
        </w:rPr>
        <w:t xml:space="preserve">-2. </w:t>
      </w:r>
      <w:r w:rsidRPr="00323679">
        <w:rPr>
          <w:rFonts w:eastAsia="Times New Roman"/>
          <w:b/>
          <w:bCs/>
          <w:rtl/>
          <w:lang w:bidi="ar-SA"/>
        </w:rPr>
        <w:t>آزمون</w:t>
      </w:r>
      <w:r w:rsidRPr="00323679">
        <w:rPr>
          <w:rFonts w:eastAsia="Times New Roman"/>
          <w:b/>
          <w:bCs/>
        </w:rPr>
        <w:t xml:space="preserve"> ADF </w:t>
      </w:r>
      <w:r w:rsidRPr="00323679">
        <w:rPr>
          <w:rFonts w:eastAsia="Times New Roman"/>
          <w:b/>
          <w:bCs/>
          <w:rtl/>
          <w:lang w:bidi="ar-SA"/>
        </w:rPr>
        <w:t>کوانت</w:t>
      </w:r>
      <w:r w:rsidRPr="00323679">
        <w:rPr>
          <w:rFonts w:eastAsia="Times New Roman" w:hint="cs"/>
          <w:b/>
          <w:bCs/>
          <w:rtl/>
          <w:lang w:bidi="ar-SA"/>
        </w:rPr>
        <w:t>ا</w:t>
      </w:r>
      <w:r w:rsidRPr="00323679">
        <w:rPr>
          <w:rFonts w:eastAsia="Times New Roman"/>
          <w:b/>
          <w:bCs/>
          <w:rtl/>
          <w:lang w:bidi="ar-SA"/>
        </w:rPr>
        <w:t>یلی موجک‌دار</w:t>
      </w:r>
      <w:r w:rsidRPr="00323679">
        <w:rPr>
          <w:rFonts w:eastAsia="Times New Roman"/>
          <w:vertAlign w:val="superscript"/>
          <w:rtl/>
          <w:lang w:bidi="ar-SA"/>
        </w:rPr>
        <w:footnoteReference w:id="57"/>
      </w:r>
    </w:p>
    <w:p w14:paraId="000FEC1E"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t>آزمون</w:t>
      </w:r>
      <w:r w:rsidRPr="00323679">
        <w:rPr>
          <w:rFonts w:eastAsia="Times New Roman"/>
        </w:rPr>
        <w:t xml:space="preserve"> ADF </w:t>
      </w:r>
      <w:r w:rsidRPr="00323679">
        <w:rPr>
          <w:rFonts w:eastAsia="Times New Roman"/>
          <w:rtl/>
          <w:lang w:bidi="ar-SA"/>
        </w:rPr>
        <w:t>سنتی که توسط دیکی و فولر</w:t>
      </w:r>
      <w:r w:rsidRPr="00323679">
        <w:rPr>
          <w:rFonts w:eastAsia="Times New Roman"/>
          <w:vertAlign w:val="superscript"/>
          <w:rtl/>
          <w:lang w:bidi="ar-SA"/>
        </w:rPr>
        <w:footnoteReference w:id="58"/>
      </w:r>
      <w:r w:rsidRPr="00323679">
        <w:rPr>
          <w:rFonts w:eastAsia="Times New Roman" w:hint="cs"/>
          <w:rtl/>
        </w:rPr>
        <w:t xml:space="preserve"> (1981)</w:t>
      </w:r>
      <w:r w:rsidRPr="00323679">
        <w:rPr>
          <w:rFonts w:eastAsia="Times New Roman"/>
        </w:rPr>
        <w:t xml:space="preserve"> </w:t>
      </w:r>
      <w:r w:rsidRPr="00323679">
        <w:rPr>
          <w:rFonts w:eastAsia="Times New Roman"/>
          <w:rtl/>
          <w:lang w:bidi="ar-SA"/>
        </w:rPr>
        <w:t>ارائه شده است، به‌صورت زیر تعریف می‌شود</w:t>
      </w:r>
      <w:r w:rsidRPr="00323679">
        <w:rPr>
          <w:rFonts w:eastAsia="Times New Roman" w:hint="cs"/>
          <w:rtl/>
          <w:lang w:bidi="ar-SA"/>
        </w:rPr>
        <w:t>:</w:t>
      </w:r>
    </w:p>
    <w:p w14:paraId="7DE1F44A" w14:textId="32C5D01B"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hint="cs"/>
          <w:rtl/>
        </w:rPr>
        <w:t xml:space="preserve">(1)                                                          </w:t>
      </w:r>
      <m:oMath>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=α+</m:t>
        </m:r>
        <m:sSub>
          <m:sSubPr>
            <m:ctrlPr>
              <w:rPr>
                <w:rFonts w:ascii="Cambria Math" w:eastAsia="Times New Roman" w:hAnsi="Cambria Math"/>
                <w:i/>
              </w:rPr>
            </m:ctrlPr>
          </m:sSubPr>
          <m:e>
            <m:r>
              <w:rPr>
                <w:rFonts w:ascii="Cambria Math" w:eastAsia="Times New Roman" w:hAnsi="Cambria Math"/>
              </w:rPr>
              <m:t>βY</m:t>
            </m:r>
          </m:e>
          <m:sub>
            <m:r>
              <w:rPr>
                <w:rFonts w:ascii="Cambria Math" w:eastAsia="Times New Roman" w:hAnsi="Cambria Math"/>
              </w:rPr>
              <m:t>t-1</m:t>
            </m:r>
          </m:sub>
        </m:sSub>
        <m:r>
          <w:rPr>
            <w:rFonts w:ascii="Cambria Math" w:eastAsia="Times New Roman" w:hAnsi="Cambria Math"/>
          </w:rPr>
          <m:t>+</m:t>
        </m:r>
        <m:nary>
          <m:naryPr>
            <m:chr m:val="∑"/>
            <m:limLoc m:val="undOvr"/>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p</m:t>
            </m:r>
          </m:sup>
          <m:e>
            <m:sSub>
              <m:sSubPr>
                <m:ctrlPr>
                  <w:rPr>
                    <w:rFonts w:ascii="Cambria Math" w:eastAsia="Times New Roman" w:hAnsi="Cambria Math"/>
                    <w:i/>
                  </w:rPr>
                </m:ctrlPr>
              </m:sSubPr>
              <m:e>
                <m:r>
                  <w:rPr>
                    <w:rFonts w:ascii="Cambria Math" w:eastAsia="Times New Roman" w:hAnsi="Cambria Math"/>
                  </w:rPr>
                  <m:t>γ</m:t>
                </m:r>
              </m:e>
              <m:sub>
                <m:r>
                  <w:rPr>
                    <w:rFonts w:ascii="Cambria Math" w:eastAsia="Times New Roman" w:hAnsi="Cambria Math"/>
                  </w:rPr>
                  <m:t>i</m:t>
                </m:r>
              </m:sub>
            </m:sSub>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t-i</m:t>
                </m:r>
              </m:sub>
            </m:sSub>
          </m:e>
        </m:nary>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ε</m:t>
            </m:r>
          </m:e>
          <m:sub>
            <m:r>
              <w:rPr>
                <w:rFonts w:ascii="Cambria Math" w:eastAsia="Times New Roman" w:hAnsi="Cambria Math"/>
              </w:rPr>
              <m:t>t</m:t>
            </m:r>
          </m:sub>
        </m:sSub>
      </m:oMath>
    </w:p>
    <w:p w14:paraId="6065C054" w14:textId="230193A0" w:rsidR="00323679" w:rsidRPr="00323679" w:rsidRDefault="00323679" w:rsidP="008C6041">
      <w:pPr>
        <w:spacing w:after="0" w:line="240" w:lineRule="auto"/>
        <w:ind w:left="-2" w:firstLine="170"/>
        <w:contextualSpacing/>
        <w:jc w:val="lowKashida"/>
        <w:rPr>
          <w:rFonts w:eastAsia="Times New Roman"/>
        </w:rPr>
      </w:pPr>
      <w:r w:rsidRPr="00323679">
        <w:rPr>
          <w:rFonts w:eastAsia="Times New Roman"/>
          <w:rtl/>
          <w:lang w:bidi="ar-SA"/>
        </w:rPr>
        <w:t xml:space="preserve"> </w:t>
      </w:r>
      <w:proofErr w:type="spellStart"/>
      <w:r w:rsidRPr="00323679">
        <w:rPr>
          <w:rFonts w:eastAsia="Times New Roman"/>
        </w:rPr>
        <w:t>Y</w:t>
      </w:r>
      <w:r w:rsidRPr="00323679">
        <w:rPr>
          <w:rFonts w:eastAsia="Times New Roman"/>
          <w:vertAlign w:val="subscript"/>
        </w:rPr>
        <w:t>t</w:t>
      </w:r>
      <w:proofErr w:type="spellEnd"/>
      <w:proofErr w:type="gramStart"/>
      <w:r w:rsidRPr="00323679">
        <w:rPr>
          <w:rFonts w:eastAsia="Times New Roman"/>
        </w:rPr>
        <w:t>​</w:t>
      </w:r>
      <w:r w:rsidRPr="00323679">
        <w:rPr>
          <w:rFonts w:eastAsia="Times New Roman" w:hint="cs"/>
          <w:rtl/>
          <w:lang w:bidi="ar-SA"/>
        </w:rPr>
        <w:t xml:space="preserve"> </w:t>
      </w:r>
      <w:r w:rsidRPr="00323679">
        <w:rPr>
          <w:rFonts w:eastAsia="Times New Roman"/>
          <w:rtl/>
          <w:lang w:bidi="ar-SA"/>
        </w:rPr>
        <w:t>نشان</w:t>
      </w:r>
      <w:proofErr w:type="gramEnd"/>
      <w:r w:rsidRPr="00323679">
        <w:rPr>
          <w:rFonts w:eastAsia="Times New Roman"/>
          <w:rtl/>
          <w:lang w:bidi="ar-SA"/>
        </w:rPr>
        <w:t>‌دهنده سری زمانی مورد بررسی است و</w:t>
      </w:r>
      <w:proofErr w:type="spellStart"/>
      <w:r w:rsidRPr="00323679">
        <w:rPr>
          <w:rFonts w:eastAsia="Times New Roman"/>
        </w:rPr>
        <w:t>ΔY</w:t>
      </w:r>
      <w:r w:rsidRPr="00323679">
        <w:rPr>
          <w:rFonts w:eastAsia="Times New Roman"/>
          <w:vertAlign w:val="subscript"/>
        </w:rPr>
        <w:t>t</w:t>
      </w:r>
      <w:proofErr w:type="spellEnd"/>
      <w:r w:rsidRPr="00323679">
        <w:rPr>
          <w:rFonts w:eastAsia="Times New Roman"/>
        </w:rPr>
        <w:t>=Y</w:t>
      </w:r>
      <w:r w:rsidRPr="00323679">
        <w:rPr>
          <w:rFonts w:eastAsia="Times New Roman"/>
          <w:vertAlign w:val="subscript"/>
        </w:rPr>
        <w:t>t</w:t>
      </w:r>
      <w:r w:rsidRPr="00323679">
        <w:rPr>
          <w:rFonts w:eastAsia="Times New Roman"/>
        </w:rPr>
        <w:t>−Y</w:t>
      </w:r>
      <w:r w:rsidRPr="00323679">
        <w:rPr>
          <w:rFonts w:eastAsia="Times New Roman"/>
          <w:vertAlign w:val="subscript"/>
        </w:rPr>
        <w:t>t−1</w:t>
      </w:r>
      <w:r w:rsidRPr="00323679">
        <w:rPr>
          <w:rFonts w:eastAsia="Times New Roman"/>
        </w:rPr>
        <w:t xml:space="preserve"> ​</w:t>
      </w:r>
      <w:r w:rsidRPr="00323679">
        <w:rPr>
          <w:rFonts w:eastAsia="Times New Roman" w:hint="cs"/>
          <w:rtl/>
          <w:lang w:bidi="ar-SA"/>
        </w:rPr>
        <w:t xml:space="preserve"> </w:t>
      </w:r>
      <w:r w:rsidRPr="00323679">
        <w:rPr>
          <w:rFonts w:eastAsia="Times New Roman"/>
          <w:rtl/>
          <w:lang w:bidi="ar-SA"/>
        </w:rPr>
        <w:t>تفاضل مرتبه اول سری را نمایش می‌دهد. همچنین،</w:t>
      </w:r>
      <w:r w:rsidRPr="00323679">
        <w:rPr>
          <w:rFonts w:eastAsia="Times New Roman" w:hint="cs"/>
          <w:rtl/>
          <w:lang w:bidi="ar-SA"/>
        </w:rPr>
        <w:t xml:space="preserve"> </w:t>
      </w:r>
      <w:r w:rsidRPr="00323679">
        <w:rPr>
          <w:rFonts w:eastAsia="Times New Roman"/>
        </w:rPr>
        <w:t>β</w:t>
      </w:r>
      <w:r w:rsidRPr="00323679">
        <w:rPr>
          <w:rFonts w:eastAsia="Times New Roman" w:hint="cs"/>
          <w:rtl/>
          <w:lang w:bidi="ar-SA"/>
        </w:rPr>
        <w:t xml:space="preserve"> </w:t>
      </w:r>
      <w:r w:rsidRPr="00323679">
        <w:rPr>
          <w:rFonts w:eastAsia="Times New Roman"/>
          <w:rtl/>
          <w:lang w:bidi="ar-SA"/>
        </w:rPr>
        <w:t>ضریب مورد آزمون (برای بررسی ریشه واحد)</w:t>
      </w:r>
      <w:r w:rsidRPr="00323679">
        <w:rPr>
          <w:rFonts w:eastAsia="Times New Roman" w:hint="cs"/>
          <w:rtl/>
          <w:lang w:bidi="ar-SA"/>
        </w:rPr>
        <w:t xml:space="preserve"> و </w:t>
      </w:r>
      <m:oMath>
        <m:sSub>
          <m:sSubPr>
            <m:ctrlPr>
              <w:rPr>
                <w:rFonts w:ascii="Cambria Math" w:eastAsia="Times New Roman" w:hAnsi="Cambria Math"/>
                <w:i/>
              </w:rPr>
            </m:ctrlPr>
          </m:sSubPr>
          <m:e>
            <m:r>
              <w:rPr>
                <w:rFonts w:ascii="Cambria Math" w:eastAsia="Times New Roman" w:hAnsi="Cambria Math"/>
              </w:rPr>
              <m:t>ε</m:t>
            </m:r>
          </m:e>
          <m:sub>
            <m:r>
              <w:rPr>
                <w:rFonts w:ascii="Cambria Math" w:eastAsia="Times New Roman" w:hAnsi="Cambria Math"/>
              </w:rPr>
              <m:t>t</m:t>
            </m:r>
          </m:sub>
        </m:sSub>
      </m:oMath>
      <w:r w:rsidRPr="00323679">
        <w:rPr>
          <w:rFonts w:eastAsia="Times New Roman" w:hint="cs"/>
          <w:rtl/>
          <w:lang w:bidi="ar-SA"/>
        </w:rPr>
        <w:t xml:space="preserve"> </w:t>
      </w:r>
      <w:r w:rsidRPr="00323679">
        <w:rPr>
          <w:rFonts w:eastAsia="Times New Roman"/>
          <w:rtl/>
          <w:lang w:bidi="ar-SA"/>
        </w:rPr>
        <w:t>جمله خطا هستند</w:t>
      </w:r>
      <w:r w:rsidRPr="00323679">
        <w:rPr>
          <w:rFonts w:eastAsia="Times New Roman" w:hint="cs"/>
          <w:rtl/>
          <w:lang w:bidi="ar-SA"/>
        </w:rPr>
        <w:t xml:space="preserve">. </w:t>
      </w:r>
      <w:r w:rsidRPr="00323679">
        <w:rPr>
          <w:rFonts w:eastAsia="Times New Roman"/>
          <w:rtl/>
          <w:lang w:bidi="ar-SA"/>
        </w:rPr>
        <w:t>با این حال، آزمون</w:t>
      </w:r>
      <w:r w:rsidRPr="00323679">
        <w:rPr>
          <w:rFonts w:eastAsia="Times New Roman" w:hint="cs"/>
          <w:rtl/>
          <w:lang w:bidi="ar-SA"/>
        </w:rPr>
        <w:t xml:space="preserve"> </w:t>
      </w:r>
      <w:r w:rsidRPr="00323679">
        <w:rPr>
          <w:rFonts w:eastAsia="Times New Roman"/>
        </w:rPr>
        <w:t>ADF</w:t>
      </w:r>
      <w:r w:rsidRPr="00323679">
        <w:rPr>
          <w:rFonts w:eastAsia="Times New Roman" w:hint="cs"/>
          <w:rtl/>
          <w:lang w:bidi="ar-SA"/>
        </w:rPr>
        <w:t xml:space="preserve"> </w:t>
      </w:r>
      <w:r w:rsidRPr="00323679">
        <w:rPr>
          <w:rFonts w:eastAsia="Times New Roman"/>
          <w:rtl/>
          <w:lang w:bidi="ar-SA"/>
        </w:rPr>
        <w:t>سنتی صرفاً بر میانگین شرطی متمرکز هست و توزیع شرطی کامل سری زمانی را مدنظر قرار نمی‌دهد</w:t>
      </w:r>
      <w:r w:rsidRPr="00323679">
        <w:rPr>
          <w:rFonts w:eastAsia="Times New Roman" w:hint="cs"/>
          <w:rtl/>
          <w:lang w:bidi="ar-SA"/>
        </w:rPr>
        <w:t>.</w:t>
      </w:r>
      <w:r w:rsidRPr="00323679">
        <w:rPr>
          <w:rFonts w:eastAsia="Times New Roman"/>
          <w:rtl/>
          <w:lang w:bidi="ar-SA"/>
        </w:rPr>
        <w:t xml:space="preserve"> به‌منظور تحلیل ایستایی در سطوح مختلف توزیع شرطی، </w:t>
      </w:r>
      <w:r w:rsidRPr="00323679">
        <w:rPr>
          <w:rFonts w:eastAsia="Times New Roman" w:hint="cs"/>
          <w:rtl/>
          <w:lang w:bidi="ar-SA"/>
        </w:rPr>
        <w:t>آ</w:t>
      </w:r>
      <w:r w:rsidRPr="00323679">
        <w:rPr>
          <w:rFonts w:eastAsia="Times New Roman"/>
          <w:rtl/>
          <w:lang w:bidi="ar-SA"/>
        </w:rPr>
        <w:t>د‌بایو و ا</w:t>
      </w:r>
      <w:r w:rsidRPr="00323679">
        <w:rPr>
          <w:rFonts w:eastAsia="Times New Roman" w:hint="cs"/>
          <w:rtl/>
          <w:lang w:bidi="ar-SA"/>
        </w:rPr>
        <w:t>و</w:t>
      </w:r>
      <w:r w:rsidRPr="00323679">
        <w:rPr>
          <w:rFonts w:eastAsia="Times New Roman"/>
          <w:rtl/>
          <w:lang w:bidi="ar-SA"/>
        </w:rPr>
        <w:t>کتای</w:t>
      </w:r>
      <w:r w:rsidRPr="00323679">
        <w:rPr>
          <w:rFonts w:eastAsia="Times New Roman"/>
          <w:vertAlign w:val="superscript"/>
          <w:rtl/>
          <w:lang w:bidi="ar-SA"/>
        </w:rPr>
        <w:footnoteReference w:id="59"/>
      </w:r>
      <w:r w:rsidRPr="00323679">
        <w:rPr>
          <w:rFonts w:eastAsia="Times New Roman" w:hint="cs"/>
          <w:rtl/>
          <w:lang w:bidi="ar-SA"/>
        </w:rPr>
        <w:t xml:space="preserve"> (2024)، </w:t>
      </w:r>
      <w:r w:rsidRPr="00323679">
        <w:rPr>
          <w:rFonts w:eastAsia="Times New Roman"/>
          <w:rtl/>
          <w:lang w:bidi="ar-SA"/>
        </w:rPr>
        <w:t>نسخه‌های توسعه‌یافته‌ای از این آزمون‌ها با عنوان آزمون‌های کوانت</w:t>
      </w:r>
      <w:r w:rsidRPr="00323679">
        <w:rPr>
          <w:rFonts w:eastAsia="Times New Roman" w:hint="cs"/>
          <w:rtl/>
        </w:rPr>
        <w:t>ا</w:t>
      </w:r>
      <w:r w:rsidRPr="00323679">
        <w:rPr>
          <w:rFonts w:eastAsia="Times New Roman"/>
          <w:rtl/>
          <w:lang w:bidi="ar-SA"/>
        </w:rPr>
        <w:t>یلی</w:t>
      </w:r>
      <w:r w:rsidRPr="00323679">
        <w:rPr>
          <w:rFonts w:eastAsia="Times New Roman"/>
        </w:rPr>
        <w:t>(QADF) ADF</w:t>
      </w:r>
      <w:r w:rsidRPr="00323679">
        <w:rPr>
          <w:rFonts w:eastAsia="Times New Roman"/>
          <w:rtl/>
          <w:lang w:bidi="ar-SA"/>
        </w:rPr>
        <w:t xml:space="preserve"> را معرفی کردند</w:t>
      </w:r>
      <w:r w:rsidRPr="00323679">
        <w:rPr>
          <w:rFonts w:eastAsia="Times New Roman" w:hint="cs"/>
          <w:rtl/>
          <w:lang w:bidi="ar-SA"/>
        </w:rPr>
        <w:t>.</w:t>
      </w:r>
      <w:r w:rsidRPr="00323679">
        <w:rPr>
          <w:rFonts w:eastAsia="Times New Roman"/>
          <w:rtl/>
          <w:lang w:bidi="ar-SA"/>
        </w:rPr>
        <w:t xml:space="preserve"> این نسخه‌ها روش‌های</w:t>
      </w:r>
      <w:r w:rsidRPr="00323679">
        <w:rPr>
          <w:rFonts w:eastAsia="Times New Roman" w:hint="cs"/>
          <w:rtl/>
          <w:lang w:bidi="ar-SA"/>
        </w:rPr>
        <w:t xml:space="preserve"> </w:t>
      </w:r>
      <w:r w:rsidRPr="00323679">
        <w:rPr>
          <w:rFonts w:eastAsia="Times New Roman"/>
        </w:rPr>
        <w:t>ADF</w:t>
      </w:r>
      <w:r w:rsidRPr="00323679">
        <w:rPr>
          <w:rFonts w:eastAsia="Times New Roman" w:hint="cs"/>
          <w:rtl/>
          <w:lang w:bidi="ar-SA"/>
        </w:rPr>
        <w:t xml:space="preserve"> </w:t>
      </w:r>
      <w:r w:rsidRPr="00323679">
        <w:rPr>
          <w:rFonts w:eastAsia="Times New Roman"/>
          <w:rtl/>
          <w:lang w:bidi="ar-SA"/>
        </w:rPr>
        <w:t>را با رویکرد کوانت</w:t>
      </w:r>
      <w:r w:rsidRPr="00323679">
        <w:rPr>
          <w:rFonts w:eastAsia="Times New Roman" w:hint="cs"/>
          <w:rtl/>
          <w:lang w:bidi="ar-SA"/>
        </w:rPr>
        <w:t>ا</w:t>
      </w:r>
      <w:r w:rsidRPr="00323679">
        <w:rPr>
          <w:rFonts w:eastAsia="Times New Roman"/>
          <w:rtl/>
          <w:lang w:bidi="ar-SA"/>
        </w:rPr>
        <w:t>یلی ارائه‌شده توسط لی و همکاران</w:t>
      </w:r>
      <w:r w:rsidRPr="00323679">
        <w:rPr>
          <w:rFonts w:eastAsia="Times New Roman"/>
          <w:vertAlign w:val="superscript"/>
          <w:rtl/>
          <w:lang w:bidi="ar-SA"/>
        </w:rPr>
        <w:footnoteReference w:id="60"/>
      </w:r>
      <w:r w:rsidRPr="00323679">
        <w:rPr>
          <w:rFonts w:eastAsia="Times New Roman" w:hint="cs"/>
          <w:rtl/>
          <w:lang w:bidi="ar-SA"/>
        </w:rPr>
        <w:t xml:space="preserve"> (2015) </w:t>
      </w:r>
      <w:r w:rsidRPr="00323679">
        <w:rPr>
          <w:rFonts w:eastAsia="Times New Roman"/>
          <w:rtl/>
          <w:lang w:bidi="ar-SA"/>
        </w:rPr>
        <w:t>ترکیب می‌کنند</w:t>
      </w:r>
      <w:r w:rsidRPr="00323679">
        <w:rPr>
          <w:rFonts w:eastAsia="Times New Roman" w:hint="cs"/>
          <w:rtl/>
          <w:lang w:bidi="ar-SA"/>
        </w:rPr>
        <w:t>.</w:t>
      </w:r>
    </w:p>
    <w:p w14:paraId="3A905153"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rtl/>
          <w:lang w:bidi="ar-SA"/>
        </w:rPr>
        <w:t>فرم آزمون</w:t>
      </w:r>
      <w:r w:rsidRPr="00323679">
        <w:rPr>
          <w:rFonts w:eastAsia="Times New Roman"/>
        </w:rPr>
        <w:t xml:space="preserve"> QADF </w:t>
      </w:r>
      <w:r w:rsidRPr="00323679">
        <w:rPr>
          <w:rFonts w:eastAsia="Times New Roman"/>
          <w:rtl/>
          <w:lang w:bidi="ar-SA"/>
        </w:rPr>
        <w:t>به‌صورت زیر است</w:t>
      </w:r>
      <w:r w:rsidRPr="00323679">
        <w:rPr>
          <w:rFonts w:eastAsia="Times New Roman" w:hint="cs"/>
          <w:rtl/>
          <w:lang w:bidi="ar-SA"/>
        </w:rPr>
        <w:t>:</w:t>
      </w:r>
    </w:p>
    <w:p w14:paraId="4D8CABD4" w14:textId="0D322AB8"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hint="cs"/>
          <w:rtl/>
          <w:lang w:bidi="ar-SA"/>
        </w:rPr>
        <w:t xml:space="preserve">(2)                                                 </w:t>
      </w:r>
      <m:oMath>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τ</m:t>
                </m:r>
              </m:sub>
            </m:sSub>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τ</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τ</m:t>
                </m:r>
              </m:sub>
            </m:sSub>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nary>
          <m:naryPr>
            <m:chr m:val="∑"/>
            <m:limLoc m:val="undOvr"/>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p</m:t>
            </m:r>
          </m:sup>
          <m:e>
            <m:sSub>
              <m:sSubPr>
                <m:ctrlPr>
                  <w:rPr>
                    <w:rFonts w:ascii="Cambria Math" w:eastAsia="Times New Roman" w:hAnsi="Cambria Math"/>
                    <w:i/>
                  </w:rPr>
                </m:ctrlPr>
              </m:sSubPr>
              <m:e>
                <m:r>
                  <w:rPr>
                    <w:rFonts w:ascii="Cambria Math" w:eastAsia="Times New Roman" w:hAnsi="Cambria Math"/>
                  </w:rPr>
                  <m:t>γ</m:t>
                </m:r>
              </m:e>
              <m:sub>
                <m:r>
                  <w:rPr>
                    <w:rFonts w:ascii="Cambria Math" w:eastAsia="Times New Roman" w:hAnsi="Cambria Math"/>
                  </w:rPr>
                  <m:t>i,τ</m:t>
                </m:r>
              </m:sub>
            </m:sSub>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t-i</m:t>
                </m:r>
              </m:sub>
            </m:sSub>
          </m:e>
        </m:nary>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ε</m:t>
            </m:r>
          </m:e>
          <m:sub>
            <m:r>
              <w:rPr>
                <w:rFonts w:ascii="Cambria Math" w:eastAsia="Times New Roman" w:hAnsi="Cambria Math"/>
              </w:rPr>
              <m:t>τ,t</m:t>
            </m:r>
          </m:sub>
        </m:sSub>
      </m:oMath>
    </w:p>
    <w:p w14:paraId="28A8B337" w14:textId="03AA2A24"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t xml:space="preserve">که در آن </w:t>
      </w:r>
      <w:r w:rsidRPr="00323679">
        <w:rPr>
          <w:rFonts w:eastAsia="Times New Roman"/>
        </w:rPr>
        <w:t>Q</w:t>
      </w:r>
      <w:r w:rsidRPr="00323679">
        <w:rPr>
          <w:rFonts w:eastAsia="Times New Roman"/>
          <w:vertAlign w:val="subscript"/>
        </w:rPr>
        <w:t>τ</w:t>
      </w:r>
      <w:r w:rsidRPr="00323679">
        <w:rPr>
          <w:rFonts w:eastAsia="Times New Roman"/>
        </w:rPr>
        <w:t xml:space="preserve">​ </w:t>
      </w:r>
      <w:r w:rsidRPr="00323679">
        <w:rPr>
          <w:rFonts w:eastAsia="Times New Roman" w:hint="cs"/>
          <w:rtl/>
          <w:lang w:bidi="ar-SA"/>
        </w:rPr>
        <w:t xml:space="preserve"> </w:t>
      </w:r>
      <w:r w:rsidRPr="00323679">
        <w:rPr>
          <w:rFonts w:eastAsia="Times New Roman"/>
          <w:rtl/>
          <w:lang w:bidi="ar-SA"/>
        </w:rPr>
        <w:t>کوانت</w:t>
      </w:r>
      <w:r w:rsidRPr="00323679">
        <w:rPr>
          <w:rFonts w:eastAsia="Times New Roman" w:hint="cs"/>
          <w:rtl/>
          <w:lang w:bidi="ar-SA"/>
        </w:rPr>
        <w:t>ا</w:t>
      </w:r>
      <w:r w:rsidRPr="00323679">
        <w:rPr>
          <w:rFonts w:eastAsia="Times New Roman"/>
          <w:rtl/>
          <w:lang w:bidi="ar-SA"/>
        </w:rPr>
        <w:t>یل شرطی در سطح</w:t>
      </w:r>
      <w:r w:rsidRPr="00323679">
        <w:rPr>
          <w:rFonts w:eastAsia="Times New Roman" w:hint="cs"/>
          <w:rtl/>
          <w:lang w:bidi="ar-SA"/>
        </w:rPr>
        <w:t xml:space="preserve"> </w:t>
      </w:r>
      <w:r w:rsidRPr="00323679">
        <w:rPr>
          <w:rFonts w:eastAsia="Times New Roman"/>
        </w:rPr>
        <w:t xml:space="preserve"> τ</w:t>
      </w:r>
      <w:r w:rsidRPr="00323679">
        <w:rPr>
          <w:rFonts w:eastAsia="Times New Roman"/>
          <w:rtl/>
          <w:lang w:bidi="ar-SA"/>
        </w:rPr>
        <w:t>ام</w:t>
      </w:r>
      <w:r w:rsidRPr="00323679">
        <w:rPr>
          <w:rFonts w:eastAsia="Times New Roman"/>
        </w:rPr>
        <w:t xml:space="preserve"> </w:t>
      </w:r>
      <w:r w:rsidRPr="00323679">
        <w:rPr>
          <w:rFonts w:eastAsia="Times New Roman" w:hint="cs"/>
          <w:rtl/>
          <w:lang w:bidi="ar-SA"/>
        </w:rPr>
        <w:t>(</w:t>
      </w:r>
      <w:r w:rsidRPr="00323679">
        <w:rPr>
          <w:rFonts w:eastAsia="Times New Roman"/>
          <w:rtl/>
          <w:lang w:bidi="ar-SA"/>
        </w:rPr>
        <w:t>مثلاً</w:t>
      </w:r>
      <w:r w:rsidRPr="00323679">
        <w:rPr>
          <w:rFonts w:eastAsia="Times New Roman"/>
        </w:rPr>
        <w:t>τ = 0.1</w:t>
      </w:r>
      <w:r w:rsidRPr="00323679">
        <w:rPr>
          <w:rFonts w:eastAsia="Times New Roman" w:hint="cs"/>
          <w:rtl/>
          <w:lang w:bidi="ar-SA"/>
        </w:rPr>
        <w:t xml:space="preserve">) </w:t>
      </w:r>
      <w:r w:rsidRPr="00323679">
        <w:rPr>
          <w:rFonts w:eastAsia="Times New Roman"/>
          <w:rtl/>
          <w:lang w:bidi="ar-SA"/>
        </w:rPr>
        <w:t>را نشان می‌دهد و</w:t>
      </w:r>
      <w:r w:rsidRPr="00323679">
        <w:rPr>
          <w:rFonts w:eastAsia="Times New Roman" w:hint="cs"/>
          <w:rtl/>
          <w:lang w:bidi="ar-SA"/>
        </w:rPr>
        <w:t xml:space="preserve"> </w:t>
      </w:r>
      <w:r w:rsidRPr="00323679">
        <w:rPr>
          <w:rFonts w:eastAsia="Times New Roman"/>
        </w:rPr>
        <w:t>β</w:t>
      </w:r>
      <w:r w:rsidRPr="00323679">
        <w:rPr>
          <w:rFonts w:eastAsia="Times New Roman"/>
          <w:vertAlign w:val="subscript"/>
        </w:rPr>
        <w:t>τ</w:t>
      </w:r>
      <w:r w:rsidRPr="00323679">
        <w:rPr>
          <w:rFonts w:eastAsia="Times New Roman"/>
        </w:rPr>
        <w:t>​</w:t>
      </w:r>
      <w:r w:rsidRPr="00323679">
        <w:rPr>
          <w:rFonts w:eastAsia="Times New Roman" w:hint="cs"/>
          <w:rtl/>
          <w:lang w:bidi="ar-SA"/>
        </w:rPr>
        <w:t xml:space="preserve"> </w:t>
      </w:r>
      <w:r w:rsidRPr="00323679">
        <w:rPr>
          <w:rFonts w:eastAsia="Times New Roman"/>
          <w:rtl/>
          <w:lang w:bidi="ar-SA"/>
        </w:rPr>
        <w:t>ضریب مورد آزمون در کوانت</w:t>
      </w:r>
      <w:r w:rsidRPr="00323679">
        <w:rPr>
          <w:rFonts w:eastAsia="Times New Roman" w:hint="cs"/>
          <w:rtl/>
          <w:lang w:bidi="ar-SA"/>
        </w:rPr>
        <w:t>ا</w:t>
      </w:r>
      <w:r w:rsidRPr="00323679">
        <w:rPr>
          <w:rFonts w:eastAsia="Times New Roman"/>
          <w:rtl/>
          <w:lang w:bidi="ar-SA"/>
        </w:rPr>
        <w:t>یل</w:t>
      </w:r>
      <w:r w:rsidRPr="00323679">
        <w:rPr>
          <w:rFonts w:eastAsia="Times New Roman" w:hint="cs"/>
          <w:rtl/>
          <w:lang w:bidi="ar-SA"/>
        </w:rPr>
        <w:t xml:space="preserve"> </w:t>
      </w:r>
      <w:r w:rsidRPr="00323679">
        <w:rPr>
          <w:rFonts w:eastAsia="Times New Roman"/>
        </w:rPr>
        <w:t xml:space="preserve"> τ</w:t>
      </w:r>
      <w:r w:rsidRPr="00323679">
        <w:rPr>
          <w:rFonts w:eastAsia="Times New Roman"/>
          <w:rtl/>
          <w:lang w:bidi="ar-SA"/>
        </w:rPr>
        <w:t>ام است. همچنین،</w:t>
      </w:r>
      <m:oMath>
        <m:sSub>
          <m:sSubPr>
            <m:ctrlPr>
              <w:rPr>
                <w:rFonts w:ascii="Cambria Math" w:eastAsia="Times New Roman" w:hAnsi="Cambria Math"/>
                <w:i/>
              </w:rPr>
            </m:ctrlPr>
          </m:sSubPr>
          <m:e>
            <m:r>
              <w:rPr>
                <w:rFonts w:ascii="Cambria Math" w:eastAsia="Times New Roman" w:hAnsi="Cambria Math"/>
              </w:rPr>
              <m:t>ε</m:t>
            </m:r>
          </m:e>
          <m:sub>
            <m:r>
              <w:rPr>
                <w:rFonts w:ascii="Cambria Math" w:eastAsia="Times New Roman" w:hAnsi="Cambria Math"/>
              </w:rPr>
              <m:t>τ,t</m:t>
            </m:r>
          </m:sub>
        </m:sSub>
      </m:oMath>
      <w:r w:rsidRPr="00323679">
        <w:rPr>
          <w:rFonts w:eastAsia="Times New Roman"/>
        </w:rPr>
        <w:t xml:space="preserve">​ </w:t>
      </w:r>
      <w:r w:rsidRPr="00323679">
        <w:rPr>
          <w:rFonts w:eastAsia="Times New Roman" w:hint="cs"/>
          <w:rtl/>
          <w:lang w:bidi="ar-SA"/>
        </w:rPr>
        <w:t xml:space="preserve"> </w:t>
      </w:r>
      <w:r w:rsidRPr="00323679">
        <w:rPr>
          <w:rFonts w:eastAsia="Times New Roman"/>
          <w:rtl/>
          <w:lang w:bidi="ar-SA"/>
        </w:rPr>
        <w:t>جمله خطا در کوانت</w:t>
      </w:r>
      <w:r w:rsidRPr="00323679">
        <w:rPr>
          <w:rFonts w:eastAsia="Times New Roman" w:hint="cs"/>
          <w:rtl/>
          <w:lang w:bidi="ar-SA"/>
        </w:rPr>
        <w:t>ا</w:t>
      </w:r>
      <w:r w:rsidRPr="00323679">
        <w:rPr>
          <w:rFonts w:eastAsia="Times New Roman"/>
          <w:rtl/>
          <w:lang w:bidi="ar-SA"/>
        </w:rPr>
        <w:t>یل</w:t>
      </w:r>
      <w:r w:rsidRPr="00323679">
        <w:rPr>
          <w:rFonts w:eastAsia="Times New Roman" w:hint="cs"/>
          <w:rtl/>
          <w:lang w:bidi="ar-SA"/>
        </w:rPr>
        <w:t xml:space="preserve"> </w:t>
      </w:r>
      <w:r w:rsidRPr="00323679">
        <w:rPr>
          <w:rFonts w:eastAsia="Times New Roman"/>
        </w:rPr>
        <w:t>τ</w:t>
      </w:r>
      <w:r w:rsidRPr="00323679">
        <w:rPr>
          <w:rFonts w:eastAsia="Times New Roman"/>
          <w:rtl/>
          <w:lang w:bidi="ar-SA"/>
        </w:rPr>
        <w:t>ام می‌باشد</w:t>
      </w:r>
      <w:r w:rsidRPr="00323679">
        <w:rPr>
          <w:rFonts w:eastAsia="Times New Roman" w:hint="cs"/>
          <w:rtl/>
          <w:lang w:bidi="ar-SA"/>
        </w:rPr>
        <w:t xml:space="preserve">. </w:t>
      </w:r>
      <w:r w:rsidRPr="00323679">
        <w:rPr>
          <w:rFonts w:eastAsia="Times New Roman"/>
          <w:rtl/>
          <w:lang w:bidi="ar-SA"/>
        </w:rPr>
        <w:t>در حالی که آزمون‌های</w:t>
      </w:r>
      <w:r w:rsidRPr="00323679">
        <w:rPr>
          <w:rFonts w:eastAsia="Times New Roman" w:hint="cs"/>
          <w:rtl/>
          <w:lang w:bidi="ar-SA"/>
        </w:rPr>
        <w:t xml:space="preserve"> </w:t>
      </w:r>
      <w:r w:rsidRPr="00323679">
        <w:rPr>
          <w:rFonts w:eastAsia="Times New Roman"/>
        </w:rPr>
        <w:t>QADF</w:t>
      </w:r>
      <w:r w:rsidRPr="00323679">
        <w:rPr>
          <w:rFonts w:eastAsia="Times New Roman" w:hint="cs"/>
          <w:rtl/>
          <w:lang w:bidi="ar-SA"/>
        </w:rPr>
        <w:t xml:space="preserve"> </w:t>
      </w:r>
      <w:r w:rsidRPr="00323679">
        <w:rPr>
          <w:rFonts w:eastAsia="Times New Roman"/>
          <w:rtl/>
          <w:lang w:bidi="ar-SA"/>
        </w:rPr>
        <w:t xml:space="preserve">توانایی قابل توجهی در شناسایی ویژگی‌های </w:t>
      </w:r>
      <w:r w:rsidRPr="00323679">
        <w:rPr>
          <w:rFonts w:eastAsia="Times New Roman" w:hint="cs"/>
          <w:rtl/>
          <w:lang w:bidi="ar-SA"/>
        </w:rPr>
        <w:t>مانایی</w:t>
      </w:r>
      <w:r w:rsidRPr="00323679">
        <w:rPr>
          <w:rFonts w:eastAsia="Times New Roman"/>
          <w:rtl/>
          <w:lang w:bidi="ar-SA"/>
        </w:rPr>
        <w:t xml:space="preserve"> در بخش‌های مختلف توزیع سری زمانی دارند، اما این روش‌ها ناتوان از تفکیک رفتار سری زمانی در مقیاس‌های زمانی متفاوت (کوتاه‌مدت، میان‌مدت و بلندمدت) هستند</w:t>
      </w:r>
      <w:r w:rsidRPr="00323679">
        <w:rPr>
          <w:rFonts w:eastAsia="Times New Roman" w:hint="cs"/>
          <w:rtl/>
          <w:lang w:bidi="ar-SA"/>
        </w:rPr>
        <w:t>.</w:t>
      </w:r>
    </w:p>
    <w:p w14:paraId="6AF01E98" w14:textId="4543197A" w:rsidR="00323679" w:rsidRPr="00323679" w:rsidRDefault="00323679" w:rsidP="008C6041">
      <w:pPr>
        <w:spacing w:after="0" w:line="240" w:lineRule="auto"/>
        <w:ind w:left="-2" w:firstLine="170"/>
        <w:contextualSpacing/>
        <w:jc w:val="lowKashida"/>
        <w:rPr>
          <w:rFonts w:eastAsia="Times New Roman"/>
          <w:rtl/>
          <w:lang w:bidi="ar-SA"/>
        </w:rPr>
      </w:pPr>
      <w:r w:rsidRPr="00323679">
        <w:rPr>
          <w:rFonts w:eastAsia="Times New Roman"/>
          <w:rtl/>
          <w:lang w:bidi="ar-SA"/>
        </w:rPr>
        <w:lastRenderedPageBreak/>
        <w:t xml:space="preserve">برای رفع این محدودیت، </w:t>
      </w:r>
      <w:r w:rsidRPr="00323679">
        <w:rPr>
          <w:rFonts w:eastAsia="Times New Roman" w:hint="cs"/>
          <w:rtl/>
          <w:lang w:bidi="ar-SA"/>
        </w:rPr>
        <w:t>آدبایو و اولاراو</w:t>
      </w:r>
      <w:r w:rsidRPr="00323679">
        <w:rPr>
          <w:rFonts w:eastAsia="Times New Roman"/>
          <w:vertAlign w:val="superscript"/>
          <w:rtl/>
          <w:lang w:bidi="ar-SA"/>
        </w:rPr>
        <w:footnoteReference w:id="61"/>
      </w:r>
      <w:r w:rsidRPr="00323679">
        <w:rPr>
          <w:rFonts w:eastAsia="Times New Roman" w:hint="cs"/>
          <w:rtl/>
          <w:lang w:bidi="ar-SA"/>
        </w:rPr>
        <w:t xml:space="preserve"> (2025)</w:t>
      </w:r>
      <w:r w:rsidRPr="00323679">
        <w:rPr>
          <w:rFonts w:eastAsia="Times New Roman"/>
          <w:rtl/>
          <w:lang w:bidi="ar-SA"/>
        </w:rPr>
        <w:t xml:space="preserve"> گامی فراتر نهاده و با ترکیب آزمون‌های</w:t>
      </w:r>
      <w:r w:rsidRPr="00323679">
        <w:rPr>
          <w:rFonts w:eastAsia="Times New Roman" w:hint="cs"/>
          <w:rtl/>
          <w:lang w:bidi="ar-SA"/>
        </w:rPr>
        <w:t xml:space="preserve"> </w:t>
      </w:r>
      <w:r w:rsidRPr="00323679">
        <w:rPr>
          <w:rFonts w:eastAsia="Times New Roman"/>
        </w:rPr>
        <w:t>QADF</w:t>
      </w:r>
      <w:r w:rsidRPr="00323679">
        <w:rPr>
          <w:rFonts w:eastAsia="Times New Roman" w:hint="cs"/>
          <w:rtl/>
          <w:lang w:bidi="ar-SA"/>
        </w:rPr>
        <w:t xml:space="preserve"> </w:t>
      </w:r>
      <w:r w:rsidRPr="00323679">
        <w:rPr>
          <w:rFonts w:eastAsia="Times New Roman"/>
          <w:rtl/>
          <w:lang w:bidi="ar-SA"/>
        </w:rPr>
        <w:t>با سری‌های تجزیه‌شده به کمک تبدیل موجک</w:t>
      </w:r>
      <w:r w:rsidRPr="00323679">
        <w:rPr>
          <w:rFonts w:eastAsia="Times New Roman"/>
          <w:vertAlign w:val="superscript"/>
          <w:rtl/>
          <w:lang w:bidi="ar-SA"/>
        </w:rPr>
        <w:footnoteReference w:id="62"/>
      </w:r>
      <w:r w:rsidR="008C6041">
        <w:rPr>
          <w:rFonts w:eastAsia="Times New Roman"/>
          <w:rtl/>
          <w:lang w:bidi="ar-SA"/>
        </w:rPr>
        <w:t>، روش</w:t>
      </w:r>
      <w:r w:rsidRPr="00323679">
        <w:rPr>
          <w:rFonts w:eastAsia="Times New Roman"/>
          <w:rtl/>
          <w:lang w:bidi="ar-SA"/>
        </w:rPr>
        <w:t>ی بهبود‌یافته را با عنو</w:t>
      </w:r>
      <w:r w:rsidR="008C6041">
        <w:rPr>
          <w:rFonts w:eastAsia="Times New Roman" w:hint="cs"/>
          <w:rtl/>
          <w:lang w:bidi="ar-SA"/>
        </w:rPr>
        <w:t>ا</w:t>
      </w:r>
      <w:r w:rsidRPr="00323679">
        <w:rPr>
          <w:rFonts w:eastAsia="Times New Roman"/>
          <w:rtl/>
          <w:lang w:bidi="ar-SA"/>
        </w:rPr>
        <w:t xml:space="preserve">ن </w:t>
      </w:r>
      <w:r w:rsidRPr="00323679">
        <w:rPr>
          <w:rFonts w:eastAsia="Times New Roman"/>
        </w:rPr>
        <w:t>"</w:t>
      </w:r>
      <w:r w:rsidRPr="00323679">
        <w:rPr>
          <w:rFonts w:eastAsia="Times New Roman"/>
          <w:rtl/>
          <w:lang w:bidi="ar-SA"/>
        </w:rPr>
        <w:t>آزمون</w:t>
      </w:r>
      <w:r w:rsidRPr="00323679">
        <w:rPr>
          <w:rFonts w:eastAsia="Times New Roman"/>
        </w:rPr>
        <w:t xml:space="preserve"> ADF </w:t>
      </w:r>
      <w:r w:rsidRPr="00323679">
        <w:rPr>
          <w:rFonts w:eastAsia="Times New Roman"/>
          <w:rtl/>
          <w:lang w:bidi="ar-SA"/>
        </w:rPr>
        <w:t>کوانت</w:t>
      </w:r>
      <w:r w:rsidRPr="00323679">
        <w:rPr>
          <w:rFonts w:eastAsia="Times New Roman" w:hint="cs"/>
          <w:rtl/>
          <w:lang w:bidi="ar-SA"/>
        </w:rPr>
        <w:t>ا</w:t>
      </w:r>
      <w:r w:rsidRPr="00323679">
        <w:rPr>
          <w:rFonts w:eastAsia="Times New Roman"/>
          <w:rtl/>
          <w:lang w:bidi="ar-SA"/>
        </w:rPr>
        <w:t>یلی موجک‌دار</w:t>
      </w:r>
      <w:r w:rsidRPr="00323679">
        <w:rPr>
          <w:rFonts w:eastAsia="Times New Roman"/>
        </w:rPr>
        <w:t xml:space="preserve">(WQADF) </w:t>
      </w:r>
      <w:r w:rsidRPr="00323679">
        <w:rPr>
          <w:rFonts w:eastAsia="Times New Roman" w:hint="cs"/>
          <w:rtl/>
          <w:lang w:bidi="ar-SA"/>
        </w:rPr>
        <w:t xml:space="preserve">" </w:t>
      </w:r>
      <w:r w:rsidRPr="00323679">
        <w:rPr>
          <w:rFonts w:eastAsia="Times New Roman"/>
          <w:rtl/>
          <w:lang w:bidi="ar-SA"/>
        </w:rPr>
        <w:t>معرفی می‌کند</w:t>
      </w:r>
      <w:r w:rsidRPr="00323679">
        <w:rPr>
          <w:rFonts w:eastAsia="Times New Roman" w:hint="cs"/>
          <w:rtl/>
          <w:lang w:bidi="ar-SA"/>
        </w:rPr>
        <w:t>.</w:t>
      </w:r>
    </w:p>
    <w:p w14:paraId="18D2905A"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rtl/>
          <w:lang w:bidi="ar-SA"/>
        </w:rPr>
        <w:t>در این روش‌ها، ابتدا سری زمانی به اجزای مختلف زمانی (کوتاه‌مدت، میان‌مدت و بلندمدت) تجزیه شده و سپس آزمون‌های</w:t>
      </w:r>
      <w:r w:rsidRPr="00323679">
        <w:rPr>
          <w:rFonts w:eastAsia="Times New Roman"/>
        </w:rPr>
        <w:t xml:space="preserve">QADF </w:t>
      </w:r>
      <w:r w:rsidRPr="00323679">
        <w:rPr>
          <w:rFonts w:eastAsia="Times New Roman" w:hint="cs"/>
          <w:rtl/>
          <w:lang w:bidi="ar-SA"/>
        </w:rPr>
        <w:t xml:space="preserve"> </w:t>
      </w:r>
      <w:r w:rsidRPr="00323679">
        <w:rPr>
          <w:rFonts w:eastAsia="Times New Roman"/>
          <w:rtl/>
          <w:lang w:bidi="ar-SA"/>
        </w:rPr>
        <w:t>بر هر یک از این مؤلفه‌ها به‌صورت جداگانه اعمال می‌شوند. نتیجه این فرآیند، دستیابی به تحلیل ایستایی در سطوح مختلف توزیع شرطی و در بازه‌های زمانی متفاوت است</w:t>
      </w:r>
      <w:r w:rsidRPr="00323679">
        <w:rPr>
          <w:rFonts w:eastAsia="Times New Roman" w:hint="cs"/>
          <w:rtl/>
          <w:lang w:bidi="ar-SA"/>
        </w:rPr>
        <w:t xml:space="preserve">. </w:t>
      </w:r>
      <w:r w:rsidRPr="00323679">
        <w:rPr>
          <w:rFonts w:eastAsia="Times New Roman"/>
          <w:rtl/>
          <w:lang w:bidi="ar-SA"/>
        </w:rPr>
        <w:t>آزمون</w:t>
      </w:r>
      <w:r w:rsidRPr="00323679">
        <w:rPr>
          <w:rFonts w:eastAsia="Times New Roman"/>
        </w:rPr>
        <w:t>WQADF</w:t>
      </w:r>
      <w:r w:rsidRPr="00323679">
        <w:rPr>
          <w:rFonts w:eastAsia="Times New Roman"/>
          <w:rtl/>
          <w:lang w:bidi="ar-SA"/>
        </w:rPr>
        <w:t>، نسخه توسعه‌یافته‌ای از آزمون</w:t>
      </w:r>
      <w:r w:rsidRPr="00323679">
        <w:rPr>
          <w:rFonts w:eastAsia="Times New Roman"/>
        </w:rPr>
        <w:t xml:space="preserve"> QADF </w:t>
      </w:r>
      <w:r w:rsidRPr="00323679">
        <w:rPr>
          <w:rFonts w:eastAsia="Times New Roman"/>
          <w:rtl/>
          <w:lang w:bidi="ar-SA"/>
        </w:rPr>
        <w:t>است که با ادغام تبدیل موجک، امکان بررسی ویژگی‌های ایستایی در ابعاد محل</w:t>
      </w:r>
      <w:r w:rsidRPr="00323679">
        <w:rPr>
          <w:rFonts w:eastAsia="Times New Roman" w:hint="cs"/>
          <w:rtl/>
          <w:lang w:bidi="ar-SA"/>
        </w:rPr>
        <w:t>ی‌</w:t>
      </w:r>
      <w:r w:rsidRPr="00323679">
        <w:rPr>
          <w:rFonts w:eastAsia="Times New Roman" w:hint="eastAsia"/>
          <w:rtl/>
          <w:lang w:bidi="ar-SA"/>
        </w:rPr>
        <w:t>ساز</w:t>
      </w:r>
      <w:r w:rsidRPr="00323679">
        <w:rPr>
          <w:rFonts w:eastAsia="Times New Roman" w:hint="cs"/>
          <w:rtl/>
          <w:lang w:bidi="ar-SA"/>
        </w:rPr>
        <w:t>ی</w:t>
      </w:r>
      <w:r w:rsidRPr="00323679">
        <w:rPr>
          <w:rFonts w:eastAsia="Times New Roman"/>
          <w:rtl/>
          <w:lang w:bidi="ar-SA"/>
        </w:rPr>
        <w:t xml:space="preserve"> زمان‌-فرکانس</w:t>
      </w:r>
      <w:r w:rsidRPr="00323679">
        <w:rPr>
          <w:rFonts w:eastAsia="Times New Roman"/>
          <w:vertAlign w:val="superscript"/>
          <w:rtl/>
          <w:lang w:bidi="ar-SA"/>
        </w:rPr>
        <w:footnoteReference w:id="63"/>
      </w:r>
      <w:r w:rsidRPr="00323679">
        <w:rPr>
          <w:rFonts w:eastAsia="Times New Roman" w:hint="cs"/>
          <w:rtl/>
          <w:lang w:bidi="ar-SA"/>
        </w:rPr>
        <w:t xml:space="preserve"> </w:t>
      </w:r>
      <w:r w:rsidRPr="00323679">
        <w:rPr>
          <w:rFonts w:eastAsia="Times New Roman"/>
          <w:rtl/>
          <w:lang w:bidi="ar-SA"/>
        </w:rPr>
        <w:t>را فراهم می‌سازد</w:t>
      </w:r>
      <w:r w:rsidRPr="00323679">
        <w:rPr>
          <w:rFonts w:eastAsia="Times New Roman" w:hint="cs"/>
          <w:rtl/>
          <w:lang w:bidi="ar-SA"/>
        </w:rPr>
        <w:t>.</w:t>
      </w:r>
    </w:p>
    <w:p w14:paraId="60F88C28" w14:textId="36FF425E"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hint="cs"/>
          <w:rtl/>
          <w:lang w:bidi="ar-SA"/>
        </w:rPr>
        <w:t xml:space="preserve">(3)                       </w:t>
      </w:r>
      <m:oMath>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Q</m:t>
                </m:r>
              </m:e>
              <m:sub>
                <m:r>
                  <w:rPr>
                    <w:rFonts w:ascii="Cambria Math" w:eastAsia="Times New Roman" w:hAnsi="Cambria Math"/>
                  </w:rPr>
                  <m:t>τ</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j,τ</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β</m:t>
                </m:r>
              </m:e>
              <m:sub>
                <m:r>
                  <w:rPr>
                    <w:rFonts w:ascii="Cambria Math" w:eastAsia="Times New Roman" w:hAnsi="Cambria Math"/>
                  </w:rPr>
                  <m:t>j,τ</m:t>
                </m:r>
              </m:sub>
            </m:sSub>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nary>
          <m:naryPr>
            <m:chr m:val="∑"/>
            <m:limLoc m:val="undOvr"/>
            <m:ctrlPr>
              <w:rPr>
                <w:rFonts w:ascii="Cambria Math" w:eastAsia="Times New Roman" w:hAnsi="Cambria Math"/>
                <w:i/>
              </w:rPr>
            </m:ctrlPr>
          </m:naryPr>
          <m:sub>
            <m:r>
              <w:rPr>
                <w:rFonts w:ascii="Cambria Math" w:eastAsia="Times New Roman" w:hAnsi="Cambria Math"/>
              </w:rPr>
              <m:t>i=1</m:t>
            </m:r>
          </m:sub>
          <m:sup>
            <m:r>
              <w:rPr>
                <w:rFonts w:ascii="Cambria Math" w:eastAsia="Times New Roman" w:hAnsi="Cambria Math"/>
              </w:rPr>
              <m:t>p</m:t>
            </m:r>
          </m:sup>
          <m:e>
            <m:sSub>
              <m:sSubPr>
                <m:ctrlPr>
                  <w:rPr>
                    <w:rFonts w:ascii="Cambria Math" w:eastAsia="Times New Roman" w:hAnsi="Cambria Math"/>
                    <w:i/>
                  </w:rPr>
                </m:ctrlPr>
              </m:sSubPr>
              <m:e>
                <m:r>
                  <w:rPr>
                    <w:rFonts w:ascii="Cambria Math" w:eastAsia="Times New Roman" w:hAnsi="Cambria Math"/>
                  </w:rPr>
                  <m:t>γ</m:t>
                </m:r>
              </m:e>
              <m:sub>
                <m:r>
                  <w:rPr>
                    <w:rFonts w:ascii="Cambria Math" w:eastAsia="Times New Roman" w:hAnsi="Cambria Math"/>
                  </w:rPr>
                  <m:t>j,i,τ</m:t>
                </m:r>
              </m:sub>
            </m:sSub>
            <m:sSub>
              <m:sSubPr>
                <m:ctrlPr>
                  <w:rPr>
                    <w:rFonts w:ascii="Cambria Math" w:eastAsia="Times New Roman" w:hAnsi="Cambria Math"/>
                    <w:i/>
                  </w:rPr>
                </m:ctrlPr>
              </m:sSubPr>
              <m:e>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[Y</m:t>
                </m:r>
              </m:e>
              <m:sub>
                <m:r>
                  <w:rPr>
                    <w:rFonts w:ascii="Cambria Math" w:eastAsia="Times New Roman" w:hAnsi="Cambria Math"/>
                  </w:rPr>
                  <m:t>t-i</m:t>
                </m:r>
              </m:sub>
            </m:sSub>
            <m:r>
              <w:rPr>
                <w:rFonts w:ascii="Cambria Math" w:eastAsia="Times New Roman" w:hAnsi="Cambria Math"/>
              </w:rPr>
              <m:t>]</m:t>
            </m:r>
          </m:e>
        </m:nary>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ε</m:t>
            </m:r>
          </m:e>
          <m:sub>
            <m:r>
              <w:rPr>
                <w:rFonts w:ascii="Cambria Math" w:eastAsia="Times New Roman" w:hAnsi="Cambria Math"/>
              </w:rPr>
              <m:t>j,τ,t</m:t>
            </m:r>
          </m:sub>
        </m:sSub>
      </m:oMath>
    </w:p>
    <w:p w14:paraId="3A25D4F7"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t>که در آن</w:t>
      </w:r>
      <w:r w:rsidRPr="00323679">
        <w:rPr>
          <w:rFonts w:eastAsia="Times New Roman" w:hint="cs"/>
          <w:rtl/>
          <w:lang w:bidi="ar-SA"/>
        </w:rPr>
        <w:t>:</w:t>
      </w:r>
    </w:p>
    <w:p w14:paraId="5867D9ED" w14:textId="77777777" w:rsidR="00323679" w:rsidRPr="00323679" w:rsidRDefault="00323679" w:rsidP="00196A47">
      <w:pPr>
        <w:numPr>
          <w:ilvl w:val="0"/>
          <w:numId w:val="61"/>
        </w:numPr>
        <w:spacing w:after="0" w:line="240" w:lineRule="auto"/>
        <w:contextualSpacing/>
        <w:jc w:val="lowKashida"/>
        <w:rPr>
          <w:rFonts w:eastAsia="Times New Roman"/>
        </w:rPr>
      </w:pPr>
      <w:r w:rsidRPr="00323679">
        <w:rPr>
          <w:rFonts w:eastAsia="Times New Roman"/>
        </w:rPr>
        <w:t>d</w:t>
      </w:r>
      <w:r w:rsidRPr="00323679">
        <w:rPr>
          <w:rFonts w:eastAsia="Times New Roman"/>
          <w:vertAlign w:val="subscript"/>
        </w:rPr>
        <w:t>j</w:t>
      </w:r>
      <w:r w:rsidRPr="00323679">
        <w:rPr>
          <w:rFonts w:eastAsia="Times New Roman"/>
        </w:rPr>
        <w:t>[Y</w:t>
      </w:r>
      <w:r w:rsidRPr="00323679">
        <w:rPr>
          <w:rFonts w:eastAsia="Times New Roman"/>
          <w:vertAlign w:val="subscript"/>
        </w:rPr>
        <w:t>t</w:t>
      </w:r>
      <w:r w:rsidRPr="00323679">
        <w:rPr>
          <w:rFonts w:eastAsia="Times New Roman"/>
        </w:rPr>
        <w:t xml:space="preserve">] </w:t>
      </w:r>
      <w:r w:rsidRPr="00323679">
        <w:rPr>
          <w:rFonts w:eastAsia="Times New Roman"/>
          <w:rtl/>
          <w:lang w:bidi="ar-SA"/>
        </w:rPr>
        <w:t xml:space="preserve"> نشان‌دهنده ضرایب موجک سری زمانی</w:t>
      </w:r>
      <w:r w:rsidRPr="00323679">
        <w:rPr>
          <w:rFonts w:eastAsia="Times New Roman"/>
        </w:rPr>
        <w:t>Y</w:t>
      </w:r>
      <w:r w:rsidRPr="00323679">
        <w:rPr>
          <w:rFonts w:eastAsia="Times New Roman"/>
          <w:vertAlign w:val="subscript"/>
        </w:rPr>
        <w:t>t</w:t>
      </w:r>
      <w:r w:rsidRPr="00323679">
        <w:rPr>
          <w:rFonts w:eastAsia="Times New Roman"/>
        </w:rPr>
        <w:t xml:space="preserve">​ </w:t>
      </w:r>
      <w:r w:rsidRPr="00323679">
        <w:rPr>
          <w:rFonts w:eastAsia="Times New Roman" w:hint="cs"/>
          <w:rtl/>
          <w:lang w:bidi="ar-SA"/>
        </w:rPr>
        <w:t xml:space="preserve"> </w:t>
      </w:r>
      <w:r w:rsidRPr="00323679">
        <w:rPr>
          <w:rFonts w:eastAsia="Times New Roman"/>
          <w:rtl/>
          <w:lang w:bidi="ar-SA"/>
        </w:rPr>
        <w:t>در سطح (یا مقیاس)</w:t>
      </w:r>
      <w:r w:rsidRPr="00323679">
        <w:rPr>
          <w:rFonts w:eastAsia="Times New Roman" w:hint="cs"/>
          <w:rtl/>
          <w:lang w:bidi="ar-SA"/>
        </w:rPr>
        <w:t xml:space="preserve"> </w:t>
      </w:r>
      <w:r w:rsidRPr="00323679">
        <w:rPr>
          <w:rFonts w:eastAsia="Times New Roman"/>
        </w:rPr>
        <w:t>j</w:t>
      </w:r>
      <w:r w:rsidRPr="00323679">
        <w:rPr>
          <w:rFonts w:eastAsia="Times New Roman" w:hint="cs"/>
          <w:rtl/>
          <w:lang w:bidi="ar-SA"/>
        </w:rPr>
        <w:t xml:space="preserve"> </w:t>
      </w:r>
      <w:r w:rsidRPr="00323679">
        <w:rPr>
          <w:rFonts w:eastAsia="Times New Roman"/>
          <w:rtl/>
          <w:lang w:bidi="ar-SA"/>
        </w:rPr>
        <w:t>است، که از طریق تبدیل موجک استخراج شده‌اند</w:t>
      </w:r>
      <w:r w:rsidRPr="00323679">
        <w:rPr>
          <w:rFonts w:eastAsia="Times New Roman" w:hint="cs"/>
          <w:rtl/>
          <w:lang w:bidi="ar-SA"/>
        </w:rPr>
        <w:t>.</w:t>
      </w:r>
    </w:p>
    <w:p w14:paraId="23203CE7" w14:textId="77777777" w:rsidR="00323679" w:rsidRPr="00323679" w:rsidRDefault="00323679" w:rsidP="00196A47">
      <w:pPr>
        <w:numPr>
          <w:ilvl w:val="0"/>
          <w:numId w:val="61"/>
        </w:numPr>
        <w:spacing w:after="0" w:line="240" w:lineRule="auto"/>
        <w:contextualSpacing/>
        <w:jc w:val="lowKashida"/>
        <w:rPr>
          <w:rFonts w:eastAsia="Times New Roman"/>
        </w:rPr>
      </w:pPr>
      <w:r w:rsidRPr="00323679">
        <w:rPr>
          <w:rFonts w:eastAsia="Times New Roman"/>
        </w:rPr>
        <w:t>β</w:t>
      </w:r>
      <w:r w:rsidRPr="00323679">
        <w:rPr>
          <w:rFonts w:eastAsia="Times New Roman"/>
          <w:vertAlign w:val="subscript"/>
        </w:rPr>
        <w:t>j</w:t>
      </w:r>
      <w:r w:rsidRPr="00323679">
        <w:rPr>
          <w:rFonts w:eastAsia="Times New Roman"/>
        </w:rPr>
        <w:t>τ</w:t>
      </w:r>
      <w:r w:rsidRPr="00323679">
        <w:rPr>
          <w:rFonts w:eastAsia="Times New Roman" w:hint="cs"/>
          <w:rtl/>
          <w:lang w:bidi="ar-SA"/>
        </w:rPr>
        <w:t xml:space="preserve"> </w:t>
      </w:r>
      <w:r w:rsidRPr="00323679">
        <w:rPr>
          <w:rFonts w:eastAsia="Times New Roman"/>
          <w:rtl/>
          <w:lang w:bidi="ar-SA"/>
        </w:rPr>
        <w:t>بیانگر ضریب آزمون در آزمون کوانت</w:t>
      </w:r>
      <w:r w:rsidRPr="00323679">
        <w:rPr>
          <w:rFonts w:eastAsia="Times New Roman" w:hint="cs"/>
          <w:rtl/>
          <w:lang w:bidi="ar-SA"/>
        </w:rPr>
        <w:t>ا</w:t>
      </w:r>
      <w:r w:rsidRPr="00323679">
        <w:rPr>
          <w:rFonts w:eastAsia="Times New Roman"/>
          <w:rtl/>
          <w:lang w:bidi="ar-SA"/>
        </w:rPr>
        <w:t>یلی موجکی</w:t>
      </w:r>
      <w:r w:rsidRPr="00323679">
        <w:rPr>
          <w:rFonts w:eastAsia="Times New Roman"/>
          <w:vertAlign w:val="superscript"/>
          <w:rtl/>
          <w:lang w:bidi="ar-SA"/>
        </w:rPr>
        <w:footnoteReference w:id="64"/>
      </w:r>
      <w:r w:rsidRPr="00323679">
        <w:rPr>
          <w:rFonts w:eastAsia="Times New Roman" w:hint="cs"/>
          <w:rtl/>
          <w:lang w:bidi="ar-SA"/>
        </w:rPr>
        <w:t xml:space="preserve"> </w:t>
      </w:r>
      <w:r w:rsidRPr="00323679">
        <w:rPr>
          <w:rFonts w:eastAsia="Times New Roman"/>
          <w:rtl/>
          <w:lang w:bidi="ar-SA"/>
        </w:rPr>
        <w:t xml:space="preserve">است که برای بررسی </w:t>
      </w:r>
      <w:r w:rsidRPr="00323679">
        <w:rPr>
          <w:rFonts w:eastAsia="Times New Roman" w:hint="cs"/>
          <w:rtl/>
          <w:lang w:bidi="ar-SA"/>
        </w:rPr>
        <w:t>مانایی</w:t>
      </w:r>
      <w:r w:rsidRPr="00323679">
        <w:rPr>
          <w:rFonts w:eastAsia="Times New Roman"/>
          <w:rtl/>
          <w:lang w:bidi="ar-SA"/>
        </w:rPr>
        <w:t xml:space="preserve"> در کوانت</w:t>
      </w:r>
      <w:r w:rsidRPr="00323679">
        <w:rPr>
          <w:rFonts w:eastAsia="Times New Roman" w:hint="cs"/>
          <w:rtl/>
          <w:lang w:bidi="ar-SA"/>
        </w:rPr>
        <w:t>ا</w:t>
      </w:r>
      <w:r w:rsidRPr="00323679">
        <w:rPr>
          <w:rFonts w:eastAsia="Times New Roman"/>
          <w:rtl/>
          <w:lang w:bidi="ar-SA"/>
        </w:rPr>
        <w:t>یل‌های مختلف</w:t>
      </w:r>
      <w:r w:rsidRPr="00323679">
        <w:rPr>
          <w:rFonts w:eastAsia="Times New Roman" w:hint="cs"/>
          <w:rtl/>
          <w:lang w:bidi="ar-SA"/>
        </w:rPr>
        <w:t xml:space="preserve"> </w:t>
      </w:r>
      <w:r w:rsidRPr="00323679">
        <w:rPr>
          <w:rFonts w:eastAsia="Times New Roman"/>
        </w:rPr>
        <w:t>τ</w:t>
      </w:r>
      <w:r w:rsidRPr="00323679">
        <w:rPr>
          <w:rFonts w:eastAsia="Times New Roman" w:hint="cs"/>
          <w:rtl/>
          <w:lang w:bidi="ar-SA"/>
        </w:rPr>
        <w:t xml:space="preserve"> </w:t>
      </w:r>
      <w:r w:rsidRPr="00323679">
        <w:rPr>
          <w:rFonts w:eastAsia="Times New Roman"/>
          <w:rtl/>
          <w:lang w:bidi="ar-SA"/>
        </w:rPr>
        <w:t>و در مقیاس‌های زمانی متفاوت</w:t>
      </w:r>
      <w:r w:rsidRPr="00323679">
        <w:rPr>
          <w:rFonts w:eastAsia="Times New Roman" w:hint="cs"/>
          <w:rtl/>
          <w:lang w:bidi="ar-SA"/>
        </w:rPr>
        <w:t xml:space="preserve"> </w:t>
      </w:r>
      <w:r w:rsidRPr="00323679">
        <w:rPr>
          <w:rFonts w:eastAsia="Times New Roman"/>
        </w:rPr>
        <w:t>j</w:t>
      </w:r>
      <w:r w:rsidRPr="00323679">
        <w:rPr>
          <w:rFonts w:eastAsia="Times New Roman" w:hint="cs"/>
          <w:rtl/>
          <w:lang w:bidi="ar-SA"/>
        </w:rPr>
        <w:t xml:space="preserve"> </w:t>
      </w:r>
      <w:r w:rsidRPr="00323679">
        <w:rPr>
          <w:rFonts w:eastAsia="Times New Roman"/>
          <w:rtl/>
          <w:lang w:bidi="ar-SA"/>
        </w:rPr>
        <w:t>به کار می‌رود</w:t>
      </w:r>
      <w:r w:rsidRPr="00323679">
        <w:rPr>
          <w:rFonts w:eastAsia="Times New Roman" w:hint="cs"/>
          <w:rtl/>
          <w:lang w:bidi="ar-SA"/>
        </w:rPr>
        <w:t>.</w:t>
      </w:r>
    </w:p>
    <w:p w14:paraId="26CD41A9" w14:textId="77777777" w:rsidR="00323679" w:rsidRPr="00323679" w:rsidRDefault="00323679" w:rsidP="00323679">
      <w:pPr>
        <w:spacing w:after="0" w:line="240" w:lineRule="auto"/>
        <w:ind w:left="-2" w:firstLine="170"/>
        <w:contextualSpacing/>
        <w:jc w:val="lowKashida"/>
        <w:rPr>
          <w:rFonts w:eastAsia="Times New Roman"/>
          <w:b/>
          <w:bCs/>
        </w:rPr>
      </w:pPr>
      <w:r w:rsidRPr="00323679">
        <w:rPr>
          <w:rFonts w:eastAsia="Times New Roman"/>
          <w:b/>
          <w:bCs/>
          <w:rtl/>
          <w:lang w:bidi="ar-SA"/>
        </w:rPr>
        <w:t>فرضیه‌های آماری برای آزمون‌های</w:t>
      </w:r>
      <w:r w:rsidRPr="00323679">
        <w:rPr>
          <w:rFonts w:eastAsia="Times New Roman"/>
          <w:b/>
          <w:bCs/>
        </w:rPr>
        <w:t xml:space="preserve"> WQADF </w:t>
      </w:r>
    </w:p>
    <w:p w14:paraId="2B5CBEC5" w14:textId="77777777" w:rsidR="00323679" w:rsidRPr="00323679" w:rsidRDefault="00323679" w:rsidP="00196A47">
      <w:pPr>
        <w:numPr>
          <w:ilvl w:val="0"/>
          <w:numId w:val="62"/>
        </w:numPr>
        <w:spacing w:after="0" w:line="240" w:lineRule="auto"/>
        <w:contextualSpacing/>
        <w:jc w:val="lowKashida"/>
        <w:rPr>
          <w:rFonts w:eastAsia="Times New Roman"/>
        </w:rPr>
      </w:pPr>
      <w:r w:rsidRPr="00323679">
        <w:rPr>
          <w:rFonts w:eastAsia="Times New Roman"/>
          <w:b/>
          <w:bCs/>
          <w:rtl/>
          <w:lang w:bidi="ar-SA"/>
        </w:rPr>
        <w:t>فرض صفر</w:t>
      </w:r>
      <w:r w:rsidRPr="00323679">
        <w:rPr>
          <w:rFonts w:eastAsia="Times New Roman"/>
          <w:b/>
          <w:bCs/>
        </w:rPr>
        <w:t xml:space="preserve"> (H₀)</w:t>
      </w:r>
      <w:r w:rsidRPr="00323679">
        <w:rPr>
          <w:rFonts w:eastAsia="Times New Roman" w:hint="cs"/>
          <w:b/>
          <w:bCs/>
          <w:rtl/>
          <w:lang w:bidi="ar-SA"/>
        </w:rPr>
        <w:t xml:space="preserve">: </w:t>
      </w:r>
      <w:r w:rsidRPr="00323679">
        <w:rPr>
          <w:rFonts w:eastAsia="Times New Roman"/>
          <w:rtl/>
          <w:lang w:bidi="ar-SA"/>
        </w:rPr>
        <w:t>سری زمانی در کوانت</w:t>
      </w:r>
      <w:r w:rsidRPr="00323679">
        <w:rPr>
          <w:rFonts w:eastAsia="Times New Roman" w:hint="cs"/>
          <w:rtl/>
          <w:lang w:bidi="ar-SA"/>
        </w:rPr>
        <w:t>ا</w:t>
      </w:r>
      <w:r w:rsidRPr="00323679">
        <w:rPr>
          <w:rFonts w:eastAsia="Times New Roman"/>
          <w:rtl/>
          <w:lang w:bidi="ar-SA"/>
        </w:rPr>
        <w:t>یل مورد نظر و در افق‌های زمانی مختلف (مقیاس‌های موجک) دارای ریشه واحد است</w:t>
      </w:r>
      <w:r w:rsidRPr="00323679">
        <w:rPr>
          <w:rFonts w:eastAsia="Times New Roman" w:hint="cs"/>
          <w:rtl/>
          <w:lang w:bidi="ar-SA"/>
        </w:rPr>
        <w:t>.</w:t>
      </w:r>
      <w:r w:rsidRPr="00323679">
        <w:rPr>
          <w:rFonts w:eastAsia="Times New Roman"/>
        </w:rPr>
        <w:t xml:space="preserve"> </w:t>
      </w:r>
      <w:r w:rsidRPr="00323679">
        <w:rPr>
          <w:rFonts w:eastAsia="Times New Roman"/>
          <w:rtl/>
          <w:lang w:bidi="ar-SA"/>
        </w:rPr>
        <w:t>این به معنای آن است که سری غیرایستا بوده و ر</w:t>
      </w:r>
      <w:r w:rsidRPr="00323679">
        <w:rPr>
          <w:rFonts w:eastAsia="Times New Roman" w:hint="cs"/>
          <w:rtl/>
          <w:lang w:bidi="ar-SA"/>
        </w:rPr>
        <w:t>یشه</w:t>
      </w:r>
      <w:r w:rsidRPr="00323679">
        <w:rPr>
          <w:rFonts w:eastAsia="Times New Roman"/>
          <w:rtl/>
          <w:lang w:bidi="ar-SA"/>
        </w:rPr>
        <w:t xml:space="preserve"> واحد دارد</w:t>
      </w:r>
      <w:r w:rsidRPr="00323679">
        <w:rPr>
          <w:rFonts w:eastAsia="Times New Roman" w:hint="cs"/>
          <w:rtl/>
          <w:lang w:bidi="ar-SA"/>
        </w:rPr>
        <w:t>.</w:t>
      </w:r>
    </w:p>
    <w:p w14:paraId="200F6542" w14:textId="77777777" w:rsidR="00323679" w:rsidRPr="00323679" w:rsidRDefault="00323679" w:rsidP="00196A47">
      <w:pPr>
        <w:numPr>
          <w:ilvl w:val="0"/>
          <w:numId w:val="62"/>
        </w:numPr>
        <w:spacing w:after="0" w:line="240" w:lineRule="auto"/>
        <w:contextualSpacing/>
        <w:jc w:val="lowKashida"/>
        <w:rPr>
          <w:rFonts w:eastAsia="Times New Roman"/>
        </w:rPr>
      </w:pPr>
      <w:r w:rsidRPr="00323679">
        <w:rPr>
          <w:rFonts w:eastAsia="Times New Roman"/>
          <w:b/>
          <w:bCs/>
          <w:rtl/>
          <w:lang w:bidi="ar-SA"/>
        </w:rPr>
        <w:t>فرض مقابل</w:t>
      </w:r>
      <w:r w:rsidRPr="00323679">
        <w:rPr>
          <w:rFonts w:eastAsia="Times New Roman"/>
          <w:b/>
          <w:bCs/>
        </w:rPr>
        <w:t xml:space="preserve"> (H₁)</w:t>
      </w:r>
      <w:r w:rsidRPr="00323679">
        <w:rPr>
          <w:rFonts w:eastAsia="Times New Roman" w:hint="cs"/>
          <w:b/>
          <w:bCs/>
          <w:rtl/>
          <w:lang w:bidi="ar-SA"/>
        </w:rPr>
        <w:t xml:space="preserve">: </w:t>
      </w:r>
      <w:r w:rsidRPr="00323679">
        <w:rPr>
          <w:rFonts w:eastAsia="Times New Roman"/>
          <w:rtl/>
          <w:lang w:bidi="ar-SA"/>
        </w:rPr>
        <w:t>سری زمانی در کوانت</w:t>
      </w:r>
      <w:r w:rsidRPr="00323679">
        <w:rPr>
          <w:rFonts w:eastAsia="Times New Roman" w:hint="cs"/>
          <w:rtl/>
          <w:lang w:bidi="ar-SA"/>
        </w:rPr>
        <w:t>ا</w:t>
      </w:r>
      <w:r w:rsidRPr="00323679">
        <w:rPr>
          <w:rFonts w:eastAsia="Times New Roman"/>
          <w:rtl/>
          <w:lang w:bidi="ar-SA"/>
        </w:rPr>
        <w:t>یل مورد نظر و در مقیاس‌های زمانی مختلف دارای ریشه واحد نیست</w:t>
      </w:r>
      <w:r w:rsidRPr="00323679">
        <w:rPr>
          <w:rFonts w:eastAsia="Times New Roman" w:hint="cs"/>
          <w:rtl/>
          <w:lang w:bidi="ar-SA"/>
        </w:rPr>
        <w:t>.</w:t>
      </w:r>
    </w:p>
    <w:p w14:paraId="09AC58B7"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Pr>
        <w:t xml:space="preserve"> </w:t>
      </w:r>
      <w:r w:rsidRPr="00323679">
        <w:rPr>
          <w:rFonts w:eastAsia="Times New Roman"/>
          <w:rtl/>
          <w:lang w:bidi="ar-SA"/>
        </w:rPr>
        <w:t>به عبارتی سری در آن کوانت</w:t>
      </w:r>
      <w:r w:rsidRPr="00323679">
        <w:rPr>
          <w:rFonts w:eastAsia="Times New Roman" w:hint="cs"/>
          <w:rtl/>
          <w:lang w:bidi="ar-SA"/>
        </w:rPr>
        <w:t>ا</w:t>
      </w:r>
      <w:r w:rsidRPr="00323679">
        <w:rPr>
          <w:rFonts w:eastAsia="Times New Roman"/>
          <w:rtl/>
          <w:lang w:bidi="ar-SA"/>
        </w:rPr>
        <w:t>یل و در آن مقیاس زمانی، ایستا است</w:t>
      </w:r>
      <w:r w:rsidRPr="00323679">
        <w:rPr>
          <w:rFonts w:eastAsia="Times New Roman" w:hint="cs"/>
          <w:rtl/>
          <w:lang w:bidi="ar-SA"/>
        </w:rPr>
        <w:t>.</w:t>
      </w:r>
    </w:p>
    <w:p w14:paraId="33D41FC0" w14:textId="55DE6B9C" w:rsidR="00323679" w:rsidRPr="00323679" w:rsidRDefault="00323679" w:rsidP="00323679">
      <w:pPr>
        <w:spacing w:after="0" w:line="240" w:lineRule="auto"/>
        <w:ind w:left="-2" w:firstLine="170"/>
        <w:contextualSpacing/>
        <w:jc w:val="lowKashida"/>
        <w:rPr>
          <w:rFonts w:eastAsia="Times New Roman"/>
          <w:b/>
          <w:bCs/>
          <w:rtl/>
        </w:rPr>
      </w:pPr>
      <w:r>
        <w:rPr>
          <w:rFonts w:eastAsia="Times New Roman" w:hint="cs"/>
          <w:b/>
          <w:bCs/>
          <w:rtl/>
        </w:rPr>
        <w:t>4</w:t>
      </w:r>
      <w:r w:rsidRPr="00323679">
        <w:rPr>
          <w:rFonts w:eastAsia="Times New Roman" w:hint="cs"/>
          <w:b/>
          <w:bCs/>
          <w:rtl/>
        </w:rPr>
        <w:t xml:space="preserve">-3 آزمون </w:t>
      </w:r>
      <w:r w:rsidRPr="00323679">
        <w:rPr>
          <w:rFonts w:eastAsia="Times New Roman"/>
          <w:b/>
          <w:bCs/>
        </w:rPr>
        <w:t>BDS</w:t>
      </w:r>
      <w:r w:rsidRPr="00323679">
        <w:rPr>
          <w:rFonts w:eastAsia="Times New Roman" w:hint="cs"/>
          <w:b/>
          <w:bCs/>
          <w:rtl/>
        </w:rPr>
        <w:t xml:space="preserve"> موجک</w:t>
      </w:r>
      <w:r w:rsidRPr="00323679">
        <w:rPr>
          <w:rFonts w:eastAsia="Times New Roman"/>
          <w:vertAlign w:val="superscript"/>
          <w:rtl/>
        </w:rPr>
        <w:footnoteReference w:id="65"/>
      </w:r>
    </w:p>
    <w:p w14:paraId="6BD2D639"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lastRenderedPageBreak/>
        <w:t>پیش از به‌کارگیری آزمون‌های غیرخطی مانند مدل‌های کوانت</w:t>
      </w:r>
      <w:r w:rsidRPr="00323679">
        <w:rPr>
          <w:rFonts w:eastAsia="Times New Roman" w:hint="cs"/>
          <w:rtl/>
          <w:lang w:bidi="ar-SA"/>
        </w:rPr>
        <w:t>ا</w:t>
      </w:r>
      <w:r w:rsidRPr="00323679">
        <w:rPr>
          <w:rFonts w:eastAsia="Times New Roman"/>
          <w:rtl/>
          <w:lang w:bidi="ar-SA"/>
        </w:rPr>
        <w:t>یلی یا روش‌های غیرخطی موجکی، این مطالعه برای بررسی وجود وابستگی غیرخطی در داده‌ها، از آزمون</w:t>
      </w:r>
      <w:r w:rsidRPr="00323679">
        <w:rPr>
          <w:rFonts w:eastAsia="Times New Roman"/>
        </w:rPr>
        <w:t xml:space="preserve"> BDS </w:t>
      </w:r>
      <w:r w:rsidRPr="00323679">
        <w:rPr>
          <w:rFonts w:eastAsia="Times New Roman"/>
          <w:rtl/>
          <w:lang w:bidi="ar-SA"/>
        </w:rPr>
        <w:t>استفاده می‌کند که نخستین بار توسط براک</w:t>
      </w:r>
      <w:r w:rsidRPr="00323679">
        <w:rPr>
          <w:rFonts w:eastAsia="Times New Roman" w:hint="cs"/>
          <w:rtl/>
        </w:rPr>
        <w:t xml:space="preserve"> و همکاران</w:t>
      </w:r>
      <w:r w:rsidRPr="00323679">
        <w:rPr>
          <w:rFonts w:eastAsia="Times New Roman"/>
          <w:vertAlign w:val="superscript"/>
          <w:rtl/>
          <w:lang w:bidi="ar-SA"/>
        </w:rPr>
        <w:footnoteReference w:id="66"/>
      </w:r>
      <w:r w:rsidRPr="00323679">
        <w:rPr>
          <w:rFonts w:eastAsia="Times New Roman"/>
          <w:rtl/>
          <w:lang w:bidi="ar-SA"/>
        </w:rPr>
        <w:t xml:space="preserve"> (1987، 1996) ارائه شده است. این آزمون، که روی پسماندهای سری زمانی اجرا می‌شود، به منظور شناسایی ساختارهای غیرخطی و تشخیص انحراف از فرض استقلال و توزیع یکسان</w:t>
      </w:r>
      <w:r w:rsidRPr="00323679">
        <w:rPr>
          <w:rFonts w:eastAsia="Times New Roman"/>
        </w:rPr>
        <w:t xml:space="preserve"> (i.i.d) </w:t>
      </w:r>
      <w:r w:rsidRPr="00323679">
        <w:rPr>
          <w:rFonts w:eastAsia="Times New Roman" w:hint="cs"/>
          <w:rtl/>
          <w:lang w:bidi="ar-SA"/>
        </w:rPr>
        <w:t xml:space="preserve"> </w:t>
      </w:r>
      <w:r w:rsidRPr="00323679">
        <w:rPr>
          <w:rFonts w:eastAsia="Times New Roman"/>
          <w:rtl/>
          <w:lang w:bidi="ar-SA"/>
        </w:rPr>
        <w:t>طراحی شده است. در نسخه پیشرفته‌تر این آزمون که در مطالعه حاضر به کار رفته، آزمون</w:t>
      </w:r>
      <w:r w:rsidRPr="00323679">
        <w:rPr>
          <w:rFonts w:eastAsia="Times New Roman"/>
        </w:rPr>
        <w:t xml:space="preserve"> BDS </w:t>
      </w:r>
      <w:r w:rsidRPr="00323679">
        <w:rPr>
          <w:rFonts w:eastAsia="Times New Roman"/>
          <w:rtl/>
          <w:lang w:bidi="ar-SA"/>
        </w:rPr>
        <w:t>روی داده‌های تفکیک‌شده با استفاده از موجک</w:t>
      </w:r>
      <w:r w:rsidRPr="00323679">
        <w:rPr>
          <w:rFonts w:eastAsia="Times New Roman"/>
          <w:vertAlign w:val="superscript"/>
          <w:rtl/>
          <w:lang w:bidi="ar-SA"/>
        </w:rPr>
        <w:footnoteReference w:id="67"/>
      </w:r>
      <w:r w:rsidRPr="00323679">
        <w:rPr>
          <w:rFonts w:eastAsia="Times New Roman" w:hint="cs"/>
          <w:rtl/>
          <w:lang w:bidi="ar-SA"/>
        </w:rPr>
        <w:t xml:space="preserve"> </w:t>
      </w:r>
      <w:r w:rsidRPr="00323679">
        <w:rPr>
          <w:rFonts w:eastAsia="Times New Roman"/>
          <w:rtl/>
          <w:lang w:bidi="ar-SA"/>
        </w:rPr>
        <w:t>اعمال می‌شود. با استفاده از تبدیل موجک، سری زمانی به مؤلفه‌هایی در مقیاس‌های زمانی متفاوت از جمله کوتاه‌مدت، میان‌مدت و بلندمدت تقسیم شده و آزمون</w:t>
      </w:r>
      <w:r w:rsidRPr="00323679">
        <w:rPr>
          <w:rFonts w:eastAsia="Times New Roman"/>
        </w:rPr>
        <w:t xml:space="preserve"> BDS </w:t>
      </w:r>
      <w:r w:rsidRPr="00323679">
        <w:rPr>
          <w:rFonts w:eastAsia="Times New Roman" w:hint="cs"/>
          <w:rtl/>
          <w:lang w:bidi="ar-SA"/>
        </w:rPr>
        <w:t xml:space="preserve"> </w:t>
      </w:r>
      <w:r w:rsidRPr="00323679">
        <w:rPr>
          <w:rFonts w:eastAsia="Times New Roman"/>
          <w:rtl/>
          <w:lang w:bidi="ar-SA"/>
        </w:rPr>
        <w:t>به صورت جداگانه برای هر یک از این مؤلفه‌ها اجرا می‌شود. بدین ترتیب، آزمون</w:t>
      </w:r>
      <w:r w:rsidRPr="00323679">
        <w:rPr>
          <w:rFonts w:eastAsia="Times New Roman"/>
        </w:rPr>
        <w:t xml:space="preserve"> BDS </w:t>
      </w:r>
      <w:r w:rsidRPr="00323679">
        <w:rPr>
          <w:rFonts w:eastAsia="Times New Roman"/>
          <w:rtl/>
          <w:lang w:bidi="ar-SA"/>
        </w:rPr>
        <w:t>موجک</w:t>
      </w:r>
      <w:r w:rsidRPr="00323679">
        <w:rPr>
          <w:rFonts w:eastAsia="Times New Roman"/>
        </w:rPr>
        <w:t xml:space="preserve"> </w:t>
      </w:r>
      <w:r w:rsidRPr="00323679">
        <w:rPr>
          <w:rFonts w:eastAsia="Times New Roman"/>
          <w:rtl/>
          <w:lang w:bidi="ar-SA"/>
        </w:rPr>
        <w:t xml:space="preserve">به بررسی وابستگی غیرخطی در سطوح مختلف مقیاس زمانی می‌پردازد و اطلاعات دقیق‌تری از رفتار </w:t>
      </w:r>
      <w:r w:rsidRPr="00323679">
        <w:rPr>
          <w:rFonts w:eastAsia="Times New Roman" w:hint="cs"/>
          <w:rtl/>
          <w:lang w:bidi="ar-SA"/>
        </w:rPr>
        <w:t>پویا</w:t>
      </w:r>
      <w:r w:rsidRPr="00323679">
        <w:rPr>
          <w:rFonts w:eastAsia="Times New Roman"/>
          <w:rtl/>
          <w:lang w:bidi="ar-SA"/>
        </w:rPr>
        <w:t>ی سری زمانی فراهم می‌آورد</w:t>
      </w:r>
      <w:r w:rsidRPr="00323679">
        <w:rPr>
          <w:rFonts w:eastAsia="Times New Roman" w:hint="cs"/>
          <w:rtl/>
          <w:lang w:bidi="ar-SA"/>
        </w:rPr>
        <w:t>.</w:t>
      </w:r>
    </w:p>
    <w:p w14:paraId="127141DF"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rtl/>
          <w:lang w:bidi="ar-SA"/>
        </w:rPr>
        <w:t>در این آزمون، اگر آماره محاسبه‌شده بیشتر از مقدار بحرانی توزیع نرمال استاندارد (مثلاً در سطح معنی‌داری 1</w:t>
      </w:r>
      <w:r w:rsidRPr="00323679">
        <w:rPr>
          <w:rFonts w:eastAsia="Times New Roman" w:cs="Times New Roman" w:hint="cs"/>
          <w:rtl/>
          <w:lang w:bidi="ar-SA"/>
        </w:rPr>
        <w:t>٪</w:t>
      </w:r>
      <w:r w:rsidRPr="00323679">
        <w:rPr>
          <w:rFonts w:eastAsia="Times New Roman" w:hint="cs"/>
          <w:rtl/>
          <w:lang w:bidi="ar-SA"/>
        </w:rPr>
        <w:t>،</w:t>
      </w:r>
      <w:r w:rsidRPr="00323679">
        <w:rPr>
          <w:rFonts w:eastAsia="Times New Roman"/>
          <w:rtl/>
          <w:lang w:bidi="ar-SA"/>
        </w:rPr>
        <w:t xml:space="preserve"> 5</w:t>
      </w:r>
      <w:r w:rsidRPr="00323679">
        <w:rPr>
          <w:rFonts w:eastAsia="Times New Roman" w:cs="Times New Roman" w:hint="cs"/>
          <w:rtl/>
          <w:lang w:bidi="ar-SA"/>
        </w:rPr>
        <w:t>٪</w:t>
      </w:r>
      <w:r w:rsidRPr="00323679">
        <w:rPr>
          <w:rFonts w:eastAsia="Times New Roman"/>
          <w:rtl/>
          <w:lang w:bidi="ar-SA"/>
        </w:rPr>
        <w:t xml:space="preserve"> </w:t>
      </w:r>
      <w:r w:rsidRPr="00323679">
        <w:rPr>
          <w:rFonts w:eastAsia="Times New Roman" w:hint="cs"/>
          <w:rtl/>
          <w:lang w:bidi="ar-SA"/>
        </w:rPr>
        <w:t>یا</w:t>
      </w:r>
      <w:r w:rsidRPr="00323679">
        <w:rPr>
          <w:rFonts w:eastAsia="Times New Roman"/>
          <w:rtl/>
          <w:lang w:bidi="ar-SA"/>
        </w:rPr>
        <w:t xml:space="preserve"> 10</w:t>
      </w:r>
      <w:r w:rsidRPr="00323679">
        <w:rPr>
          <w:rFonts w:eastAsia="Times New Roman" w:cs="Times New Roman" w:hint="cs"/>
          <w:rtl/>
          <w:lang w:bidi="ar-SA"/>
        </w:rPr>
        <w:t>٪</w:t>
      </w:r>
      <w:r w:rsidRPr="00323679">
        <w:rPr>
          <w:rFonts w:eastAsia="Times New Roman"/>
          <w:rtl/>
          <w:lang w:bidi="ar-SA"/>
        </w:rPr>
        <w:t xml:space="preserve">) </w:t>
      </w:r>
      <w:r w:rsidRPr="00323679">
        <w:rPr>
          <w:rFonts w:eastAsia="Times New Roman" w:hint="cs"/>
          <w:rtl/>
          <w:lang w:bidi="ar-SA"/>
        </w:rPr>
        <w:t>باشد،</w:t>
      </w:r>
      <w:r w:rsidRPr="00323679">
        <w:rPr>
          <w:rFonts w:eastAsia="Times New Roman"/>
          <w:rtl/>
          <w:lang w:bidi="ar-SA"/>
        </w:rPr>
        <w:t xml:space="preserve"> </w:t>
      </w:r>
      <w:r w:rsidRPr="00323679">
        <w:rPr>
          <w:rFonts w:eastAsia="Times New Roman" w:hint="cs"/>
          <w:rtl/>
          <w:lang w:bidi="ar-SA"/>
        </w:rPr>
        <w:t>این</w:t>
      </w:r>
      <w:r w:rsidRPr="00323679">
        <w:rPr>
          <w:rFonts w:eastAsia="Times New Roman"/>
          <w:rtl/>
          <w:lang w:bidi="ar-SA"/>
        </w:rPr>
        <w:t xml:space="preserve"> </w:t>
      </w:r>
      <w:r w:rsidRPr="00323679">
        <w:rPr>
          <w:rFonts w:eastAsia="Times New Roman" w:hint="cs"/>
          <w:rtl/>
          <w:lang w:bidi="ar-SA"/>
        </w:rPr>
        <w:t>امر</w:t>
      </w:r>
      <w:r w:rsidRPr="00323679">
        <w:rPr>
          <w:rFonts w:eastAsia="Times New Roman"/>
          <w:rtl/>
          <w:lang w:bidi="ar-SA"/>
        </w:rPr>
        <w:t xml:space="preserve"> </w:t>
      </w:r>
      <w:r w:rsidRPr="00323679">
        <w:rPr>
          <w:rFonts w:eastAsia="Times New Roman" w:hint="cs"/>
          <w:rtl/>
          <w:lang w:bidi="ar-SA"/>
        </w:rPr>
        <w:t>به</w:t>
      </w:r>
      <w:r w:rsidRPr="00323679">
        <w:rPr>
          <w:rFonts w:eastAsia="Times New Roman"/>
          <w:rtl/>
          <w:lang w:bidi="ar-SA"/>
        </w:rPr>
        <w:t xml:space="preserve"> </w:t>
      </w:r>
      <w:r w:rsidRPr="00323679">
        <w:rPr>
          <w:rFonts w:eastAsia="Times New Roman" w:hint="cs"/>
          <w:rtl/>
          <w:lang w:bidi="ar-SA"/>
        </w:rPr>
        <w:t>عنوان</w:t>
      </w:r>
      <w:r w:rsidRPr="00323679">
        <w:rPr>
          <w:rFonts w:eastAsia="Times New Roman"/>
          <w:rtl/>
          <w:lang w:bidi="ar-SA"/>
        </w:rPr>
        <w:t xml:space="preserve"> </w:t>
      </w:r>
      <w:r w:rsidRPr="00323679">
        <w:rPr>
          <w:rFonts w:eastAsia="Times New Roman" w:hint="cs"/>
          <w:rtl/>
          <w:lang w:bidi="ar-SA"/>
        </w:rPr>
        <w:t>شواهدی</w:t>
      </w:r>
      <w:r w:rsidRPr="00323679">
        <w:rPr>
          <w:rFonts w:eastAsia="Times New Roman"/>
          <w:rtl/>
          <w:lang w:bidi="ar-SA"/>
        </w:rPr>
        <w:t xml:space="preserve"> </w:t>
      </w:r>
      <w:r w:rsidRPr="00323679">
        <w:rPr>
          <w:rFonts w:eastAsia="Times New Roman" w:hint="cs"/>
          <w:rtl/>
          <w:lang w:bidi="ar-SA"/>
        </w:rPr>
        <w:t>از</w:t>
      </w:r>
      <w:r w:rsidRPr="00323679">
        <w:rPr>
          <w:rFonts w:eastAsia="Times New Roman"/>
          <w:rtl/>
          <w:lang w:bidi="ar-SA"/>
        </w:rPr>
        <w:t xml:space="preserve"> </w:t>
      </w:r>
      <w:r w:rsidRPr="00323679">
        <w:rPr>
          <w:rFonts w:eastAsia="Times New Roman" w:hint="cs"/>
          <w:rtl/>
          <w:lang w:bidi="ar-SA"/>
        </w:rPr>
        <w:t>وجود</w:t>
      </w:r>
      <w:r w:rsidRPr="00323679">
        <w:rPr>
          <w:rFonts w:eastAsia="Times New Roman"/>
          <w:rtl/>
          <w:lang w:bidi="ar-SA"/>
        </w:rPr>
        <w:t xml:space="preserve"> </w:t>
      </w:r>
      <w:r w:rsidRPr="00323679">
        <w:rPr>
          <w:rFonts w:eastAsia="Times New Roman" w:hint="cs"/>
          <w:rtl/>
          <w:lang w:bidi="ar-SA"/>
        </w:rPr>
        <w:t>ساختار</w:t>
      </w:r>
      <w:r w:rsidRPr="00323679">
        <w:rPr>
          <w:rFonts w:eastAsia="Times New Roman"/>
          <w:rtl/>
          <w:lang w:bidi="ar-SA"/>
        </w:rPr>
        <w:t xml:space="preserve"> </w:t>
      </w:r>
      <w:r w:rsidRPr="00323679">
        <w:rPr>
          <w:rFonts w:eastAsia="Times New Roman" w:hint="cs"/>
          <w:rtl/>
          <w:lang w:bidi="ar-SA"/>
        </w:rPr>
        <w:t>غیرخطی</w:t>
      </w:r>
      <w:r w:rsidRPr="00323679">
        <w:rPr>
          <w:rFonts w:eastAsia="Times New Roman"/>
          <w:rtl/>
          <w:lang w:bidi="ar-SA"/>
        </w:rPr>
        <w:t xml:space="preserve"> </w:t>
      </w:r>
      <w:r w:rsidRPr="00323679">
        <w:rPr>
          <w:rFonts w:eastAsia="Times New Roman" w:hint="cs"/>
          <w:rtl/>
          <w:lang w:bidi="ar-SA"/>
        </w:rPr>
        <w:t>در</w:t>
      </w:r>
      <w:r w:rsidRPr="00323679">
        <w:rPr>
          <w:rFonts w:eastAsia="Times New Roman"/>
          <w:rtl/>
          <w:lang w:bidi="ar-SA"/>
        </w:rPr>
        <w:t xml:space="preserve"> </w:t>
      </w:r>
      <w:r w:rsidRPr="00323679">
        <w:rPr>
          <w:rFonts w:eastAsia="Times New Roman" w:hint="cs"/>
          <w:rtl/>
          <w:lang w:bidi="ar-SA"/>
        </w:rPr>
        <w:t>داده‌ها</w:t>
      </w:r>
      <w:r w:rsidRPr="00323679">
        <w:rPr>
          <w:rFonts w:eastAsia="Times New Roman"/>
          <w:rtl/>
          <w:lang w:bidi="ar-SA"/>
        </w:rPr>
        <w:t xml:space="preserve"> </w:t>
      </w:r>
      <w:r w:rsidRPr="00323679">
        <w:rPr>
          <w:rFonts w:eastAsia="Times New Roman" w:hint="cs"/>
          <w:rtl/>
          <w:lang w:bidi="ar-SA"/>
        </w:rPr>
        <w:t>تفسیر</w:t>
      </w:r>
      <w:r w:rsidRPr="00323679">
        <w:rPr>
          <w:rFonts w:eastAsia="Times New Roman"/>
          <w:rtl/>
          <w:lang w:bidi="ar-SA"/>
        </w:rPr>
        <w:t xml:space="preserve"> </w:t>
      </w:r>
      <w:r w:rsidRPr="00323679">
        <w:rPr>
          <w:rFonts w:eastAsia="Times New Roman" w:hint="cs"/>
          <w:rtl/>
          <w:lang w:bidi="ar-SA"/>
        </w:rPr>
        <w:t>می‌شود</w:t>
      </w:r>
      <w:r w:rsidRPr="00323679">
        <w:rPr>
          <w:rFonts w:eastAsia="Times New Roman"/>
          <w:rtl/>
          <w:lang w:bidi="ar-SA"/>
        </w:rPr>
        <w:t xml:space="preserve">. </w:t>
      </w:r>
      <w:r w:rsidRPr="00323679">
        <w:rPr>
          <w:rFonts w:eastAsia="Times New Roman" w:hint="cs"/>
          <w:rtl/>
          <w:lang w:bidi="ar-SA"/>
        </w:rPr>
        <w:t>به</w:t>
      </w:r>
      <w:r w:rsidRPr="00323679">
        <w:rPr>
          <w:rFonts w:eastAsia="Times New Roman"/>
          <w:rtl/>
          <w:lang w:bidi="ar-SA"/>
        </w:rPr>
        <w:t xml:space="preserve"> </w:t>
      </w:r>
      <w:r w:rsidRPr="00323679">
        <w:rPr>
          <w:rFonts w:eastAsia="Times New Roman" w:hint="cs"/>
          <w:rtl/>
          <w:lang w:bidi="ar-SA"/>
        </w:rPr>
        <w:t>بیان</w:t>
      </w:r>
      <w:r w:rsidRPr="00323679">
        <w:rPr>
          <w:rFonts w:eastAsia="Times New Roman"/>
          <w:rtl/>
          <w:lang w:bidi="ar-SA"/>
        </w:rPr>
        <w:t xml:space="preserve"> </w:t>
      </w:r>
      <w:r w:rsidRPr="00323679">
        <w:rPr>
          <w:rFonts w:eastAsia="Times New Roman" w:hint="cs"/>
          <w:rtl/>
          <w:lang w:bidi="ar-SA"/>
        </w:rPr>
        <w:t>دیگر،</w:t>
      </w:r>
      <w:r w:rsidRPr="00323679">
        <w:rPr>
          <w:rFonts w:eastAsia="Times New Roman"/>
          <w:rtl/>
          <w:lang w:bidi="ar-SA"/>
        </w:rPr>
        <w:t xml:space="preserve"> </w:t>
      </w:r>
      <w:r w:rsidRPr="00323679">
        <w:rPr>
          <w:rFonts w:eastAsia="Times New Roman" w:hint="cs"/>
          <w:rtl/>
          <w:lang w:bidi="ar-SA"/>
        </w:rPr>
        <w:t>رد</w:t>
      </w:r>
      <w:r w:rsidRPr="00323679">
        <w:rPr>
          <w:rFonts w:eastAsia="Times New Roman"/>
          <w:rtl/>
          <w:lang w:bidi="ar-SA"/>
        </w:rPr>
        <w:t xml:space="preserve"> </w:t>
      </w:r>
      <w:r w:rsidRPr="00323679">
        <w:rPr>
          <w:rFonts w:eastAsia="Times New Roman" w:hint="cs"/>
          <w:rtl/>
          <w:lang w:bidi="ar-SA"/>
        </w:rPr>
        <w:t>فرضیه</w:t>
      </w:r>
      <w:r w:rsidRPr="00323679">
        <w:rPr>
          <w:rFonts w:eastAsia="Times New Roman"/>
          <w:rtl/>
          <w:lang w:bidi="ar-SA"/>
        </w:rPr>
        <w:t xml:space="preserve"> </w:t>
      </w:r>
      <w:r w:rsidRPr="00323679">
        <w:rPr>
          <w:rFonts w:eastAsia="Times New Roman" w:hint="cs"/>
          <w:rtl/>
          <w:lang w:bidi="ar-SA"/>
        </w:rPr>
        <w:t>صفر</w:t>
      </w:r>
      <w:r w:rsidRPr="00323679">
        <w:rPr>
          <w:rFonts w:eastAsia="Times New Roman"/>
          <w:rtl/>
          <w:lang w:bidi="ar-SA"/>
        </w:rPr>
        <w:t xml:space="preserve"> </w:t>
      </w:r>
      <w:r w:rsidRPr="00323679">
        <w:rPr>
          <w:rFonts w:eastAsia="Times New Roman" w:hint="cs"/>
          <w:rtl/>
          <w:lang w:bidi="ar-SA"/>
        </w:rPr>
        <w:t>به</w:t>
      </w:r>
      <w:r w:rsidRPr="00323679">
        <w:rPr>
          <w:rFonts w:eastAsia="Times New Roman"/>
          <w:rtl/>
          <w:lang w:bidi="ar-SA"/>
        </w:rPr>
        <w:t xml:space="preserve"> </w:t>
      </w:r>
      <w:r w:rsidRPr="00323679">
        <w:rPr>
          <w:rFonts w:eastAsia="Times New Roman" w:hint="cs"/>
          <w:rtl/>
          <w:lang w:bidi="ar-SA"/>
        </w:rPr>
        <w:t>معنای</w:t>
      </w:r>
      <w:r w:rsidRPr="00323679">
        <w:rPr>
          <w:rFonts w:eastAsia="Times New Roman"/>
          <w:rtl/>
          <w:lang w:bidi="ar-SA"/>
        </w:rPr>
        <w:t xml:space="preserve"> </w:t>
      </w:r>
      <w:r w:rsidRPr="00323679">
        <w:rPr>
          <w:rFonts w:eastAsia="Times New Roman" w:hint="cs"/>
          <w:rtl/>
          <w:lang w:bidi="ar-SA"/>
        </w:rPr>
        <w:t>وجود</w:t>
      </w:r>
      <w:r w:rsidRPr="00323679">
        <w:rPr>
          <w:rFonts w:eastAsia="Times New Roman"/>
          <w:rtl/>
          <w:lang w:bidi="ar-SA"/>
        </w:rPr>
        <w:t xml:space="preserve"> </w:t>
      </w:r>
      <w:r w:rsidRPr="00323679">
        <w:rPr>
          <w:rFonts w:eastAsia="Times New Roman" w:hint="cs"/>
          <w:rtl/>
          <w:lang w:bidi="ar-SA"/>
        </w:rPr>
        <w:t>وابستگی</w:t>
      </w:r>
      <w:r w:rsidRPr="00323679">
        <w:rPr>
          <w:rFonts w:eastAsia="Times New Roman"/>
          <w:rtl/>
          <w:lang w:bidi="ar-SA"/>
        </w:rPr>
        <w:t xml:space="preserve"> </w:t>
      </w:r>
      <w:r w:rsidRPr="00323679">
        <w:rPr>
          <w:rFonts w:eastAsia="Times New Roman" w:hint="cs"/>
          <w:rtl/>
          <w:lang w:bidi="ar-SA"/>
        </w:rPr>
        <w:t>غیرخطی</w:t>
      </w:r>
      <w:r w:rsidRPr="00323679">
        <w:rPr>
          <w:rFonts w:eastAsia="Times New Roman"/>
          <w:rtl/>
          <w:lang w:bidi="ar-SA"/>
        </w:rPr>
        <w:t xml:space="preserve"> </w:t>
      </w:r>
      <w:r w:rsidRPr="00323679">
        <w:rPr>
          <w:rFonts w:eastAsia="Times New Roman" w:hint="cs"/>
          <w:rtl/>
          <w:lang w:bidi="ar-SA"/>
        </w:rPr>
        <w:t>و</w:t>
      </w:r>
      <w:r w:rsidRPr="00323679">
        <w:rPr>
          <w:rFonts w:eastAsia="Times New Roman"/>
          <w:rtl/>
          <w:lang w:bidi="ar-SA"/>
        </w:rPr>
        <w:t xml:space="preserve"> </w:t>
      </w:r>
      <w:r w:rsidRPr="00323679">
        <w:rPr>
          <w:rFonts w:eastAsia="Times New Roman" w:hint="cs"/>
          <w:rtl/>
          <w:lang w:bidi="ar-SA"/>
        </w:rPr>
        <w:t>ناکارآمدی</w:t>
      </w:r>
      <w:r w:rsidRPr="00323679">
        <w:rPr>
          <w:rFonts w:eastAsia="Times New Roman"/>
          <w:rtl/>
          <w:lang w:bidi="ar-SA"/>
        </w:rPr>
        <w:t xml:space="preserve"> </w:t>
      </w:r>
      <w:r w:rsidRPr="00323679">
        <w:rPr>
          <w:rFonts w:eastAsia="Times New Roman" w:hint="cs"/>
          <w:rtl/>
          <w:lang w:bidi="ar-SA"/>
        </w:rPr>
        <w:t>م</w:t>
      </w:r>
      <w:r w:rsidRPr="00323679">
        <w:rPr>
          <w:rFonts w:eastAsia="Times New Roman"/>
          <w:rtl/>
          <w:lang w:bidi="ar-SA"/>
        </w:rPr>
        <w:t>دل‌های خطی ساده در توصیف رفتار داده‌ها است. فرمول ریاضی این آزمون به صورت زیر تعریف می‌شود</w:t>
      </w:r>
      <w:r w:rsidRPr="00323679">
        <w:rPr>
          <w:rFonts w:eastAsia="Times New Roman" w:hint="cs"/>
          <w:rtl/>
          <w:lang w:bidi="ar-SA"/>
        </w:rPr>
        <w:t>:</w:t>
      </w:r>
    </w:p>
    <w:p w14:paraId="1DF8B08D" w14:textId="043D9498"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hint="cs"/>
          <w:rtl/>
          <w:lang w:bidi="ar-SA"/>
        </w:rPr>
        <w:t xml:space="preserve">(4)                                                                         </w:t>
      </w:r>
      <m:oMath>
        <m:sSubSup>
          <m:sSubSupPr>
            <m:ctrlPr>
              <w:rPr>
                <w:rFonts w:ascii="Cambria Math" w:eastAsia="Times New Roman" w:hAnsi="Cambria Math"/>
                <w:i/>
              </w:rPr>
            </m:ctrlPr>
          </m:sSubSupPr>
          <m:e>
            <m:r>
              <m:rPr>
                <m:sty m:val="p"/>
              </m:rPr>
              <w:rPr>
                <w:rFonts w:ascii="Cambria Math" w:eastAsia="Times New Roman" w:hAnsi="Cambria Math"/>
              </w:rPr>
              <m:t>W</m:t>
            </m:r>
          </m:e>
          <m:sub>
            <m:r>
              <w:rPr>
                <w:rFonts w:ascii="Cambria Math" w:eastAsia="Times New Roman" w:hAnsi="Cambria Math"/>
              </w:rPr>
              <m:t>m</m:t>
            </m:r>
          </m:sub>
          <m:sup>
            <m:r>
              <w:rPr>
                <w:rFonts w:ascii="Cambria Math" w:eastAsia="Times New Roman" w:hAnsi="Cambria Math"/>
              </w:rPr>
              <m:t>(j)</m:t>
            </m:r>
          </m:sup>
        </m:sSubSup>
        <m:d>
          <m:dPr>
            <m:ctrlPr>
              <w:rPr>
                <w:rFonts w:ascii="Cambria Math" w:eastAsia="Times New Roman" w:hAnsi="Cambria Math"/>
                <w:i/>
              </w:rPr>
            </m:ctrlPr>
          </m:dPr>
          <m:e>
            <m:r>
              <w:rPr>
                <w:rFonts w:ascii="Cambria Math" w:eastAsia="Times New Roman" w:hAnsi="Cambria Math"/>
              </w:rPr>
              <m:t>ε,T</m:t>
            </m:r>
          </m:e>
        </m:d>
        <m:r>
          <w:rPr>
            <w:rFonts w:ascii="Cambria Math" w:eastAsia="Times New Roman" w:hAnsi="Cambria Math"/>
          </w:rPr>
          <m:t>=</m:t>
        </m:r>
        <m:f>
          <m:fPr>
            <m:ctrlPr>
              <w:rPr>
                <w:rFonts w:ascii="Cambria Math" w:eastAsia="Times New Roman" w:hAnsi="Cambria Math"/>
                <w:i/>
              </w:rPr>
            </m:ctrlPr>
          </m:fPr>
          <m:num>
            <m:rad>
              <m:radPr>
                <m:degHide m:val="1"/>
                <m:ctrlPr>
                  <w:rPr>
                    <w:rFonts w:ascii="Cambria Math" w:eastAsia="Times New Roman" w:hAnsi="Cambria Math"/>
                    <w:i/>
                  </w:rPr>
                </m:ctrlPr>
              </m:radPr>
              <m:deg/>
              <m:e>
                <m:r>
                  <w:rPr>
                    <w:rFonts w:ascii="Cambria Math" w:eastAsia="Times New Roman" w:hAnsi="Cambria Math"/>
                  </w:rPr>
                  <m:t>T</m:t>
                </m:r>
              </m:e>
            </m:ra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m</m:t>
                </m:r>
              </m:sub>
              <m:sup>
                <m:r>
                  <w:rPr>
                    <w:rFonts w:ascii="Cambria Math" w:eastAsia="Times New Roman" w:hAnsi="Cambria Math"/>
                  </w:rPr>
                  <m:t>(j)</m:t>
                </m:r>
              </m:sup>
            </m:sSubSup>
            <m:d>
              <m:dPr>
                <m:ctrlPr>
                  <w:rPr>
                    <w:rFonts w:ascii="Cambria Math" w:eastAsia="Times New Roman" w:hAnsi="Cambria Math"/>
                    <w:i/>
                  </w:rPr>
                </m:ctrlPr>
              </m:dPr>
              <m:e>
                <m:r>
                  <w:rPr>
                    <w:rFonts w:ascii="Cambria Math" w:eastAsia="Times New Roman" w:hAnsi="Cambria Math"/>
                  </w:rPr>
                  <m:t>ε,T</m:t>
                </m:r>
              </m:e>
            </m: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1</m:t>
                </m:r>
              </m:sub>
              <m:sup>
                <m:r>
                  <w:rPr>
                    <w:rFonts w:ascii="Cambria Math" w:eastAsia="Times New Roman" w:hAnsi="Cambria Math"/>
                  </w:rPr>
                  <m:t>(j)</m:t>
                </m:r>
              </m:sup>
            </m:sSubSup>
            <m:r>
              <w:rPr>
                <w:rFonts w:ascii="Cambria Math" w:eastAsia="Times New Roman" w:hAnsi="Cambria Math"/>
              </w:rPr>
              <m:t>(ε,T</m:t>
            </m:r>
            <m:sSup>
              <m:sSupPr>
                <m:ctrlPr>
                  <w:rPr>
                    <w:rFonts w:ascii="Cambria Math" w:eastAsia="Times New Roman" w:hAnsi="Cambria Math"/>
                    <w:i/>
                  </w:rPr>
                </m:ctrlPr>
              </m:sSupPr>
              <m:e>
                <m:r>
                  <w:rPr>
                    <w:rFonts w:ascii="Cambria Math" w:eastAsia="Times New Roman" w:hAnsi="Cambria Math"/>
                  </w:rPr>
                  <m:t>)</m:t>
                </m:r>
              </m:e>
              <m:sup>
                <m:r>
                  <w:rPr>
                    <w:rFonts w:ascii="Cambria Math" w:eastAsia="Times New Roman" w:hAnsi="Cambria Math"/>
                  </w:rPr>
                  <m:t>m</m:t>
                </m:r>
              </m:sup>
            </m:sSup>
            <m:r>
              <w:rPr>
                <w:rFonts w:ascii="Cambria Math" w:eastAsia="Times New Roman" w:hAnsi="Cambria Math"/>
              </w:rPr>
              <m:t>]</m:t>
            </m:r>
          </m:num>
          <m:den>
            <m:sSubSup>
              <m:sSubSupPr>
                <m:ctrlPr>
                  <w:rPr>
                    <w:rFonts w:ascii="Cambria Math" w:eastAsia="Times New Roman" w:hAnsi="Cambria Math"/>
                    <w:i/>
                  </w:rPr>
                </m:ctrlPr>
              </m:sSubSupPr>
              <m:e>
                <m:r>
                  <w:rPr>
                    <w:rFonts w:ascii="Cambria Math" w:eastAsia="Times New Roman" w:hAnsi="Cambria Math"/>
                  </w:rPr>
                  <m:t>σ</m:t>
                </m:r>
              </m:e>
              <m:sub>
                <m:r>
                  <w:rPr>
                    <w:rFonts w:ascii="Cambria Math" w:eastAsia="Times New Roman" w:hAnsi="Cambria Math"/>
                  </w:rPr>
                  <m:t>m</m:t>
                </m:r>
              </m:sub>
              <m:sup>
                <m:r>
                  <w:rPr>
                    <w:rFonts w:ascii="Cambria Math" w:eastAsia="Times New Roman" w:hAnsi="Cambria Math"/>
                  </w:rPr>
                  <m:t>(j)</m:t>
                </m:r>
              </m:sup>
            </m:sSubSup>
            <m:r>
              <w:rPr>
                <w:rFonts w:ascii="Cambria Math" w:eastAsia="Times New Roman" w:hAnsi="Cambria Math"/>
              </w:rPr>
              <m:t>(ε,T)</m:t>
            </m:r>
          </m:den>
        </m:f>
      </m:oMath>
    </w:p>
    <w:p w14:paraId="6899CEF6" w14:textId="70D7244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t xml:space="preserve">که در آن </w:t>
      </w:r>
      <m:oMath>
        <m:sSubSup>
          <m:sSubSupPr>
            <m:ctrlPr>
              <w:rPr>
                <w:rFonts w:ascii="Cambria Math" w:eastAsia="Times New Roman" w:hAnsi="Cambria Math"/>
                <w:i/>
              </w:rPr>
            </m:ctrlPr>
          </m:sSubSupPr>
          <m:e>
            <m:r>
              <m:rPr>
                <m:sty m:val="p"/>
              </m:rPr>
              <w:rPr>
                <w:rFonts w:ascii="Cambria Math" w:eastAsia="Times New Roman" w:hAnsi="Cambria Math"/>
              </w:rPr>
              <m:t>W</m:t>
            </m:r>
          </m:e>
          <m:sub>
            <m:r>
              <w:rPr>
                <w:rFonts w:ascii="Cambria Math" w:eastAsia="Times New Roman" w:hAnsi="Cambria Math"/>
              </w:rPr>
              <m:t>m</m:t>
            </m:r>
          </m:sub>
          <m:sup>
            <m:r>
              <w:rPr>
                <w:rFonts w:ascii="Cambria Math" w:eastAsia="Times New Roman" w:hAnsi="Cambria Math"/>
              </w:rPr>
              <m:t>(j)</m:t>
            </m:r>
          </m:sup>
        </m:sSubSup>
        <m:d>
          <m:dPr>
            <m:ctrlPr>
              <w:rPr>
                <w:rFonts w:ascii="Cambria Math" w:eastAsia="Times New Roman" w:hAnsi="Cambria Math"/>
                <w:i/>
              </w:rPr>
            </m:ctrlPr>
          </m:dPr>
          <m:e>
            <m:r>
              <w:rPr>
                <w:rFonts w:ascii="Cambria Math" w:eastAsia="Times New Roman" w:hAnsi="Cambria Math"/>
              </w:rPr>
              <m:t>ε,T</m:t>
            </m:r>
          </m:e>
        </m:d>
      </m:oMath>
      <w:r w:rsidRPr="00323679">
        <w:rPr>
          <w:rFonts w:eastAsia="Times New Roman"/>
        </w:rPr>
        <w:t xml:space="preserve"> </w:t>
      </w:r>
      <w:r w:rsidRPr="00323679">
        <w:rPr>
          <w:rFonts w:eastAsia="Times New Roman"/>
          <w:rtl/>
          <w:lang w:bidi="ar-SA"/>
        </w:rPr>
        <w:t xml:space="preserve"> نشان‌دهنده آماره آزمون</w:t>
      </w:r>
      <w:r w:rsidRPr="00323679">
        <w:rPr>
          <w:rFonts w:eastAsia="Times New Roman"/>
        </w:rPr>
        <w:t xml:space="preserve"> BDS </w:t>
      </w:r>
      <w:r w:rsidRPr="00323679">
        <w:rPr>
          <w:rFonts w:eastAsia="Times New Roman"/>
          <w:rtl/>
          <w:lang w:bidi="ar-SA"/>
        </w:rPr>
        <w:t>برای مقیاس موجک</w:t>
      </w:r>
      <w:r w:rsidRPr="00323679">
        <w:rPr>
          <w:rFonts w:eastAsia="Times New Roman" w:hint="cs"/>
          <w:rtl/>
          <w:lang w:bidi="ar-SA"/>
        </w:rPr>
        <w:t xml:space="preserve"> </w:t>
      </w:r>
      <w:r w:rsidRPr="00323679">
        <w:rPr>
          <w:rFonts w:eastAsia="Times New Roman"/>
        </w:rPr>
        <w:t>j</w:t>
      </w:r>
      <w:r w:rsidRPr="00323679">
        <w:rPr>
          <w:rFonts w:eastAsia="Times New Roman" w:hint="cs"/>
          <w:rtl/>
          <w:lang w:bidi="ar-SA"/>
        </w:rPr>
        <w:t xml:space="preserve"> </w:t>
      </w:r>
      <w:r w:rsidRPr="00323679">
        <w:rPr>
          <w:rFonts w:eastAsia="Times New Roman"/>
          <w:rtl/>
          <w:lang w:bidi="ar-SA"/>
        </w:rPr>
        <w:t>و بُعد تعبیه‌شده</w:t>
      </w:r>
      <w:r w:rsidRPr="00323679">
        <w:rPr>
          <w:rFonts w:eastAsia="Times New Roman"/>
        </w:rPr>
        <w:t xml:space="preserve">m </w:t>
      </w:r>
      <w:r w:rsidRPr="00323679">
        <w:rPr>
          <w:rFonts w:eastAsia="Times New Roman" w:hint="cs"/>
          <w:rtl/>
          <w:lang w:bidi="ar-SA"/>
        </w:rPr>
        <w:t xml:space="preserve"> </w:t>
      </w:r>
      <w:r w:rsidRPr="00323679">
        <w:rPr>
          <w:rFonts w:eastAsia="Times New Roman"/>
          <w:rtl/>
          <w:lang w:bidi="ar-SA"/>
        </w:rPr>
        <w:t xml:space="preserve">است، </w:t>
      </w:r>
      <m:oMath>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m</m:t>
            </m:r>
          </m:sub>
          <m:sup>
            <m:r>
              <w:rPr>
                <w:rFonts w:ascii="Cambria Math" w:eastAsia="Times New Roman" w:hAnsi="Cambria Math"/>
              </w:rPr>
              <m:t>(j)</m:t>
            </m:r>
          </m:sup>
        </m:sSubSup>
        <m:d>
          <m:dPr>
            <m:ctrlPr>
              <w:rPr>
                <w:rFonts w:ascii="Cambria Math" w:eastAsia="Times New Roman" w:hAnsi="Cambria Math"/>
                <w:i/>
              </w:rPr>
            </m:ctrlPr>
          </m:dPr>
          <m:e>
            <m:r>
              <w:rPr>
                <w:rFonts w:ascii="Cambria Math" w:eastAsia="Times New Roman" w:hAnsi="Cambria Math"/>
              </w:rPr>
              <m:t>ε,T</m:t>
            </m:r>
          </m:e>
        </m:d>
      </m:oMath>
      <w:r w:rsidRPr="00323679">
        <w:rPr>
          <w:rFonts w:eastAsia="Times New Roman" w:hint="cs"/>
          <w:rtl/>
          <w:lang w:bidi="ar-SA"/>
        </w:rPr>
        <w:t xml:space="preserve"> </w:t>
      </w:r>
      <w:r w:rsidRPr="00323679">
        <w:rPr>
          <w:rFonts w:eastAsia="Times New Roman"/>
          <w:rtl/>
          <w:lang w:bidi="ar-SA"/>
        </w:rPr>
        <w:t>تخمین‌گر تجربی انتگرال همبستگی در همان مقیاس و بُعد است و</w:t>
      </w:r>
      <m:oMath>
        <m:sSubSup>
          <m:sSubSupPr>
            <m:ctrlPr>
              <w:rPr>
                <w:rFonts w:ascii="Cambria Math" w:eastAsia="Times New Roman" w:hAnsi="Cambria Math"/>
                <w:i/>
              </w:rPr>
            </m:ctrlPr>
          </m:sSubSupPr>
          <m:e>
            <m:r>
              <w:rPr>
                <w:rFonts w:ascii="Cambria Math" w:eastAsia="Times New Roman" w:hAnsi="Cambria Math"/>
              </w:rPr>
              <m:t>σ</m:t>
            </m:r>
          </m:e>
          <m:sub>
            <m:r>
              <w:rPr>
                <w:rFonts w:ascii="Cambria Math" w:eastAsia="Times New Roman" w:hAnsi="Cambria Math"/>
              </w:rPr>
              <m:t>m</m:t>
            </m:r>
          </m:sub>
          <m:sup>
            <m:r>
              <w:rPr>
                <w:rFonts w:ascii="Cambria Math" w:eastAsia="Times New Roman" w:hAnsi="Cambria Math"/>
              </w:rPr>
              <m:t>(j)</m:t>
            </m:r>
          </m:sup>
        </m:sSubSup>
        <m:r>
          <w:rPr>
            <w:rFonts w:ascii="Cambria Math" w:eastAsia="Times New Roman" w:hAnsi="Cambria Math"/>
          </w:rPr>
          <m:t>(ε,T)</m:t>
        </m:r>
      </m:oMath>
      <w:r w:rsidRPr="00323679">
        <w:rPr>
          <w:rFonts w:eastAsia="Times New Roman"/>
        </w:rPr>
        <w:t xml:space="preserve"> </w:t>
      </w:r>
      <w:r w:rsidRPr="00323679">
        <w:rPr>
          <w:rFonts w:eastAsia="Times New Roman"/>
          <w:rtl/>
          <w:lang w:bidi="ar-SA"/>
        </w:rPr>
        <w:t xml:space="preserve"> انحراف معیار مربوطه است. همچنین</w:t>
      </w:r>
      <w:r w:rsidRPr="00323679">
        <w:rPr>
          <w:rFonts w:eastAsia="Times New Roman" w:hint="cs"/>
          <w:rtl/>
          <w:lang w:bidi="ar-SA"/>
        </w:rPr>
        <w:t xml:space="preserve"> </w:t>
      </w:r>
      <w:r w:rsidRPr="00323679">
        <w:rPr>
          <w:rFonts w:eastAsia="Times New Roman"/>
        </w:rPr>
        <w:t>ε</w:t>
      </w:r>
      <w:r w:rsidRPr="00323679">
        <w:rPr>
          <w:rFonts w:eastAsia="Times New Roman" w:hint="cs"/>
          <w:rtl/>
          <w:lang w:bidi="ar-SA"/>
        </w:rPr>
        <w:t xml:space="preserve"> </w:t>
      </w:r>
      <w:r w:rsidRPr="00323679">
        <w:rPr>
          <w:rFonts w:eastAsia="Times New Roman"/>
          <w:rtl/>
          <w:lang w:bidi="ar-SA"/>
        </w:rPr>
        <w:t>آستانه تفاوت حداکثر بین جفت مشاهدات و</w:t>
      </w:r>
      <w:r w:rsidRPr="00323679">
        <w:rPr>
          <w:rFonts w:eastAsia="Times New Roman" w:hint="cs"/>
          <w:rtl/>
          <w:lang w:bidi="ar-SA"/>
        </w:rPr>
        <w:t xml:space="preserve"> </w:t>
      </w:r>
      <w:r w:rsidRPr="00323679">
        <w:rPr>
          <w:rFonts w:eastAsia="Times New Roman"/>
        </w:rPr>
        <w:t>T</w:t>
      </w:r>
      <w:r w:rsidRPr="00323679">
        <w:rPr>
          <w:rFonts w:eastAsia="Times New Roman" w:hint="cs"/>
          <w:rtl/>
          <w:lang w:bidi="ar-SA"/>
        </w:rPr>
        <w:t xml:space="preserve"> </w:t>
      </w:r>
      <w:r w:rsidRPr="00323679">
        <w:rPr>
          <w:rFonts w:eastAsia="Times New Roman"/>
          <w:rtl/>
          <w:lang w:bidi="ar-SA"/>
        </w:rPr>
        <w:t>تعداد مشاهدات در مقیاس موجک</w:t>
      </w:r>
      <w:r w:rsidRPr="00323679">
        <w:rPr>
          <w:rFonts w:eastAsia="Times New Roman" w:hint="cs"/>
          <w:rtl/>
          <w:lang w:bidi="ar-SA"/>
        </w:rPr>
        <w:t xml:space="preserve"> </w:t>
      </w:r>
      <w:r w:rsidRPr="00323679">
        <w:rPr>
          <w:rFonts w:eastAsia="Times New Roman"/>
        </w:rPr>
        <w:t>j</w:t>
      </w:r>
      <w:r w:rsidRPr="00323679">
        <w:rPr>
          <w:rFonts w:eastAsia="Times New Roman" w:hint="cs"/>
          <w:rtl/>
        </w:rPr>
        <w:t xml:space="preserve"> </w:t>
      </w:r>
      <w:r w:rsidRPr="00323679">
        <w:rPr>
          <w:rFonts w:eastAsia="Times New Roman"/>
          <w:rtl/>
          <w:lang w:bidi="ar-SA"/>
        </w:rPr>
        <w:t>را نشان می‌دهد. در نهایت، توزیع آماره آزمون، نرمال استاندارد است و در صورت تجاوز از مقدار بحرانی در سطح معنی‌داری مشخص، وجود ساختار غیرخطی تأیید می‌شود</w:t>
      </w:r>
      <w:r w:rsidRPr="00323679">
        <w:rPr>
          <w:rFonts w:eastAsia="Times New Roman" w:hint="cs"/>
          <w:rtl/>
          <w:lang w:bidi="ar-SA"/>
        </w:rPr>
        <w:t>.</w:t>
      </w:r>
    </w:p>
    <w:p w14:paraId="6FA5A6FB"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rtl/>
          <w:lang w:bidi="ar-SA"/>
        </w:rPr>
        <w:t>نتایج حاصل از اجرای آزمون</w:t>
      </w:r>
      <w:r w:rsidRPr="00323679">
        <w:rPr>
          <w:rFonts w:eastAsia="Times New Roman"/>
        </w:rPr>
        <w:t xml:space="preserve"> BDS </w:t>
      </w:r>
      <w:r w:rsidRPr="00323679">
        <w:rPr>
          <w:rFonts w:eastAsia="Times New Roman"/>
          <w:rtl/>
          <w:lang w:bidi="ar-SA"/>
        </w:rPr>
        <w:t xml:space="preserve">موجکی در مطالعه حاضر نشان می‌دهد که در اغلب مؤلفه‌های موجکی (اعم از کوتاه‌مدت، میان‌مدت و بلندمدت)، فرضیه صفر رد می‌شود؛ به این معنا که سری زمانی دارای وابستگی غیرخطی در مقیاس‌های مختلف زمانی است. این یافته توجیه نظری و تجربی کافی برای استفاده از مدل‌های </w:t>
      </w:r>
      <w:r w:rsidRPr="00323679">
        <w:rPr>
          <w:rFonts w:eastAsia="Times New Roman"/>
          <w:rtl/>
          <w:lang w:bidi="ar-SA"/>
        </w:rPr>
        <w:lastRenderedPageBreak/>
        <w:t>غیرخطی و کوانتیلی موجکی را فراهم می‌آورد. چنین رویکردی به پژوهشگر امکان می‌دهد تا تحلیل دقیق‌تری از رفتار پویای سری زمانی در شرایط مختلف اقتصادی و نوسانات فرکانسی ارائه دهد</w:t>
      </w:r>
      <w:r w:rsidRPr="00323679">
        <w:rPr>
          <w:rFonts w:eastAsia="Times New Roman" w:hint="cs"/>
          <w:rtl/>
          <w:lang w:bidi="ar-SA"/>
        </w:rPr>
        <w:t>.</w:t>
      </w:r>
    </w:p>
    <w:p w14:paraId="4103CF70" w14:textId="4C75748C" w:rsidR="00323679" w:rsidRPr="00323679" w:rsidRDefault="00323679" w:rsidP="00323679">
      <w:pPr>
        <w:spacing w:after="0" w:line="240" w:lineRule="auto"/>
        <w:ind w:left="-2" w:firstLine="170"/>
        <w:contextualSpacing/>
        <w:jc w:val="lowKashida"/>
        <w:rPr>
          <w:rFonts w:eastAsia="Times New Roman"/>
          <w:b/>
          <w:bCs/>
        </w:rPr>
      </w:pPr>
      <w:r>
        <w:rPr>
          <w:rFonts w:eastAsia="Times New Roman" w:hint="cs"/>
          <w:b/>
          <w:bCs/>
          <w:rtl/>
          <w:lang w:bidi="ar-SA"/>
        </w:rPr>
        <w:t>4</w:t>
      </w:r>
      <w:r w:rsidRPr="00323679">
        <w:rPr>
          <w:rFonts w:eastAsia="Times New Roman" w:hint="cs"/>
          <w:b/>
          <w:bCs/>
          <w:rtl/>
          <w:lang w:bidi="ar-SA"/>
        </w:rPr>
        <w:t xml:space="preserve">-4 </w:t>
      </w:r>
      <w:r w:rsidRPr="00323679">
        <w:rPr>
          <w:rFonts w:eastAsia="Times New Roman"/>
          <w:b/>
          <w:bCs/>
          <w:rtl/>
          <w:lang w:bidi="ar-SA"/>
        </w:rPr>
        <w:t xml:space="preserve">حداقل مربعات منظم شده با هسته موجک </w:t>
      </w:r>
      <w:r w:rsidRPr="00323679">
        <w:rPr>
          <w:rFonts w:eastAsia="Times New Roman"/>
          <w:b/>
          <w:bCs/>
          <w:vertAlign w:val="superscript"/>
        </w:rPr>
        <w:footnoteReference w:id="68"/>
      </w:r>
    </w:p>
    <w:p w14:paraId="4A39D706"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t xml:space="preserve">این مطالعه از رویکرد رگرسیون </w:t>
      </w:r>
      <w:r w:rsidRPr="00323679">
        <w:rPr>
          <w:rFonts w:eastAsia="Times New Roman" w:hint="cs"/>
          <w:rtl/>
          <w:lang w:bidi="ar-SA"/>
        </w:rPr>
        <w:t>حداقل</w:t>
      </w:r>
      <w:r w:rsidRPr="00323679">
        <w:rPr>
          <w:rFonts w:eastAsia="Times New Roman"/>
          <w:rtl/>
          <w:lang w:bidi="ar-SA"/>
        </w:rPr>
        <w:t xml:space="preserve"> مربعات منظم‌شده مبتنی ب</w:t>
      </w:r>
      <w:r w:rsidRPr="00323679">
        <w:rPr>
          <w:rFonts w:eastAsia="Times New Roman" w:hint="cs"/>
          <w:rtl/>
          <w:lang w:bidi="ar-SA"/>
        </w:rPr>
        <w:t>ر</w:t>
      </w:r>
      <w:r w:rsidRPr="00323679">
        <w:rPr>
          <w:rFonts w:eastAsia="Times New Roman"/>
          <w:rtl/>
          <w:lang w:bidi="ar-SA"/>
        </w:rPr>
        <w:t xml:space="preserve"> هسته موجک</w:t>
      </w:r>
      <w:r w:rsidRPr="00323679">
        <w:rPr>
          <w:rFonts w:eastAsia="Times New Roman"/>
        </w:rPr>
        <w:t xml:space="preserve"> (WKRLS)</w:t>
      </w:r>
      <w:r w:rsidRPr="00323679">
        <w:rPr>
          <w:rFonts w:eastAsia="Times New Roman"/>
          <w:b/>
          <w:bCs/>
        </w:rPr>
        <w:t xml:space="preserve"> </w:t>
      </w:r>
      <w:r w:rsidRPr="00323679">
        <w:rPr>
          <w:rFonts w:eastAsia="Times New Roman"/>
          <w:rtl/>
          <w:lang w:bidi="ar-SA"/>
        </w:rPr>
        <w:t xml:space="preserve">برای بررسی تأثیرات </w:t>
      </w:r>
      <w:r w:rsidRPr="00323679">
        <w:rPr>
          <w:rFonts w:eastAsia="Times New Roman" w:hint="cs"/>
          <w:rtl/>
          <w:lang w:bidi="ar-SA"/>
        </w:rPr>
        <w:t>قیمت نفت، نرخ ارز و نااطمینانی سیاست اقتصادی بر تورم</w:t>
      </w:r>
      <w:r w:rsidRPr="00323679">
        <w:rPr>
          <w:rFonts w:eastAsia="Times New Roman"/>
          <w:rtl/>
          <w:lang w:bidi="ar-SA"/>
        </w:rPr>
        <w:t xml:space="preserve"> استفاده می‌کند</w:t>
      </w:r>
      <w:r w:rsidRPr="00323679">
        <w:rPr>
          <w:rFonts w:eastAsia="Times New Roman" w:hint="cs"/>
          <w:rtl/>
          <w:lang w:bidi="ar-SA"/>
        </w:rPr>
        <w:t>.</w:t>
      </w:r>
    </w:p>
    <w:p w14:paraId="27FAEB21" w14:textId="46A712F2" w:rsidR="00323679" w:rsidRPr="00323679" w:rsidRDefault="00323679" w:rsidP="00AB45AD">
      <w:pPr>
        <w:spacing w:after="0" w:line="240" w:lineRule="auto"/>
        <w:ind w:left="-2" w:firstLine="170"/>
        <w:contextualSpacing/>
        <w:jc w:val="lowKashida"/>
        <w:rPr>
          <w:rFonts w:eastAsia="Times New Roman"/>
        </w:rPr>
      </w:pPr>
      <w:r w:rsidRPr="00323679">
        <w:rPr>
          <w:rFonts w:eastAsia="Times New Roman"/>
          <w:rtl/>
          <w:lang w:bidi="ar-SA"/>
        </w:rPr>
        <w:t>با استفاده از یک الگوریتم رگرسیون یادگیری ماشین، روش</w:t>
      </w:r>
      <w:r w:rsidRPr="00323679">
        <w:rPr>
          <w:rFonts w:eastAsia="Times New Roman" w:hint="cs"/>
          <w:rtl/>
          <w:lang w:bidi="ar-SA"/>
        </w:rPr>
        <w:t xml:space="preserve"> </w:t>
      </w:r>
      <w:r w:rsidRPr="00323679">
        <w:rPr>
          <w:rFonts w:eastAsia="Times New Roman"/>
        </w:rPr>
        <w:t>KRLS</w:t>
      </w:r>
      <w:r w:rsidRPr="00323679">
        <w:rPr>
          <w:rFonts w:eastAsia="Times New Roman" w:hint="cs"/>
          <w:rtl/>
          <w:lang w:bidi="ar-SA"/>
        </w:rPr>
        <w:t xml:space="preserve"> </w:t>
      </w:r>
      <w:r w:rsidRPr="00323679">
        <w:rPr>
          <w:rFonts w:eastAsia="Times New Roman"/>
          <w:rtl/>
          <w:lang w:bidi="ar-SA"/>
        </w:rPr>
        <w:t>اثرات حاشیه‌ای متغیرهای مستقل را بر هر مشاهده از متغیر وابسته تخمین می‌زند</w:t>
      </w:r>
      <w:r w:rsidRPr="00323679">
        <w:rPr>
          <w:rFonts w:eastAsia="Times New Roman" w:hint="cs"/>
          <w:rtl/>
          <w:lang w:bidi="ar-SA"/>
        </w:rPr>
        <w:t xml:space="preserve"> (فروردا و همکاران</w:t>
      </w:r>
      <w:r w:rsidRPr="00323679">
        <w:rPr>
          <w:rFonts w:eastAsia="Times New Roman"/>
          <w:vertAlign w:val="superscript"/>
          <w:rtl/>
          <w:lang w:bidi="ar-SA"/>
        </w:rPr>
        <w:footnoteReference w:id="69"/>
      </w:r>
      <w:r w:rsidRPr="00323679">
        <w:rPr>
          <w:rFonts w:eastAsia="Times New Roman" w:hint="cs"/>
          <w:rtl/>
          <w:lang w:bidi="ar-SA"/>
        </w:rPr>
        <w:t>، 2017؛ هینمولر</w:t>
      </w:r>
      <w:r w:rsidRPr="00323679">
        <w:rPr>
          <w:rFonts w:eastAsia="Times New Roman" w:hint="cs"/>
          <w:rtl/>
        </w:rPr>
        <w:t xml:space="preserve"> </w:t>
      </w:r>
      <w:r w:rsidRPr="00323679">
        <w:rPr>
          <w:rFonts w:eastAsia="Times New Roman" w:hint="cs"/>
          <w:rtl/>
          <w:lang w:bidi="ar-SA"/>
        </w:rPr>
        <w:t>و هازلت</w:t>
      </w:r>
      <w:r w:rsidRPr="00323679">
        <w:rPr>
          <w:rFonts w:eastAsia="Times New Roman"/>
          <w:vertAlign w:val="superscript"/>
          <w:rtl/>
          <w:lang w:bidi="ar-SA"/>
        </w:rPr>
        <w:footnoteReference w:id="70"/>
      </w:r>
      <w:r w:rsidRPr="00323679">
        <w:rPr>
          <w:rFonts w:eastAsia="Times New Roman" w:hint="cs"/>
          <w:rtl/>
          <w:lang w:bidi="ar-SA"/>
        </w:rPr>
        <w:t>،2014)</w:t>
      </w:r>
      <w:r w:rsidRPr="00323679">
        <w:rPr>
          <w:rFonts w:eastAsia="Times New Roman"/>
          <w:rtl/>
          <w:lang w:bidi="ar-SA"/>
        </w:rPr>
        <w:t>. با ترسیم اثرات حاشیه‌ای تخمینی در میان مشاهدات مختلف متغیر وابسته،</w:t>
      </w:r>
      <w:r w:rsidRPr="00323679">
        <w:rPr>
          <w:rFonts w:eastAsia="Times New Roman" w:hint="cs"/>
          <w:rtl/>
          <w:lang w:bidi="ar-SA"/>
        </w:rPr>
        <w:t xml:space="preserve"> </w:t>
      </w:r>
      <w:r w:rsidRPr="00323679">
        <w:rPr>
          <w:rFonts w:eastAsia="Times New Roman"/>
        </w:rPr>
        <w:t>KRLS</w:t>
      </w:r>
      <w:r w:rsidRPr="00323679">
        <w:rPr>
          <w:rFonts w:eastAsia="Times New Roman" w:hint="cs"/>
          <w:rtl/>
          <w:lang w:bidi="ar-SA"/>
        </w:rPr>
        <w:t xml:space="preserve"> </w:t>
      </w:r>
      <w:r w:rsidRPr="00323679">
        <w:rPr>
          <w:rFonts w:eastAsia="Times New Roman"/>
          <w:rtl/>
          <w:lang w:bidi="ar-SA"/>
        </w:rPr>
        <w:t>نمودارهایی از اثرات حاشیه‌ای نقطه‌ای</w:t>
      </w:r>
      <w:r w:rsidRPr="00323679">
        <w:rPr>
          <w:rFonts w:eastAsia="Times New Roman"/>
        </w:rPr>
        <w:t xml:space="preserve"> (PME)</w:t>
      </w:r>
      <w:r w:rsidRPr="00323679">
        <w:rPr>
          <w:rFonts w:eastAsia="Times New Roman"/>
          <w:b/>
          <w:bCs/>
        </w:rPr>
        <w:t xml:space="preserve"> </w:t>
      </w:r>
      <w:r w:rsidR="001B5C4E">
        <w:rPr>
          <w:rFonts w:eastAsia="Times New Roman" w:hint="cs"/>
          <w:b/>
          <w:bCs/>
          <w:rtl/>
        </w:rPr>
        <w:t xml:space="preserve"> </w:t>
      </w:r>
      <w:r w:rsidRPr="00323679">
        <w:rPr>
          <w:rFonts w:eastAsia="Times New Roman"/>
          <w:rtl/>
          <w:lang w:bidi="ar-SA"/>
        </w:rPr>
        <w:t>ارائه می‌دهد که رابطه ناهمگن (یا غیرخطی) بین متغیرها را نشان می‌دهد</w:t>
      </w:r>
      <w:r w:rsidRPr="00323679">
        <w:rPr>
          <w:rFonts w:eastAsia="Times New Roman" w:hint="cs"/>
          <w:rtl/>
          <w:lang w:bidi="ar-SA"/>
        </w:rPr>
        <w:t>.</w:t>
      </w:r>
    </w:p>
    <w:p w14:paraId="601B24AE"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t>تا این مرحله، مشخص شده است که در هنگام تحلیل رابطه بین متغیرها،</w:t>
      </w:r>
      <w:r w:rsidRPr="00323679">
        <w:rPr>
          <w:rFonts w:eastAsia="Times New Roman"/>
        </w:rPr>
        <w:t xml:space="preserve">KRLS </w:t>
      </w:r>
      <w:r w:rsidRPr="00323679">
        <w:rPr>
          <w:rFonts w:eastAsia="Times New Roman" w:hint="cs"/>
          <w:rtl/>
          <w:lang w:bidi="ar-SA"/>
        </w:rPr>
        <w:t xml:space="preserve"> </w:t>
      </w:r>
      <w:r w:rsidRPr="00323679">
        <w:rPr>
          <w:rFonts w:eastAsia="Times New Roman"/>
          <w:rtl/>
          <w:lang w:bidi="ar-SA"/>
        </w:rPr>
        <w:t>این واقعیت را نادیده می‌گیرد که این رابطه ممکن است در فرکانس‌های زمانی مختلف تغییر کند. برای رفع این کاستی، در این مطالعه، روش</w:t>
      </w:r>
      <w:r w:rsidRPr="00323679">
        <w:rPr>
          <w:rFonts w:eastAsia="Times New Roman" w:hint="cs"/>
          <w:rtl/>
          <w:lang w:bidi="ar-SA"/>
        </w:rPr>
        <w:t xml:space="preserve"> </w:t>
      </w:r>
      <w:r w:rsidRPr="00323679">
        <w:rPr>
          <w:rFonts w:eastAsia="Times New Roman"/>
        </w:rPr>
        <w:t>WKRLS</w:t>
      </w:r>
      <w:r w:rsidRPr="00323679">
        <w:rPr>
          <w:rFonts w:eastAsia="Times New Roman"/>
          <w:b/>
          <w:bCs/>
          <w:rtl/>
          <w:lang w:bidi="ar-SA"/>
        </w:rPr>
        <w:t xml:space="preserve"> </w:t>
      </w:r>
      <w:r w:rsidRPr="00323679">
        <w:rPr>
          <w:rFonts w:eastAsia="Times New Roman"/>
          <w:rtl/>
          <w:lang w:bidi="ar-SA"/>
        </w:rPr>
        <w:t xml:space="preserve">را </w:t>
      </w:r>
      <w:r w:rsidRPr="00323679">
        <w:rPr>
          <w:rFonts w:eastAsia="Times New Roman" w:hint="cs"/>
          <w:rtl/>
          <w:lang w:bidi="ar-SA"/>
        </w:rPr>
        <w:t>بکار می بریم</w:t>
      </w:r>
      <w:r w:rsidRPr="00323679">
        <w:rPr>
          <w:rFonts w:eastAsia="Times New Roman"/>
          <w:rtl/>
          <w:lang w:bidi="ar-SA"/>
        </w:rPr>
        <w:t xml:space="preserve"> که با ترکیب روش</w:t>
      </w:r>
      <w:r w:rsidRPr="00323679">
        <w:rPr>
          <w:rFonts w:eastAsia="Times New Roman"/>
        </w:rPr>
        <w:t xml:space="preserve"> KRLS </w:t>
      </w:r>
      <w:r w:rsidRPr="00323679">
        <w:rPr>
          <w:rFonts w:eastAsia="Times New Roman"/>
          <w:rtl/>
          <w:lang w:bidi="ar-SA"/>
        </w:rPr>
        <w:t>با رویکرد موجک، این موضوع را بررسی می‌کند. این رویکرد در ادبیات تجربی به طور گسترده‌ای برای بررسی تغییر رابطه بین متغیرها در فرکانس‌های زمانی مختلف استفاده شده است (برای مثال، به</w:t>
      </w:r>
      <w:r w:rsidRPr="00323679">
        <w:rPr>
          <w:rFonts w:eastAsia="Times New Roman" w:hint="cs"/>
          <w:rtl/>
          <w:lang w:bidi="ar-SA"/>
        </w:rPr>
        <w:t xml:space="preserve"> حسین و همکاران</w:t>
      </w:r>
      <w:r w:rsidRPr="00323679">
        <w:rPr>
          <w:rFonts w:eastAsia="Times New Roman"/>
          <w:vertAlign w:val="superscript"/>
          <w:rtl/>
          <w:lang w:bidi="ar-SA"/>
        </w:rPr>
        <w:footnoteReference w:id="71"/>
      </w:r>
      <w:r w:rsidRPr="00323679">
        <w:rPr>
          <w:rFonts w:eastAsia="Times New Roman" w:hint="cs"/>
          <w:rtl/>
          <w:lang w:bidi="ar-SA"/>
        </w:rPr>
        <w:t>، 2023؛ نسیر و هی</w:t>
      </w:r>
      <w:r w:rsidRPr="00323679">
        <w:rPr>
          <w:rFonts w:eastAsia="Times New Roman"/>
          <w:vertAlign w:val="superscript"/>
          <w:rtl/>
          <w:lang w:bidi="ar-SA"/>
        </w:rPr>
        <w:footnoteReference w:id="72"/>
      </w:r>
      <w:r w:rsidRPr="00323679">
        <w:rPr>
          <w:rFonts w:eastAsia="Times New Roman" w:hint="cs"/>
          <w:rtl/>
          <w:lang w:bidi="ar-SA"/>
        </w:rPr>
        <w:t>، 2023؛ اولانیپکون و همکاران</w:t>
      </w:r>
      <w:r w:rsidRPr="00323679">
        <w:rPr>
          <w:rFonts w:eastAsia="Times New Roman"/>
          <w:vertAlign w:val="superscript"/>
          <w:rtl/>
          <w:lang w:bidi="ar-SA"/>
        </w:rPr>
        <w:footnoteReference w:id="73"/>
      </w:r>
      <w:r w:rsidRPr="00323679">
        <w:rPr>
          <w:rFonts w:eastAsia="Times New Roman" w:hint="cs"/>
          <w:rtl/>
          <w:lang w:bidi="ar-SA"/>
        </w:rPr>
        <w:t xml:space="preserve">، 2023 </w:t>
      </w:r>
      <w:r w:rsidRPr="00323679">
        <w:rPr>
          <w:rFonts w:eastAsia="Times New Roman"/>
          <w:rtl/>
          <w:lang w:bidi="ar-SA"/>
        </w:rPr>
        <w:t>مراجعه کنید</w:t>
      </w:r>
      <w:r w:rsidRPr="00323679">
        <w:rPr>
          <w:rFonts w:eastAsia="Times New Roman" w:hint="cs"/>
          <w:rtl/>
          <w:lang w:bidi="ar-SA"/>
        </w:rPr>
        <w:t>).</w:t>
      </w:r>
    </w:p>
    <w:p w14:paraId="0C5B234C" w14:textId="5F3141E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t xml:space="preserve">به طور مشخص، روش </w:t>
      </w:r>
      <w:r w:rsidRPr="00323679">
        <w:rPr>
          <w:rFonts w:eastAsia="Times New Roman"/>
        </w:rPr>
        <w:t>KRLS</w:t>
      </w:r>
      <w:r w:rsidRPr="00323679">
        <w:rPr>
          <w:rFonts w:eastAsia="Times New Roman"/>
          <w:rtl/>
          <w:lang w:bidi="ar-SA"/>
        </w:rPr>
        <w:t xml:space="preserve"> موجک</w:t>
      </w:r>
      <w:r w:rsidRPr="00323679">
        <w:rPr>
          <w:rFonts w:eastAsia="Times New Roman"/>
        </w:rPr>
        <w:t xml:space="preserve"> </w:t>
      </w:r>
      <w:r w:rsidRPr="00323679">
        <w:rPr>
          <w:rFonts w:eastAsia="Times New Roman"/>
          <w:rtl/>
          <w:lang w:bidi="ar-SA"/>
        </w:rPr>
        <w:t>را با استفاده از تبدیل موجک گسسته با هم‌پوشانی حداکثری</w:t>
      </w:r>
      <w:r w:rsidRPr="00323679">
        <w:rPr>
          <w:rFonts w:eastAsia="Times New Roman"/>
          <w:b/>
          <w:bCs/>
        </w:rPr>
        <w:t xml:space="preserve"> </w:t>
      </w:r>
      <w:r w:rsidRPr="00323679">
        <w:rPr>
          <w:rFonts w:eastAsia="Times New Roman"/>
        </w:rPr>
        <w:t xml:space="preserve">(MODWT) </w:t>
      </w:r>
      <w:r w:rsidRPr="00323679">
        <w:rPr>
          <w:rFonts w:eastAsia="Times New Roman"/>
          <w:rtl/>
          <w:lang w:bidi="ar-SA"/>
        </w:rPr>
        <w:t>که توسط پرسیوال و والدن</w:t>
      </w:r>
      <w:r w:rsidRPr="00323679">
        <w:rPr>
          <w:rFonts w:eastAsia="Times New Roman" w:hint="cs"/>
          <w:rtl/>
          <w:lang w:bidi="ar-SA"/>
        </w:rPr>
        <w:t xml:space="preserve"> (</w:t>
      </w:r>
      <w:r w:rsidRPr="00323679">
        <w:rPr>
          <w:rFonts w:eastAsia="Times New Roman"/>
          <w:rtl/>
          <w:lang w:bidi="ar-SA"/>
        </w:rPr>
        <w:t>2000</w:t>
      </w:r>
      <w:r w:rsidRPr="00323679">
        <w:rPr>
          <w:rFonts w:eastAsia="Times New Roman" w:hint="cs"/>
          <w:rtl/>
          <w:lang w:bidi="ar-SA"/>
        </w:rPr>
        <w:t>)</w:t>
      </w:r>
      <w:r w:rsidRPr="00323679">
        <w:rPr>
          <w:rFonts w:eastAsia="Times New Roman" w:hint="cs"/>
          <w:b/>
          <w:bCs/>
          <w:rtl/>
          <w:lang w:bidi="ar-SA"/>
        </w:rPr>
        <w:t xml:space="preserve"> </w:t>
      </w:r>
      <w:r w:rsidRPr="00323679">
        <w:rPr>
          <w:rFonts w:eastAsia="Times New Roman"/>
          <w:rtl/>
          <w:lang w:bidi="ar-SA"/>
        </w:rPr>
        <w:t xml:space="preserve">پیشنهاد شده است، </w:t>
      </w:r>
      <w:r w:rsidRPr="00323679">
        <w:rPr>
          <w:rFonts w:eastAsia="Times New Roman" w:hint="cs"/>
          <w:rtl/>
          <w:lang w:bidi="ar-SA"/>
        </w:rPr>
        <w:t>توسعه</w:t>
      </w:r>
      <w:r w:rsidRPr="00323679">
        <w:rPr>
          <w:rFonts w:eastAsia="Times New Roman"/>
          <w:rtl/>
          <w:lang w:bidi="ar-SA"/>
        </w:rPr>
        <w:t xml:space="preserve"> </w:t>
      </w:r>
      <w:r w:rsidRPr="00323679">
        <w:rPr>
          <w:rFonts w:eastAsia="Times New Roman" w:hint="cs"/>
          <w:rtl/>
          <w:lang w:bidi="ar-SA"/>
        </w:rPr>
        <w:t>یافته است</w:t>
      </w:r>
      <w:r w:rsidRPr="00323679">
        <w:rPr>
          <w:rFonts w:eastAsia="Times New Roman"/>
          <w:rtl/>
          <w:lang w:bidi="ar-SA"/>
        </w:rPr>
        <w:t>. روش</w:t>
      </w:r>
      <w:r w:rsidRPr="00323679">
        <w:rPr>
          <w:rFonts w:eastAsia="Times New Roman"/>
        </w:rPr>
        <w:t xml:space="preserve">WKRLS </w:t>
      </w:r>
      <w:r w:rsidRPr="00323679">
        <w:rPr>
          <w:rFonts w:eastAsia="Times New Roman" w:hint="cs"/>
          <w:rtl/>
          <w:lang w:bidi="ar-SA"/>
        </w:rPr>
        <w:t xml:space="preserve"> </w:t>
      </w:r>
      <w:r w:rsidRPr="00323679">
        <w:rPr>
          <w:rFonts w:eastAsia="Times New Roman"/>
          <w:rtl/>
          <w:lang w:bidi="ar-SA"/>
        </w:rPr>
        <w:t>قادر است نشان دهد که چگونه اثرات یک متغیر مستقل بر یک متغیر وابسته هم در فرکانس‌های زمانی مختلف و هم در مشاهدات مختلف متغیر مستقل تغییر می‌کند و این ویژگی روش</w:t>
      </w:r>
      <w:r w:rsidRPr="00323679">
        <w:rPr>
          <w:rFonts w:eastAsia="Times New Roman"/>
        </w:rPr>
        <w:t xml:space="preserve"> WKRLS </w:t>
      </w:r>
      <w:r w:rsidRPr="00323679">
        <w:rPr>
          <w:rFonts w:eastAsia="Times New Roman"/>
          <w:rtl/>
          <w:lang w:bidi="ar-SA"/>
        </w:rPr>
        <w:t>را به یک رویکرد غیرخطی تبدیل می‌کند</w:t>
      </w:r>
      <w:r w:rsidR="00AB45AD" w:rsidRPr="00AB45AD">
        <w:rPr>
          <w:rFonts w:eastAsia="Times New Roman"/>
          <w:rtl/>
          <w:lang w:bidi="ar-SA"/>
        </w:rPr>
        <w:t>(آدبا</w:t>
      </w:r>
      <w:r w:rsidR="00AB45AD" w:rsidRPr="00AB45AD">
        <w:rPr>
          <w:rFonts w:eastAsia="Times New Roman" w:hint="cs"/>
          <w:rtl/>
          <w:lang w:bidi="ar-SA"/>
        </w:rPr>
        <w:t>ی</w:t>
      </w:r>
      <w:r w:rsidR="00AB45AD" w:rsidRPr="00AB45AD">
        <w:rPr>
          <w:rFonts w:eastAsia="Times New Roman" w:hint="eastAsia"/>
          <w:rtl/>
          <w:lang w:bidi="ar-SA"/>
        </w:rPr>
        <w:t>و</w:t>
      </w:r>
      <w:r w:rsidR="00AB45AD" w:rsidRPr="00AB45AD">
        <w:rPr>
          <w:rFonts w:eastAsia="Times New Roman"/>
          <w:rtl/>
          <w:lang w:bidi="ar-SA"/>
        </w:rPr>
        <w:t xml:space="preserve"> و همکاران، 2025)</w:t>
      </w:r>
      <w:bookmarkStart w:id="0" w:name="_GoBack"/>
      <w:bookmarkEnd w:id="0"/>
      <w:r w:rsidRPr="00323679">
        <w:rPr>
          <w:rFonts w:eastAsia="Times New Roman" w:hint="cs"/>
          <w:rtl/>
          <w:lang w:bidi="ar-SA"/>
        </w:rPr>
        <w:t>.</w:t>
      </w:r>
    </w:p>
    <w:p w14:paraId="1F65C64B"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t>مراحل پیاده‌سازی تجربی روش</w:t>
      </w:r>
      <w:r w:rsidRPr="00323679">
        <w:rPr>
          <w:rFonts w:eastAsia="Times New Roman"/>
        </w:rPr>
        <w:t xml:space="preserve"> WKRLS </w:t>
      </w:r>
      <w:r w:rsidRPr="00323679">
        <w:rPr>
          <w:rFonts w:eastAsia="Times New Roman"/>
          <w:rtl/>
          <w:lang w:bidi="ar-SA"/>
        </w:rPr>
        <w:t>به شرح زیر است</w:t>
      </w:r>
      <w:r w:rsidRPr="00323679">
        <w:rPr>
          <w:rFonts w:eastAsia="Times New Roman" w:hint="cs"/>
          <w:rtl/>
          <w:lang w:bidi="ar-SA"/>
        </w:rPr>
        <w:t>:</w:t>
      </w:r>
    </w:p>
    <w:p w14:paraId="1E75011E"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b/>
          <w:bCs/>
          <w:rtl/>
          <w:lang w:bidi="ar-SA"/>
        </w:rPr>
        <w:lastRenderedPageBreak/>
        <w:t>گام اول</w:t>
      </w:r>
      <w:r w:rsidRPr="00323679">
        <w:rPr>
          <w:rFonts w:eastAsia="Times New Roman" w:hint="cs"/>
          <w:b/>
          <w:bCs/>
          <w:rtl/>
          <w:lang w:bidi="ar-SA"/>
        </w:rPr>
        <w:t xml:space="preserve">: </w:t>
      </w:r>
      <w:r w:rsidRPr="00323679">
        <w:rPr>
          <w:rFonts w:eastAsia="Times New Roman"/>
          <w:rtl/>
          <w:lang w:bidi="ar-SA"/>
        </w:rPr>
        <w:t>متغیرهای مستقل و وابسته با استفاده از</w:t>
      </w:r>
      <w:r w:rsidRPr="00323679">
        <w:rPr>
          <w:rFonts w:eastAsia="Times New Roman"/>
        </w:rPr>
        <w:t xml:space="preserve"> MODWT </w:t>
      </w:r>
      <w:r w:rsidRPr="00323679">
        <w:rPr>
          <w:rFonts w:eastAsia="Times New Roman"/>
          <w:rtl/>
          <w:lang w:bidi="ar-SA"/>
        </w:rPr>
        <w:t>به فرکانس‌های زمانی مختلف تجزیه می‌شوند</w:t>
      </w:r>
      <w:r w:rsidRPr="00323679">
        <w:rPr>
          <w:rFonts w:eastAsia="Times New Roman" w:hint="cs"/>
          <w:rtl/>
          <w:lang w:bidi="ar-SA"/>
        </w:rPr>
        <w:t>.</w:t>
      </w:r>
    </w:p>
    <w:p w14:paraId="09B89586"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b/>
          <w:bCs/>
          <w:rtl/>
          <w:lang w:bidi="ar-SA"/>
        </w:rPr>
        <w:t>گام دوم</w:t>
      </w:r>
      <w:r w:rsidRPr="00323679">
        <w:rPr>
          <w:rFonts w:eastAsia="Times New Roman" w:hint="cs"/>
          <w:b/>
          <w:bCs/>
          <w:rtl/>
          <w:lang w:bidi="ar-SA"/>
        </w:rPr>
        <w:t xml:space="preserve">: </w:t>
      </w:r>
      <w:r w:rsidRPr="00323679">
        <w:rPr>
          <w:rFonts w:eastAsia="Times New Roman"/>
          <w:rtl/>
          <w:lang w:bidi="ar-SA"/>
        </w:rPr>
        <w:t>روش</w:t>
      </w:r>
      <w:r w:rsidRPr="00323679">
        <w:rPr>
          <w:rFonts w:eastAsia="Times New Roman"/>
        </w:rPr>
        <w:t xml:space="preserve"> KRLS </w:t>
      </w:r>
      <w:r w:rsidRPr="00323679">
        <w:rPr>
          <w:rFonts w:eastAsia="Times New Roman"/>
          <w:rtl/>
          <w:lang w:bidi="ar-SA"/>
        </w:rPr>
        <w:t>برای هر فرکانس زمانی اعمال شده و مقادیر هموارکننده</w:t>
      </w:r>
      <w:r w:rsidRPr="00323679">
        <w:rPr>
          <w:rFonts w:eastAsia="Times New Roman"/>
          <w:vertAlign w:val="superscript"/>
          <w:rtl/>
          <w:lang w:bidi="ar-SA"/>
        </w:rPr>
        <w:footnoteReference w:id="74"/>
      </w:r>
      <w:r w:rsidRPr="00323679">
        <w:rPr>
          <w:rFonts w:eastAsia="Times New Roman" w:hint="cs"/>
          <w:rtl/>
          <w:lang w:bidi="ar-SA"/>
        </w:rPr>
        <w:t xml:space="preserve"> </w:t>
      </w:r>
      <w:r w:rsidRPr="00323679">
        <w:rPr>
          <w:rFonts w:eastAsia="Times New Roman"/>
          <w:rtl/>
          <w:lang w:bidi="ar-SA"/>
        </w:rPr>
        <w:t>به دست می‌آید</w:t>
      </w:r>
      <w:r w:rsidRPr="00323679">
        <w:rPr>
          <w:rFonts w:eastAsia="Times New Roman" w:hint="cs"/>
          <w:rtl/>
          <w:lang w:bidi="ar-SA"/>
        </w:rPr>
        <w:t>.</w:t>
      </w:r>
    </w:p>
    <w:p w14:paraId="094CDCF2"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b/>
          <w:bCs/>
          <w:rtl/>
          <w:lang w:bidi="ar-SA"/>
        </w:rPr>
        <w:t>گام سوم</w:t>
      </w:r>
      <w:r w:rsidRPr="00323679">
        <w:rPr>
          <w:rFonts w:eastAsia="Times New Roman"/>
          <w:b/>
          <w:bCs/>
        </w:rPr>
        <w:t>:</w:t>
      </w:r>
      <w:r w:rsidRPr="00323679">
        <w:rPr>
          <w:rFonts w:eastAsia="Times New Roman"/>
        </w:rPr>
        <w:t xml:space="preserve"> </w:t>
      </w:r>
      <w:r w:rsidRPr="00323679">
        <w:rPr>
          <w:rFonts w:eastAsia="Times New Roman"/>
          <w:rtl/>
          <w:lang w:bidi="ar-SA"/>
        </w:rPr>
        <w:t>مقادیر هموارکننده</w:t>
      </w:r>
      <w:r w:rsidRPr="00323679">
        <w:rPr>
          <w:rFonts w:eastAsia="Times New Roman"/>
        </w:rPr>
        <w:t xml:space="preserve"> </w:t>
      </w:r>
      <w:r w:rsidRPr="00323679">
        <w:rPr>
          <w:rFonts w:eastAsia="Times New Roman"/>
          <w:rtl/>
          <w:lang w:bidi="ar-SA"/>
        </w:rPr>
        <w:t xml:space="preserve">که برای هر فرکانس زمانی به دست آمده‌اند، بر روی یک </w:t>
      </w:r>
      <w:r w:rsidRPr="00323679">
        <w:rPr>
          <w:rFonts w:eastAsia="Times New Roman" w:hint="cs"/>
          <w:rtl/>
          <w:lang w:bidi="ar-SA"/>
        </w:rPr>
        <w:t>نمودار</w:t>
      </w:r>
      <w:r w:rsidRPr="00323679">
        <w:rPr>
          <w:rFonts w:eastAsia="Times New Roman"/>
          <w:rtl/>
          <w:lang w:bidi="ar-SA"/>
        </w:rPr>
        <w:t xml:space="preserve"> نمایش داده می‌شوند</w:t>
      </w:r>
      <w:r w:rsidRPr="00323679">
        <w:rPr>
          <w:rFonts w:eastAsia="Times New Roman" w:hint="cs"/>
          <w:rtl/>
          <w:lang w:bidi="ar-SA"/>
        </w:rPr>
        <w:t>.</w:t>
      </w:r>
    </w:p>
    <w:p w14:paraId="64C4EA48" w14:textId="47E24FE5" w:rsidR="00323679" w:rsidRPr="00323679" w:rsidRDefault="00323679" w:rsidP="00323679">
      <w:pPr>
        <w:spacing w:after="0" w:line="240" w:lineRule="auto"/>
        <w:ind w:left="-2" w:firstLine="170"/>
        <w:contextualSpacing/>
        <w:jc w:val="lowKashida"/>
        <w:rPr>
          <w:rFonts w:eastAsia="Times New Roman"/>
          <w:b/>
          <w:bCs/>
        </w:rPr>
      </w:pPr>
      <w:r>
        <w:rPr>
          <w:rFonts w:eastAsia="Times New Roman" w:hint="cs"/>
          <w:b/>
          <w:bCs/>
          <w:rtl/>
          <w:lang w:bidi="ar-SA"/>
        </w:rPr>
        <w:t>4</w:t>
      </w:r>
      <w:r w:rsidRPr="00323679">
        <w:rPr>
          <w:rFonts w:eastAsia="Times New Roman" w:hint="cs"/>
          <w:b/>
          <w:bCs/>
          <w:rtl/>
          <w:lang w:bidi="ar-SA"/>
        </w:rPr>
        <w:t xml:space="preserve">-5. </w:t>
      </w:r>
      <w:r w:rsidRPr="00323679">
        <w:rPr>
          <w:rFonts w:eastAsia="Times New Roman"/>
          <w:b/>
          <w:bCs/>
          <w:rtl/>
          <w:lang w:bidi="ar-SA"/>
        </w:rPr>
        <w:t>عل</w:t>
      </w:r>
      <w:r w:rsidRPr="00323679">
        <w:rPr>
          <w:rFonts w:eastAsia="Times New Roman" w:hint="cs"/>
          <w:b/>
          <w:bCs/>
          <w:rtl/>
          <w:lang w:bidi="ar-SA"/>
        </w:rPr>
        <w:t>ی</w:t>
      </w:r>
      <w:r w:rsidRPr="00323679">
        <w:rPr>
          <w:rFonts w:eastAsia="Times New Roman" w:hint="eastAsia"/>
          <w:b/>
          <w:bCs/>
          <w:rtl/>
          <w:lang w:bidi="ar-SA"/>
        </w:rPr>
        <w:t>ت</w:t>
      </w:r>
      <w:r w:rsidRPr="00323679">
        <w:rPr>
          <w:rFonts w:eastAsia="Times New Roman"/>
          <w:b/>
          <w:bCs/>
          <w:rtl/>
          <w:lang w:bidi="ar-SA"/>
        </w:rPr>
        <w:t xml:space="preserve"> کوانتایل ناپارامتر</w:t>
      </w:r>
      <w:r w:rsidRPr="00323679">
        <w:rPr>
          <w:rFonts w:eastAsia="Times New Roman" w:hint="cs"/>
          <w:b/>
          <w:bCs/>
          <w:rtl/>
          <w:lang w:bidi="ar-SA"/>
        </w:rPr>
        <w:t>ی</w:t>
      </w:r>
      <w:r w:rsidRPr="00323679">
        <w:rPr>
          <w:rFonts w:eastAsia="Times New Roman" w:hint="eastAsia"/>
          <w:b/>
          <w:bCs/>
          <w:rtl/>
          <w:lang w:bidi="ar-SA"/>
        </w:rPr>
        <w:t>ک</w:t>
      </w:r>
      <w:r w:rsidRPr="00323679">
        <w:rPr>
          <w:rFonts w:eastAsia="Times New Roman"/>
          <w:b/>
          <w:bCs/>
          <w:rtl/>
          <w:lang w:bidi="ar-SA"/>
        </w:rPr>
        <w:t xml:space="preserve"> موجک</w:t>
      </w:r>
    </w:p>
    <w:p w14:paraId="715CB919"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hint="eastAsia"/>
          <w:rtl/>
          <w:lang w:bidi="ar-SA"/>
        </w:rPr>
        <w:t>روش</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کوانتایل</w:t>
      </w:r>
      <w:r w:rsidRPr="00323679">
        <w:rPr>
          <w:rFonts w:eastAsia="Times New Roman" w:hint="cs"/>
          <w:rtl/>
          <w:lang w:bidi="ar-SA"/>
        </w:rPr>
        <w:t>ی</w:t>
      </w:r>
      <w:r w:rsidRPr="00323679">
        <w:rPr>
          <w:rFonts w:eastAsia="Times New Roman"/>
          <w:rtl/>
          <w:lang w:bidi="ar-SA"/>
        </w:rPr>
        <w:t xml:space="preserve"> ناپارامتر</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w:t>
      </w:r>
      <w:r w:rsidRPr="00323679">
        <w:rPr>
          <w:rFonts w:eastAsia="Times New Roman"/>
        </w:rPr>
        <w:t>NQC</w:t>
      </w:r>
      <w:r w:rsidRPr="00323679">
        <w:rPr>
          <w:rFonts w:eastAsia="Times New Roman"/>
          <w:rtl/>
          <w:lang w:bidi="ar-SA"/>
        </w:rPr>
        <w:t>)</w:t>
      </w:r>
      <w:r w:rsidRPr="00323679">
        <w:rPr>
          <w:rFonts w:eastAsia="Times New Roman"/>
          <w:vertAlign w:val="superscript"/>
          <w:rtl/>
          <w:lang w:bidi="ar-SA"/>
        </w:rPr>
        <w:footnoteReference w:id="75"/>
      </w:r>
      <w:r w:rsidRPr="00323679">
        <w:rPr>
          <w:rFonts w:eastAsia="Times New Roman"/>
          <w:rtl/>
          <w:lang w:bidi="ar-SA"/>
        </w:rPr>
        <w:t xml:space="preserve"> که توسط (</w:t>
      </w:r>
      <w:r w:rsidRPr="00323679">
        <w:rPr>
          <w:rFonts w:eastAsia="Times New Roman" w:hint="cs"/>
          <w:rtl/>
          <w:lang w:bidi="ar-SA"/>
        </w:rPr>
        <w:t>بالکیلار</w:t>
      </w:r>
      <w:r w:rsidRPr="00323679">
        <w:rPr>
          <w:rFonts w:eastAsia="Times New Roman"/>
          <w:rtl/>
          <w:lang w:bidi="ar-SA"/>
        </w:rPr>
        <w:t xml:space="preserve"> و همکاران</w:t>
      </w:r>
      <w:r w:rsidRPr="00323679">
        <w:rPr>
          <w:rFonts w:eastAsia="Times New Roman"/>
          <w:vertAlign w:val="superscript"/>
          <w:rtl/>
          <w:lang w:bidi="ar-SA"/>
        </w:rPr>
        <w:footnoteReference w:id="76"/>
      </w:r>
      <w:r w:rsidRPr="00323679">
        <w:rPr>
          <w:rFonts w:eastAsia="Times New Roman"/>
          <w:rtl/>
          <w:lang w:bidi="ar-SA"/>
        </w:rPr>
        <w:t>، 2016) معرف</w:t>
      </w:r>
      <w:r w:rsidRPr="00323679">
        <w:rPr>
          <w:rFonts w:eastAsia="Times New Roman" w:hint="cs"/>
          <w:rtl/>
          <w:lang w:bidi="ar-SA"/>
        </w:rPr>
        <w:t>ی</w:t>
      </w:r>
      <w:r w:rsidRPr="00323679">
        <w:rPr>
          <w:rFonts w:eastAsia="Times New Roman"/>
          <w:rtl/>
          <w:lang w:bidi="ar-SA"/>
        </w:rPr>
        <w:t xml:space="preserve"> شد، نشان دهنده پ</w:t>
      </w:r>
      <w:r w:rsidRPr="00323679">
        <w:rPr>
          <w:rFonts w:eastAsia="Times New Roman" w:hint="cs"/>
          <w:rtl/>
          <w:lang w:bidi="ar-SA"/>
        </w:rPr>
        <w:t>ی</w:t>
      </w:r>
      <w:r w:rsidRPr="00323679">
        <w:rPr>
          <w:rFonts w:eastAsia="Times New Roman" w:hint="eastAsia"/>
          <w:rtl/>
          <w:lang w:bidi="ar-SA"/>
        </w:rPr>
        <w:t>شرفت</w:t>
      </w:r>
      <w:r w:rsidRPr="00323679">
        <w:rPr>
          <w:rFonts w:eastAsia="Times New Roman"/>
          <w:rtl/>
          <w:lang w:bidi="ar-SA"/>
        </w:rPr>
        <w:t xml:space="preserve"> قابل توجه</w:t>
      </w:r>
      <w:r w:rsidRPr="00323679">
        <w:rPr>
          <w:rFonts w:eastAsia="Times New Roman" w:hint="cs"/>
          <w:rtl/>
          <w:lang w:bidi="ar-SA"/>
        </w:rPr>
        <w:t>ی</w:t>
      </w:r>
      <w:r w:rsidRPr="00323679">
        <w:rPr>
          <w:rFonts w:eastAsia="Times New Roman"/>
          <w:rtl/>
          <w:lang w:bidi="ar-SA"/>
        </w:rPr>
        <w:t xml:space="preserve"> در بررس</w:t>
      </w:r>
      <w:r w:rsidRPr="00323679">
        <w:rPr>
          <w:rFonts w:eastAsia="Times New Roman" w:hint="cs"/>
          <w:rtl/>
          <w:lang w:bidi="ar-SA"/>
        </w:rPr>
        <w:t>ی</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غ</w:t>
      </w:r>
      <w:r w:rsidRPr="00323679">
        <w:rPr>
          <w:rFonts w:eastAsia="Times New Roman" w:hint="cs"/>
          <w:rtl/>
          <w:lang w:bidi="ar-SA"/>
        </w:rPr>
        <w:t>ی</w:t>
      </w:r>
      <w:r w:rsidRPr="00323679">
        <w:rPr>
          <w:rFonts w:eastAsia="Times New Roman" w:hint="eastAsia"/>
          <w:rtl/>
          <w:lang w:bidi="ar-SA"/>
        </w:rPr>
        <w:t>رخط</w:t>
      </w:r>
      <w:r w:rsidRPr="00323679">
        <w:rPr>
          <w:rFonts w:eastAsia="Times New Roman" w:hint="cs"/>
          <w:rtl/>
          <w:lang w:bidi="ar-SA"/>
        </w:rPr>
        <w:t>ی</w:t>
      </w:r>
      <w:r w:rsidRPr="00323679">
        <w:rPr>
          <w:rFonts w:eastAsia="Times New Roman"/>
          <w:rtl/>
          <w:lang w:bidi="ar-SA"/>
        </w:rPr>
        <w:t xml:space="preserve"> در دو سر</w:t>
      </w:r>
      <w:r w:rsidRPr="00323679">
        <w:rPr>
          <w:rFonts w:eastAsia="Times New Roman" w:hint="cs"/>
          <w:rtl/>
          <w:lang w:bidi="ar-SA"/>
        </w:rPr>
        <w:t>ی</w:t>
      </w:r>
      <w:r w:rsidRPr="00323679">
        <w:rPr>
          <w:rFonts w:eastAsia="Times New Roman"/>
          <w:rtl/>
          <w:lang w:bidi="ar-SA"/>
        </w:rPr>
        <w:t xml:space="preserve"> زمان</w:t>
      </w:r>
      <w:r w:rsidRPr="00323679">
        <w:rPr>
          <w:rFonts w:eastAsia="Times New Roman" w:hint="cs"/>
          <w:rtl/>
          <w:lang w:bidi="ar-SA"/>
        </w:rPr>
        <w:t>ی</w:t>
      </w:r>
      <w:r w:rsidRPr="00323679">
        <w:rPr>
          <w:rFonts w:eastAsia="Times New Roman"/>
          <w:rtl/>
          <w:lang w:bidi="ar-SA"/>
        </w:rPr>
        <w:t xml:space="preserve"> است. روش‌ها</w:t>
      </w:r>
      <w:r w:rsidRPr="00323679">
        <w:rPr>
          <w:rFonts w:eastAsia="Times New Roman" w:hint="cs"/>
          <w:rtl/>
          <w:lang w:bidi="ar-SA"/>
        </w:rPr>
        <w:t>ی</w:t>
      </w:r>
      <w:r w:rsidRPr="00323679">
        <w:rPr>
          <w:rFonts w:eastAsia="Times New Roman"/>
          <w:rtl/>
          <w:lang w:bidi="ar-SA"/>
        </w:rPr>
        <w:t xml:space="preserve"> مرسوم اغلب در گرفتن وابستگ</w:t>
      </w:r>
      <w:r w:rsidRPr="00323679">
        <w:rPr>
          <w:rFonts w:eastAsia="Times New Roman" w:hint="cs"/>
          <w:rtl/>
          <w:lang w:bidi="ar-SA"/>
        </w:rPr>
        <w:t>ی‌</w:t>
      </w:r>
      <w:r w:rsidRPr="00323679">
        <w:rPr>
          <w:rFonts w:eastAsia="Times New Roman" w:hint="eastAsia"/>
          <w:rtl/>
          <w:lang w:bidi="ar-SA"/>
        </w:rPr>
        <w:t>ها</w:t>
      </w:r>
      <w:r w:rsidRPr="00323679">
        <w:rPr>
          <w:rFonts w:eastAsia="Times New Roman" w:hint="cs"/>
          <w:rtl/>
          <w:lang w:bidi="ar-SA"/>
        </w:rPr>
        <w:t>ی</w:t>
      </w:r>
      <w:r w:rsidRPr="00323679">
        <w:rPr>
          <w:rFonts w:eastAsia="Times New Roman"/>
          <w:rtl/>
          <w:lang w:bidi="ar-SA"/>
        </w:rPr>
        <w:t xml:space="preserve"> فراتر از م</w:t>
      </w:r>
      <w:r w:rsidRPr="00323679">
        <w:rPr>
          <w:rFonts w:eastAsia="Times New Roman" w:hint="cs"/>
          <w:rtl/>
          <w:lang w:bidi="ar-SA"/>
        </w:rPr>
        <w:t>ی</w:t>
      </w:r>
      <w:r w:rsidRPr="00323679">
        <w:rPr>
          <w:rFonts w:eastAsia="Times New Roman" w:hint="eastAsia"/>
          <w:rtl/>
          <w:lang w:bidi="ar-SA"/>
        </w:rPr>
        <w:t>انگ</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و وار</w:t>
      </w:r>
      <w:r w:rsidRPr="00323679">
        <w:rPr>
          <w:rFonts w:eastAsia="Times New Roman" w:hint="cs"/>
          <w:rtl/>
          <w:lang w:bidi="ar-SA"/>
        </w:rPr>
        <w:t>ی</w:t>
      </w:r>
      <w:r w:rsidRPr="00323679">
        <w:rPr>
          <w:rFonts w:eastAsia="Times New Roman" w:hint="eastAsia"/>
          <w:rtl/>
          <w:lang w:bidi="ar-SA"/>
        </w:rPr>
        <w:t>انس</w:t>
      </w:r>
      <w:r w:rsidRPr="00323679">
        <w:rPr>
          <w:rFonts w:eastAsia="Times New Roman"/>
          <w:rtl/>
          <w:lang w:bidi="ar-SA"/>
        </w:rPr>
        <w:t xml:space="preserve"> ناکاف</w:t>
      </w:r>
      <w:r w:rsidRPr="00323679">
        <w:rPr>
          <w:rFonts w:eastAsia="Times New Roman" w:hint="cs"/>
          <w:rtl/>
          <w:lang w:bidi="ar-SA"/>
        </w:rPr>
        <w:t>ی</w:t>
      </w:r>
      <w:r w:rsidRPr="00323679">
        <w:rPr>
          <w:rFonts w:eastAsia="Times New Roman"/>
          <w:rtl/>
          <w:lang w:bidi="ar-SA"/>
        </w:rPr>
        <w:t xml:space="preserve"> هستند، در نت</w:t>
      </w:r>
      <w:r w:rsidRPr="00323679">
        <w:rPr>
          <w:rFonts w:eastAsia="Times New Roman" w:hint="cs"/>
          <w:rtl/>
          <w:lang w:bidi="ar-SA"/>
        </w:rPr>
        <w:t>ی</w:t>
      </w:r>
      <w:r w:rsidRPr="00323679">
        <w:rPr>
          <w:rFonts w:eastAsia="Times New Roman" w:hint="eastAsia"/>
          <w:rtl/>
          <w:lang w:bidi="ar-SA"/>
        </w:rPr>
        <w:t>جه</w:t>
      </w:r>
      <w:r w:rsidRPr="00323679">
        <w:rPr>
          <w:rFonts w:eastAsia="Times New Roman"/>
          <w:rtl/>
          <w:lang w:bidi="ar-SA"/>
        </w:rPr>
        <w:t xml:space="preserve"> خطاها</w:t>
      </w:r>
      <w:r w:rsidRPr="00323679">
        <w:rPr>
          <w:rFonts w:eastAsia="Times New Roman" w:hint="cs"/>
          <w:rtl/>
          <w:lang w:bidi="ar-SA"/>
        </w:rPr>
        <w:t>ی</w:t>
      </w:r>
      <w:r w:rsidRPr="00323679">
        <w:rPr>
          <w:rFonts w:eastAsia="Times New Roman"/>
          <w:rtl/>
          <w:lang w:bidi="ar-SA"/>
        </w:rPr>
        <w:t xml:space="preserve"> تع</w:t>
      </w:r>
      <w:r w:rsidRPr="00323679">
        <w:rPr>
          <w:rFonts w:eastAsia="Times New Roman" w:hint="cs"/>
          <w:rtl/>
          <w:lang w:bidi="ar-SA"/>
        </w:rPr>
        <w:t>یی</w:t>
      </w:r>
      <w:r w:rsidRPr="00323679">
        <w:rPr>
          <w:rFonts w:eastAsia="Times New Roman" w:hint="eastAsia"/>
          <w:rtl/>
          <w:lang w:bidi="ar-SA"/>
        </w:rPr>
        <w:t>ن</w:t>
      </w:r>
      <w:r w:rsidRPr="00323679">
        <w:rPr>
          <w:rFonts w:eastAsia="Times New Roman"/>
          <w:rtl/>
          <w:lang w:bidi="ar-SA"/>
        </w:rPr>
        <w:t xml:space="preserve"> ناد</w:t>
      </w:r>
      <w:r w:rsidRPr="00323679">
        <w:rPr>
          <w:rFonts w:eastAsia="Times New Roman" w:hint="eastAsia"/>
          <w:rtl/>
          <w:lang w:bidi="ar-SA"/>
        </w:rPr>
        <w:t>رست</w:t>
      </w:r>
      <w:r w:rsidRPr="00323679">
        <w:rPr>
          <w:rFonts w:eastAsia="Times New Roman"/>
          <w:rtl/>
          <w:lang w:bidi="ar-SA"/>
        </w:rPr>
        <w:t xml:space="preserve"> در تخم</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ساختارها</w:t>
      </w:r>
      <w:r w:rsidRPr="00323679">
        <w:rPr>
          <w:rFonts w:eastAsia="Times New Roman" w:hint="cs"/>
          <w:rtl/>
          <w:lang w:bidi="ar-SA"/>
        </w:rPr>
        <w:t>ی</w:t>
      </w:r>
      <w:r w:rsidRPr="00323679">
        <w:rPr>
          <w:rFonts w:eastAsia="Times New Roman"/>
          <w:rtl/>
          <w:lang w:bidi="ar-SA"/>
        </w:rPr>
        <w:t xml:space="preserve"> وابستگ</w:t>
      </w:r>
      <w:r w:rsidRPr="00323679">
        <w:rPr>
          <w:rFonts w:eastAsia="Times New Roman" w:hint="cs"/>
          <w:rtl/>
          <w:lang w:bidi="ar-SA"/>
        </w:rPr>
        <w:t>ی</w:t>
      </w:r>
      <w:r w:rsidRPr="00323679">
        <w:rPr>
          <w:rFonts w:eastAsia="Times New Roman"/>
          <w:rtl/>
          <w:lang w:bidi="ar-SA"/>
        </w:rPr>
        <w:t xml:space="preserve"> واقع</w:t>
      </w:r>
      <w:r w:rsidRPr="00323679">
        <w:rPr>
          <w:rFonts w:eastAsia="Times New Roman" w:hint="cs"/>
          <w:rtl/>
          <w:lang w:bidi="ar-SA"/>
        </w:rPr>
        <w:t>ی</w:t>
      </w:r>
      <w:r w:rsidRPr="00323679">
        <w:rPr>
          <w:rFonts w:eastAsia="Times New Roman"/>
          <w:rtl/>
          <w:lang w:bidi="ar-SA"/>
        </w:rPr>
        <w:t xml:space="preserve"> ا</w:t>
      </w:r>
      <w:r w:rsidRPr="00323679">
        <w:rPr>
          <w:rFonts w:eastAsia="Times New Roman" w:hint="cs"/>
          <w:rtl/>
          <w:lang w:bidi="ar-SA"/>
        </w:rPr>
        <w:t>ی</w:t>
      </w:r>
      <w:r w:rsidRPr="00323679">
        <w:rPr>
          <w:rFonts w:eastAsia="Times New Roman" w:hint="eastAsia"/>
          <w:rtl/>
          <w:lang w:bidi="ar-SA"/>
        </w:rPr>
        <w:t>جاد</w:t>
      </w:r>
      <w:r w:rsidRPr="00323679">
        <w:rPr>
          <w:rFonts w:eastAsia="Times New Roman"/>
          <w:rtl/>
          <w:lang w:bidi="ar-SA"/>
        </w:rPr>
        <w:t xml:space="preserve"> م</w:t>
      </w:r>
      <w:r w:rsidRPr="00323679">
        <w:rPr>
          <w:rFonts w:eastAsia="Times New Roman" w:hint="cs"/>
          <w:rtl/>
          <w:lang w:bidi="ar-SA"/>
        </w:rPr>
        <w:t>ی‌</w:t>
      </w:r>
      <w:r w:rsidRPr="00323679">
        <w:rPr>
          <w:rFonts w:eastAsia="Times New Roman" w:hint="eastAsia"/>
          <w:rtl/>
          <w:lang w:bidi="ar-SA"/>
        </w:rPr>
        <w:t>کنند</w:t>
      </w:r>
      <w:r w:rsidRPr="00323679">
        <w:rPr>
          <w:rFonts w:eastAsia="Times New Roman"/>
          <w:rtl/>
          <w:lang w:bidi="ar-SA"/>
        </w:rPr>
        <w:t xml:space="preserve">. در مقابل، روش </w:t>
      </w:r>
      <w:r w:rsidRPr="00323679">
        <w:rPr>
          <w:rFonts w:eastAsia="Times New Roman"/>
        </w:rPr>
        <w:t>NQC</w:t>
      </w:r>
      <w:r w:rsidRPr="00323679">
        <w:rPr>
          <w:rFonts w:eastAsia="Times New Roman"/>
          <w:rtl/>
          <w:lang w:bidi="ar-SA"/>
        </w:rPr>
        <w:t xml:space="preserve"> خود را در به حداقل رساندن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احتمالات خطا</w:t>
      </w:r>
      <w:r w:rsidRPr="00323679">
        <w:rPr>
          <w:rFonts w:eastAsia="Times New Roman" w:hint="cs"/>
          <w:rtl/>
          <w:lang w:bidi="ar-SA"/>
        </w:rPr>
        <w:t>ی</w:t>
      </w:r>
      <w:r w:rsidRPr="00323679">
        <w:rPr>
          <w:rFonts w:eastAsia="Times New Roman"/>
          <w:rtl/>
          <w:lang w:bidi="ar-SA"/>
        </w:rPr>
        <w:t xml:space="preserve"> تع</w:t>
      </w:r>
      <w:r w:rsidRPr="00323679">
        <w:rPr>
          <w:rFonts w:eastAsia="Times New Roman" w:hint="cs"/>
          <w:rtl/>
          <w:lang w:bidi="ar-SA"/>
        </w:rPr>
        <w:t>یی</w:t>
      </w:r>
      <w:r w:rsidRPr="00323679">
        <w:rPr>
          <w:rFonts w:eastAsia="Times New Roman" w:hint="eastAsia"/>
          <w:rtl/>
          <w:lang w:bidi="ar-SA"/>
        </w:rPr>
        <w:t>ن</w:t>
      </w:r>
      <w:r w:rsidRPr="00323679">
        <w:rPr>
          <w:rFonts w:eastAsia="Times New Roman"/>
          <w:rtl/>
          <w:lang w:bidi="ar-SA"/>
        </w:rPr>
        <w:t xml:space="preserve"> نادرست متما</w:t>
      </w:r>
      <w:r w:rsidRPr="00323679">
        <w:rPr>
          <w:rFonts w:eastAsia="Times New Roman" w:hint="cs"/>
          <w:rtl/>
          <w:lang w:bidi="ar-SA"/>
        </w:rPr>
        <w:t>ی</w:t>
      </w:r>
      <w:r w:rsidRPr="00323679">
        <w:rPr>
          <w:rFonts w:eastAsia="Times New Roman" w:hint="eastAsia"/>
          <w:rtl/>
          <w:lang w:bidi="ar-SA"/>
        </w:rPr>
        <w:t>ز</w:t>
      </w:r>
      <w:r w:rsidRPr="00323679">
        <w:rPr>
          <w:rFonts w:eastAsia="Times New Roman"/>
          <w:rtl/>
          <w:lang w:bidi="ar-SA"/>
        </w:rPr>
        <w:t xml:space="preserve"> م</w:t>
      </w:r>
      <w:r w:rsidRPr="00323679">
        <w:rPr>
          <w:rFonts w:eastAsia="Times New Roman" w:hint="cs"/>
          <w:rtl/>
          <w:lang w:bidi="ar-SA"/>
        </w:rPr>
        <w:t>ی</w:t>
      </w:r>
      <w:r w:rsidRPr="00323679">
        <w:rPr>
          <w:rFonts w:eastAsia="Times New Roman"/>
          <w:rtl/>
          <w:lang w:bidi="ar-SA"/>
        </w:rPr>
        <w:t xml:space="preserve"> کند.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دستاورد با استفاده از </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روش ناپارامتر</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که روابط پ</w:t>
      </w:r>
      <w:r w:rsidRPr="00323679">
        <w:rPr>
          <w:rFonts w:eastAsia="Times New Roman" w:hint="cs"/>
          <w:rtl/>
          <w:lang w:bidi="ar-SA"/>
        </w:rPr>
        <w:t>ی</w:t>
      </w:r>
      <w:r w:rsidRPr="00323679">
        <w:rPr>
          <w:rFonts w:eastAsia="Times New Roman" w:hint="eastAsia"/>
          <w:rtl/>
          <w:lang w:bidi="ar-SA"/>
        </w:rPr>
        <w:t>چ</w:t>
      </w:r>
      <w:r w:rsidRPr="00323679">
        <w:rPr>
          <w:rFonts w:eastAsia="Times New Roman" w:hint="cs"/>
          <w:rtl/>
          <w:lang w:bidi="ar-SA"/>
        </w:rPr>
        <w:t>ی</w:t>
      </w:r>
      <w:r w:rsidRPr="00323679">
        <w:rPr>
          <w:rFonts w:eastAsia="Times New Roman" w:hint="eastAsia"/>
          <w:rtl/>
          <w:lang w:bidi="ar-SA"/>
        </w:rPr>
        <w:t>ده</w:t>
      </w:r>
      <w:r w:rsidRPr="00323679">
        <w:rPr>
          <w:rFonts w:eastAsia="Times New Roman"/>
          <w:rtl/>
          <w:lang w:bidi="ar-SA"/>
        </w:rPr>
        <w:t xml:space="preserve"> ا</w:t>
      </w:r>
      <w:r w:rsidRPr="00323679">
        <w:rPr>
          <w:rFonts w:eastAsia="Times New Roman" w:hint="cs"/>
          <w:rtl/>
          <w:lang w:bidi="ar-SA"/>
        </w:rPr>
        <w:t>ی</w:t>
      </w:r>
      <w:r w:rsidRPr="00323679">
        <w:rPr>
          <w:rFonts w:eastAsia="Times New Roman"/>
          <w:rtl/>
          <w:lang w:bidi="ar-SA"/>
        </w:rPr>
        <w:t xml:space="preserve"> را در داده ها آشکار م</w:t>
      </w:r>
      <w:r w:rsidRPr="00323679">
        <w:rPr>
          <w:rFonts w:eastAsia="Times New Roman" w:hint="cs"/>
          <w:rtl/>
          <w:lang w:bidi="ar-SA"/>
        </w:rPr>
        <w:t>ی</w:t>
      </w:r>
      <w:r w:rsidRPr="00323679">
        <w:rPr>
          <w:rFonts w:eastAsia="Times New Roman"/>
          <w:rtl/>
          <w:lang w:bidi="ar-SA"/>
        </w:rPr>
        <w:t xml:space="preserve"> کند، به دست م</w:t>
      </w:r>
      <w:r w:rsidRPr="00323679">
        <w:rPr>
          <w:rFonts w:eastAsia="Times New Roman" w:hint="cs"/>
          <w:rtl/>
          <w:lang w:bidi="ar-SA"/>
        </w:rPr>
        <w:t>ی</w:t>
      </w:r>
      <w:r w:rsidRPr="00323679">
        <w:rPr>
          <w:rFonts w:eastAsia="Times New Roman"/>
          <w:rtl/>
          <w:lang w:bidi="ar-SA"/>
        </w:rPr>
        <w:t xml:space="preserve"> آ</w:t>
      </w:r>
      <w:r w:rsidRPr="00323679">
        <w:rPr>
          <w:rFonts w:eastAsia="Times New Roman" w:hint="cs"/>
          <w:rtl/>
          <w:lang w:bidi="ar-SA"/>
        </w:rPr>
        <w:t>ی</w:t>
      </w:r>
      <w:r w:rsidRPr="00323679">
        <w:rPr>
          <w:rFonts w:eastAsia="Times New Roman" w:hint="eastAsia"/>
          <w:rtl/>
          <w:lang w:bidi="ar-SA"/>
        </w:rPr>
        <w:t>د</w:t>
      </w:r>
      <w:r w:rsidRPr="00323679">
        <w:rPr>
          <w:rFonts w:eastAsia="Times New Roman"/>
          <w:rtl/>
          <w:lang w:bidi="ar-SA"/>
        </w:rPr>
        <w:t xml:space="preserve"> و تشخ</w:t>
      </w:r>
      <w:r w:rsidRPr="00323679">
        <w:rPr>
          <w:rFonts w:eastAsia="Times New Roman" w:hint="cs"/>
          <w:rtl/>
          <w:lang w:bidi="ar-SA"/>
        </w:rPr>
        <w:t>ی</w:t>
      </w:r>
      <w:r w:rsidRPr="00323679">
        <w:rPr>
          <w:rFonts w:eastAsia="Times New Roman" w:hint="eastAsia"/>
          <w:rtl/>
          <w:lang w:bidi="ar-SA"/>
        </w:rPr>
        <w:t>ص</w:t>
      </w:r>
      <w:r w:rsidRPr="00323679">
        <w:rPr>
          <w:rFonts w:eastAsia="Times New Roman"/>
          <w:rtl/>
          <w:lang w:bidi="ar-SA"/>
        </w:rPr>
        <w:t xml:space="preserve"> وابستگ</w:t>
      </w:r>
      <w:r w:rsidRPr="00323679">
        <w:rPr>
          <w:rFonts w:eastAsia="Times New Roman" w:hint="cs"/>
          <w:rtl/>
          <w:lang w:bidi="ar-SA"/>
        </w:rPr>
        <w:t>ی</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مرتبه بالاتر را تسه</w:t>
      </w:r>
      <w:r w:rsidRPr="00323679">
        <w:rPr>
          <w:rFonts w:eastAsia="Times New Roman" w:hint="cs"/>
          <w:rtl/>
          <w:lang w:bidi="ar-SA"/>
        </w:rPr>
        <w:t>ی</w:t>
      </w:r>
      <w:r w:rsidRPr="00323679">
        <w:rPr>
          <w:rFonts w:eastAsia="Times New Roman" w:hint="eastAsia"/>
          <w:rtl/>
          <w:lang w:bidi="ar-SA"/>
        </w:rPr>
        <w:t>ل</w:t>
      </w:r>
      <w:r w:rsidRPr="00323679">
        <w:rPr>
          <w:rFonts w:eastAsia="Times New Roman"/>
          <w:rtl/>
          <w:lang w:bidi="ar-SA"/>
        </w:rPr>
        <w:t xml:space="preserve"> م</w:t>
      </w:r>
      <w:r w:rsidRPr="00323679">
        <w:rPr>
          <w:rFonts w:eastAsia="Times New Roman" w:hint="cs"/>
          <w:rtl/>
          <w:lang w:bidi="ar-SA"/>
        </w:rPr>
        <w:t>ی</w:t>
      </w:r>
      <w:r w:rsidRPr="00323679">
        <w:rPr>
          <w:rFonts w:eastAsia="Times New Roman"/>
          <w:rtl/>
          <w:lang w:bidi="ar-SA"/>
        </w:rPr>
        <w:t xml:space="preserve"> کند (ل</w:t>
      </w:r>
      <w:r w:rsidRPr="00323679">
        <w:rPr>
          <w:rFonts w:eastAsia="Times New Roman" w:hint="cs"/>
          <w:rtl/>
          <w:lang w:bidi="ar-SA"/>
        </w:rPr>
        <w:t>ی</w:t>
      </w:r>
      <w:r w:rsidRPr="00323679">
        <w:rPr>
          <w:rFonts w:eastAsia="Times New Roman"/>
          <w:rtl/>
          <w:lang w:bidi="ar-SA"/>
        </w:rPr>
        <w:t xml:space="preserve"> و همکاران</w:t>
      </w:r>
      <w:r w:rsidRPr="00323679">
        <w:rPr>
          <w:rFonts w:eastAsia="Times New Roman"/>
          <w:vertAlign w:val="superscript"/>
          <w:rtl/>
          <w:lang w:bidi="ar-SA"/>
        </w:rPr>
        <w:footnoteReference w:id="77"/>
      </w:r>
      <w:r w:rsidRPr="00323679">
        <w:rPr>
          <w:rFonts w:eastAsia="Times New Roman"/>
          <w:rtl/>
          <w:lang w:bidi="ar-SA"/>
        </w:rPr>
        <w:t>، 2023؛ شائو و همکاران</w:t>
      </w:r>
      <w:r w:rsidRPr="00323679">
        <w:rPr>
          <w:rFonts w:eastAsia="Times New Roman"/>
          <w:vertAlign w:val="superscript"/>
          <w:rtl/>
          <w:lang w:bidi="ar-SA"/>
        </w:rPr>
        <w:footnoteReference w:id="78"/>
      </w:r>
      <w:r w:rsidRPr="00323679">
        <w:rPr>
          <w:rFonts w:eastAsia="Times New Roman"/>
          <w:rtl/>
          <w:lang w:bidi="ar-SA"/>
        </w:rPr>
        <w:t>، 2021)</w:t>
      </w:r>
      <w:r w:rsidRPr="00323679">
        <w:rPr>
          <w:rFonts w:eastAsia="Times New Roman" w:hint="cs"/>
          <w:rtl/>
          <w:lang w:bidi="ar-SA"/>
        </w:rPr>
        <w:t>.</w:t>
      </w:r>
    </w:p>
    <w:p w14:paraId="0D35F855"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rPr>
        <w:t>NQC</w:t>
      </w:r>
      <w:r w:rsidRPr="00323679">
        <w:rPr>
          <w:rFonts w:eastAsia="Times New Roman"/>
          <w:rtl/>
          <w:lang w:bidi="ar-SA"/>
        </w:rPr>
        <w:t xml:space="preserve"> دارا</w:t>
      </w:r>
      <w:r w:rsidRPr="00323679">
        <w:rPr>
          <w:rFonts w:eastAsia="Times New Roman" w:hint="cs"/>
          <w:rtl/>
          <w:lang w:bidi="ar-SA"/>
        </w:rPr>
        <w:t>ی</w:t>
      </w:r>
      <w:r w:rsidRPr="00323679">
        <w:rPr>
          <w:rFonts w:eastAsia="Times New Roman"/>
          <w:rtl/>
          <w:lang w:bidi="ar-SA"/>
        </w:rPr>
        <w:t xml:space="preserve"> مزا</w:t>
      </w:r>
      <w:r w:rsidRPr="00323679">
        <w:rPr>
          <w:rFonts w:eastAsia="Times New Roman" w:hint="cs"/>
          <w:rtl/>
          <w:lang w:bidi="ar-SA"/>
        </w:rPr>
        <w:t>ی</w:t>
      </w:r>
      <w:r w:rsidRPr="00323679">
        <w:rPr>
          <w:rFonts w:eastAsia="Times New Roman" w:hint="eastAsia"/>
          <w:rtl/>
          <w:lang w:bidi="ar-SA"/>
        </w:rPr>
        <w:t>ا</w:t>
      </w:r>
      <w:r w:rsidRPr="00323679">
        <w:rPr>
          <w:rFonts w:eastAsia="Times New Roman" w:hint="cs"/>
          <w:rtl/>
          <w:lang w:bidi="ar-SA"/>
        </w:rPr>
        <w:t>ی</w:t>
      </w:r>
      <w:r w:rsidRPr="00323679">
        <w:rPr>
          <w:rFonts w:eastAsia="Times New Roman"/>
          <w:rtl/>
          <w:lang w:bidi="ar-SA"/>
        </w:rPr>
        <w:t xml:space="preserve"> بس</w:t>
      </w:r>
      <w:r w:rsidRPr="00323679">
        <w:rPr>
          <w:rFonts w:eastAsia="Times New Roman" w:hint="cs"/>
          <w:rtl/>
          <w:lang w:bidi="ar-SA"/>
        </w:rPr>
        <w:t>ی</w:t>
      </w:r>
      <w:r w:rsidRPr="00323679">
        <w:rPr>
          <w:rFonts w:eastAsia="Times New Roman" w:hint="eastAsia"/>
          <w:rtl/>
          <w:lang w:bidi="ar-SA"/>
        </w:rPr>
        <w:t>ار</w:t>
      </w:r>
      <w:r w:rsidRPr="00323679">
        <w:rPr>
          <w:rFonts w:eastAsia="Times New Roman" w:hint="cs"/>
          <w:rtl/>
          <w:lang w:bidi="ar-SA"/>
        </w:rPr>
        <w:t>ی</w:t>
      </w:r>
      <w:r w:rsidRPr="00323679">
        <w:rPr>
          <w:rFonts w:eastAsia="Times New Roman"/>
          <w:rtl/>
          <w:lang w:bidi="ar-SA"/>
        </w:rPr>
        <w:t xml:space="preserve"> است که آن را از رو</w:t>
      </w:r>
      <w:r w:rsidRPr="00323679">
        <w:rPr>
          <w:rFonts w:eastAsia="Times New Roman" w:hint="cs"/>
          <w:rtl/>
          <w:lang w:bidi="ar-SA"/>
        </w:rPr>
        <w:t>ی</w:t>
      </w:r>
      <w:r w:rsidRPr="00323679">
        <w:rPr>
          <w:rFonts w:eastAsia="Times New Roman" w:hint="eastAsia"/>
          <w:rtl/>
          <w:lang w:bidi="ar-SA"/>
        </w:rPr>
        <w:t>کردها</w:t>
      </w:r>
      <w:r w:rsidRPr="00323679">
        <w:rPr>
          <w:rFonts w:eastAsia="Times New Roman" w:hint="cs"/>
          <w:rtl/>
          <w:lang w:bidi="ar-SA"/>
        </w:rPr>
        <w:t>ی</w:t>
      </w:r>
      <w:r w:rsidRPr="00323679">
        <w:rPr>
          <w:rFonts w:eastAsia="Times New Roman"/>
          <w:rtl/>
          <w:lang w:bidi="ar-SA"/>
        </w:rPr>
        <w:t xml:space="preserve"> معمول</w:t>
      </w:r>
      <w:r w:rsidRPr="00323679">
        <w:rPr>
          <w:rFonts w:eastAsia="Times New Roman" w:hint="cs"/>
          <w:rtl/>
          <w:lang w:bidi="ar-SA"/>
        </w:rPr>
        <w:t>ی</w:t>
      </w:r>
      <w:r w:rsidRPr="00323679">
        <w:rPr>
          <w:rFonts w:eastAsia="Times New Roman"/>
          <w:rtl/>
          <w:lang w:bidi="ar-SA"/>
        </w:rPr>
        <w:t xml:space="preserve"> متما</w:t>
      </w:r>
      <w:r w:rsidRPr="00323679">
        <w:rPr>
          <w:rFonts w:eastAsia="Times New Roman" w:hint="cs"/>
          <w:rtl/>
          <w:lang w:bidi="ar-SA"/>
        </w:rPr>
        <w:t>ی</w:t>
      </w:r>
      <w:r w:rsidRPr="00323679">
        <w:rPr>
          <w:rFonts w:eastAsia="Times New Roman" w:hint="eastAsia"/>
          <w:rtl/>
          <w:lang w:bidi="ar-SA"/>
        </w:rPr>
        <w:t>ز</w:t>
      </w:r>
      <w:r w:rsidRPr="00323679">
        <w:rPr>
          <w:rFonts w:eastAsia="Times New Roman"/>
          <w:rtl/>
          <w:lang w:bidi="ar-SA"/>
        </w:rPr>
        <w:t xml:space="preserve"> م</w:t>
      </w:r>
      <w:r w:rsidRPr="00323679">
        <w:rPr>
          <w:rFonts w:eastAsia="Times New Roman" w:hint="cs"/>
          <w:rtl/>
          <w:lang w:bidi="ar-SA"/>
        </w:rPr>
        <w:t>ی</w:t>
      </w:r>
      <w:r w:rsidRPr="00323679">
        <w:rPr>
          <w:rFonts w:eastAsia="Times New Roman"/>
          <w:rtl/>
          <w:lang w:bidi="ar-SA"/>
        </w:rPr>
        <w:t xml:space="preserve"> کند. اولاً، انعطاف پذ</w:t>
      </w:r>
      <w:r w:rsidRPr="00323679">
        <w:rPr>
          <w:rFonts w:eastAsia="Times New Roman" w:hint="cs"/>
          <w:rtl/>
          <w:lang w:bidi="ar-SA"/>
        </w:rPr>
        <w:t>ی</w:t>
      </w:r>
      <w:r w:rsidRPr="00323679">
        <w:rPr>
          <w:rFonts w:eastAsia="Times New Roman" w:hint="eastAsia"/>
          <w:rtl/>
          <w:lang w:bidi="ar-SA"/>
        </w:rPr>
        <w:t>ر</w:t>
      </w:r>
      <w:r w:rsidRPr="00323679">
        <w:rPr>
          <w:rFonts w:eastAsia="Times New Roman" w:hint="cs"/>
          <w:rtl/>
          <w:lang w:bidi="ar-SA"/>
        </w:rPr>
        <w:t>ی</w:t>
      </w:r>
      <w:r w:rsidRPr="00323679">
        <w:rPr>
          <w:rFonts w:eastAsia="Times New Roman"/>
          <w:rtl/>
          <w:lang w:bidi="ar-SA"/>
        </w:rPr>
        <w:t xml:space="preserve"> آن در برابر خطاها</w:t>
      </w:r>
      <w:r w:rsidRPr="00323679">
        <w:rPr>
          <w:rFonts w:eastAsia="Times New Roman" w:hint="cs"/>
          <w:rtl/>
          <w:lang w:bidi="ar-SA"/>
        </w:rPr>
        <w:t>ی</w:t>
      </w:r>
      <w:r w:rsidRPr="00323679">
        <w:rPr>
          <w:rFonts w:eastAsia="Times New Roman"/>
          <w:rtl/>
          <w:lang w:bidi="ar-SA"/>
        </w:rPr>
        <w:t xml:space="preserve"> تع</w:t>
      </w:r>
      <w:r w:rsidRPr="00323679">
        <w:rPr>
          <w:rFonts w:eastAsia="Times New Roman" w:hint="cs"/>
          <w:rtl/>
          <w:lang w:bidi="ar-SA"/>
        </w:rPr>
        <w:t>یی</w:t>
      </w:r>
      <w:r w:rsidRPr="00323679">
        <w:rPr>
          <w:rFonts w:eastAsia="Times New Roman" w:hint="eastAsia"/>
          <w:rtl/>
          <w:lang w:bidi="ar-SA"/>
        </w:rPr>
        <w:t>ن</w:t>
      </w:r>
      <w:r w:rsidRPr="00323679">
        <w:rPr>
          <w:rFonts w:eastAsia="Times New Roman"/>
          <w:rtl/>
          <w:lang w:bidi="ar-SA"/>
        </w:rPr>
        <w:t xml:space="preserve"> نادرست، آن را قادر م</w:t>
      </w:r>
      <w:r w:rsidRPr="00323679">
        <w:rPr>
          <w:rFonts w:eastAsia="Times New Roman" w:hint="cs"/>
          <w:rtl/>
          <w:lang w:bidi="ar-SA"/>
        </w:rPr>
        <w:t>ی</w:t>
      </w:r>
      <w:r w:rsidRPr="00323679">
        <w:rPr>
          <w:rFonts w:eastAsia="Times New Roman"/>
          <w:rtl/>
          <w:lang w:bidi="ar-SA"/>
        </w:rPr>
        <w:t xml:space="preserve"> سازد تا ساختار وابستگ</w:t>
      </w:r>
      <w:r w:rsidRPr="00323679">
        <w:rPr>
          <w:rFonts w:eastAsia="Times New Roman" w:hint="cs"/>
          <w:rtl/>
          <w:lang w:bidi="ar-SA"/>
        </w:rPr>
        <w:t>ی</w:t>
      </w:r>
      <w:r w:rsidRPr="00323679">
        <w:rPr>
          <w:rFonts w:eastAsia="Times New Roman"/>
          <w:rtl/>
          <w:lang w:bidi="ar-SA"/>
        </w:rPr>
        <w:t xml:space="preserve"> اساس</w:t>
      </w:r>
      <w:r w:rsidRPr="00323679">
        <w:rPr>
          <w:rFonts w:eastAsia="Times New Roman" w:hint="cs"/>
          <w:rtl/>
          <w:lang w:bidi="ar-SA"/>
        </w:rPr>
        <w:t>ی</w:t>
      </w:r>
      <w:r w:rsidRPr="00323679">
        <w:rPr>
          <w:rFonts w:eastAsia="Times New Roman"/>
          <w:rtl/>
          <w:lang w:bidi="ar-SA"/>
        </w:rPr>
        <w:t xml:space="preserve"> را با دقت قابل توجه</w:t>
      </w:r>
      <w:r w:rsidRPr="00323679">
        <w:rPr>
          <w:rFonts w:eastAsia="Times New Roman" w:hint="cs"/>
          <w:rtl/>
          <w:lang w:bidi="ar-SA"/>
        </w:rPr>
        <w:t>ی</w:t>
      </w:r>
      <w:r w:rsidRPr="00323679">
        <w:rPr>
          <w:rFonts w:eastAsia="Times New Roman"/>
          <w:rtl/>
          <w:lang w:bidi="ar-SA"/>
        </w:rPr>
        <w:t xml:space="preserve"> آشکار کند. علاوه بر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w:t>
      </w:r>
      <w:r w:rsidRPr="00323679">
        <w:rPr>
          <w:rFonts w:eastAsia="Times New Roman"/>
        </w:rPr>
        <w:t>NQC</w:t>
      </w:r>
      <w:r w:rsidRPr="00323679">
        <w:rPr>
          <w:rFonts w:eastAsia="Times New Roman"/>
          <w:rtl/>
          <w:lang w:bidi="ar-SA"/>
        </w:rPr>
        <w:t xml:space="preserve"> از محدود</w:t>
      </w:r>
      <w:r w:rsidRPr="00323679">
        <w:rPr>
          <w:rFonts w:eastAsia="Times New Roman" w:hint="cs"/>
          <w:rtl/>
          <w:lang w:bidi="ar-SA"/>
        </w:rPr>
        <w:t>ی</w:t>
      </w:r>
      <w:r w:rsidRPr="00323679">
        <w:rPr>
          <w:rFonts w:eastAsia="Times New Roman" w:hint="eastAsia"/>
          <w:rtl/>
          <w:lang w:bidi="ar-SA"/>
        </w:rPr>
        <w:t>ت‌ها</w:t>
      </w:r>
      <w:r w:rsidRPr="00323679">
        <w:rPr>
          <w:rFonts w:eastAsia="Times New Roman" w:hint="cs"/>
          <w:rtl/>
          <w:lang w:bidi="ar-SA"/>
        </w:rPr>
        <w:t>ی</w:t>
      </w:r>
      <w:r w:rsidRPr="00323679">
        <w:rPr>
          <w:rFonts w:eastAsia="Times New Roman"/>
          <w:rtl/>
          <w:lang w:bidi="ar-SA"/>
        </w:rPr>
        <w:t xml:space="preserve"> تحل</w:t>
      </w:r>
      <w:r w:rsidRPr="00323679">
        <w:rPr>
          <w:rFonts w:eastAsia="Times New Roman" w:hint="cs"/>
          <w:rtl/>
          <w:lang w:bidi="ar-SA"/>
        </w:rPr>
        <w:t>ی</w:t>
      </w:r>
      <w:r w:rsidRPr="00323679">
        <w:rPr>
          <w:rFonts w:eastAsia="Times New Roman" w:hint="eastAsia"/>
          <w:rtl/>
          <w:lang w:bidi="ar-SA"/>
        </w:rPr>
        <w:t>ل</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در م</w:t>
      </w:r>
      <w:r w:rsidRPr="00323679">
        <w:rPr>
          <w:rFonts w:eastAsia="Times New Roman" w:hint="cs"/>
          <w:rtl/>
          <w:lang w:bidi="ar-SA"/>
        </w:rPr>
        <w:t>ی</w:t>
      </w:r>
      <w:r w:rsidRPr="00323679">
        <w:rPr>
          <w:rFonts w:eastAsia="Times New Roman" w:hint="eastAsia"/>
          <w:rtl/>
          <w:lang w:bidi="ar-SA"/>
        </w:rPr>
        <w:t>انگ</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ف</w:t>
      </w:r>
      <w:r w:rsidRPr="00323679">
        <w:rPr>
          <w:rFonts w:eastAsia="Times New Roman" w:hint="eastAsia"/>
          <w:rtl/>
          <w:lang w:bidi="ar-SA"/>
        </w:rPr>
        <w:t>راتر</w:t>
      </w:r>
      <w:r w:rsidRPr="00323679">
        <w:rPr>
          <w:rFonts w:eastAsia="Times New Roman"/>
          <w:rtl/>
          <w:lang w:bidi="ar-SA"/>
        </w:rPr>
        <w:t xml:space="preserve"> م</w:t>
      </w:r>
      <w:r w:rsidRPr="00323679">
        <w:rPr>
          <w:rFonts w:eastAsia="Times New Roman" w:hint="cs"/>
          <w:rtl/>
          <w:lang w:bidi="ar-SA"/>
        </w:rPr>
        <w:t>ی‌</w:t>
      </w:r>
      <w:r w:rsidRPr="00323679">
        <w:rPr>
          <w:rFonts w:eastAsia="Times New Roman" w:hint="eastAsia"/>
          <w:rtl/>
          <w:lang w:bidi="ar-SA"/>
        </w:rPr>
        <w:t>رود</w:t>
      </w:r>
      <w:r w:rsidRPr="00323679">
        <w:rPr>
          <w:rFonts w:eastAsia="Times New Roman"/>
          <w:rtl/>
          <w:lang w:bidi="ar-SA"/>
        </w:rPr>
        <w:t xml:space="preserve"> و دامنه خود را برا</w:t>
      </w:r>
      <w:r w:rsidRPr="00323679">
        <w:rPr>
          <w:rFonts w:eastAsia="Times New Roman" w:hint="cs"/>
          <w:rtl/>
          <w:lang w:bidi="ar-SA"/>
        </w:rPr>
        <w:t>ی</w:t>
      </w:r>
      <w:r w:rsidRPr="00323679">
        <w:rPr>
          <w:rFonts w:eastAsia="Times New Roman"/>
          <w:rtl/>
          <w:lang w:bidi="ar-SA"/>
        </w:rPr>
        <w:t xml:space="preserve"> کشف الگوها</w:t>
      </w:r>
      <w:r w:rsidRPr="00323679">
        <w:rPr>
          <w:rFonts w:eastAsia="Times New Roman" w:hint="cs"/>
          <w:rtl/>
          <w:lang w:bidi="ar-SA"/>
        </w:rPr>
        <w:t>ی</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که ممکن است در انتها</w:t>
      </w:r>
      <w:r w:rsidRPr="00323679">
        <w:rPr>
          <w:rFonts w:eastAsia="Times New Roman" w:hint="cs"/>
          <w:rtl/>
          <w:lang w:bidi="ar-SA"/>
        </w:rPr>
        <w:t>ی</w:t>
      </w:r>
      <w:r w:rsidRPr="00323679">
        <w:rPr>
          <w:rFonts w:eastAsia="Times New Roman"/>
          <w:rtl/>
          <w:lang w:bidi="ar-SA"/>
        </w:rPr>
        <w:t xml:space="preserve"> توز</w:t>
      </w:r>
      <w:r w:rsidRPr="00323679">
        <w:rPr>
          <w:rFonts w:eastAsia="Times New Roman" w:hint="cs"/>
          <w:rtl/>
          <w:lang w:bidi="ar-SA"/>
        </w:rPr>
        <w:t>ی</w:t>
      </w:r>
      <w:r w:rsidRPr="00323679">
        <w:rPr>
          <w:rFonts w:eastAsia="Times New Roman" w:hint="eastAsia"/>
          <w:rtl/>
          <w:lang w:bidi="ar-SA"/>
        </w:rPr>
        <w:t>ع</w:t>
      </w:r>
      <w:r w:rsidRPr="00323679">
        <w:rPr>
          <w:rFonts w:eastAsia="Times New Roman"/>
          <w:rtl/>
          <w:lang w:bidi="ar-SA"/>
        </w:rPr>
        <w:t xml:space="preserve"> مشترک متغ</w:t>
      </w:r>
      <w:r w:rsidRPr="00323679">
        <w:rPr>
          <w:rFonts w:eastAsia="Times New Roman" w:hint="cs"/>
          <w:rtl/>
          <w:lang w:bidi="ar-SA"/>
        </w:rPr>
        <w:t>ی</w:t>
      </w:r>
      <w:r w:rsidRPr="00323679">
        <w:rPr>
          <w:rFonts w:eastAsia="Times New Roman" w:hint="eastAsia"/>
          <w:rtl/>
          <w:lang w:bidi="ar-SA"/>
        </w:rPr>
        <w:t>رها</w:t>
      </w:r>
      <w:r w:rsidRPr="00323679">
        <w:rPr>
          <w:rFonts w:eastAsia="Times New Roman"/>
          <w:rtl/>
          <w:lang w:bidi="ar-SA"/>
        </w:rPr>
        <w:t xml:space="preserve"> آشکار شود، گسترش م</w:t>
      </w:r>
      <w:r w:rsidRPr="00323679">
        <w:rPr>
          <w:rFonts w:eastAsia="Times New Roman" w:hint="cs"/>
          <w:rtl/>
          <w:lang w:bidi="ar-SA"/>
        </w:rPr>
        <w:t>ی‌</w:t>
      </w:r>
      <w:r w:rsidRPr="00323679">
        <w:rPr>
          <w:rFonts w:eastAsia="Times New Roman" w:hint="eastAsia"/>
          <w:rtl/>
          <w:lang w:bidi="ar-SA"/>
        </w:rPr>
        <w:t>دهد</w:t>
      </w:r>
      <w:r w:rsidRPr="00323679">
        <w:rPr>
          <w:rFonts w:eastAsia="Times New Roman"/>
          <w:rtl/>
          <w:lang w:bidi="ar-SA"/>
        </w:rPr>
        <w:t>.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رو</w:t>
      </w:r>
      <w:r w:rsidRPr="00323679">
        <w:rPr>
          <w:rFonts w:eastAsia="Times New Roman" w:hint="cs"/>
          <w:rtl/>
          <w:lang w:bidi="ar-SA"/>
        </w:rPr>
        <w:t>ی</w:t>
      </w:r>
      <w:r w:rsidRPr="00323679">
        <w:rPr>
          <w:rFonts w:eastAsia="Times New Roman" w:hint="eastAsia"/>
          <w:rtl/>
          <w:lang w:bidi="ar-SA"/>
        </w:rPr>
        <w:t>کرد</w:t>
      </w:r>
      <w:r w:rsidRPr="00323679">
        <w:rPr>
          <w:rFonts w:eastAsia="Times New Roman"/>
          <w:rtl/>
          <w:lang w:bidi="ar-SA"/>
        </w:rPr>
        <w:t xml:space="preserve"> جامع همچن</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شامل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hint="cs"/>
          <w:rtl/>
          <w:lang w:bidi="ar-SA"/>
        </w:rPr>
        <w:t xml:space="preserve"> در واریانس</w:t>
      </w:r>
      <w:r w:rsidRPr="00323679">
        <w:rPr>
          <w:rFonts w:eastAsia="Times New Roman"/>
          <w:rtl/>
          <w:lang w:bidi="ar-SA"/>
        </w:rPr>
        <w:t xml:space="preserve"> است، بنابرا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تأث</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نوسانات را روشن م</w:t>
      </w:r>
      <w:r w:rsidRPr="00323679">
        <w:rPr>
          <w:rFonts w:eastAsia="Times New Roman" w:hint="cs"/>
          <w:rtl/>
          <w:lang w:bidi="ar-SA"/>
        </w:rPr>
        <w:t>ی</w:t>
      </w:r>
      <w:r w:rsidRPr="00323679">
        <w:rPr>
          <w:rFonts w:eastAsia="Times New Roman"/>
          <w:rtl/>
          <w:lang w:bidi="ar-SA"/>
        </w:rPr>
        <w:t xml:space="preserve"> کند. مهمتر از همه، </w:t>
      </w:r>
      <w:r w:rsidRPr="00323679">
        <w:rPr>
          <w:rFonts w:eastAsia="Times New Roman"/>
        </w:rPr>
        <w:t>NQC</w:t>
      </w:r>
      <w:r w:rsidRPr="00323679">
        <w:rPr>
          <w:rFonts w:eastAsia="Times New Roman"/>
          <w:rtl/>
          <w:lang w:bidi="ar-SA"/>
        </w:rPr>
        <w:t xml:space="preserve"> با تخم</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در کوانتایل ها</w:t>
      </w:r>
      <w:r w:rsidRPr="00323679">
        <w:rPr>
          <w:rFonts w:eastAsia="Times New Roman" w:hint="cs"/>
          <w:rtl/>
          <w:lang w:bidi="ar-SA"/>
        </w:rPr>
        <w:t>ی</w:t>
      </w:r>
      <w:r w:rsidRPr="00323679">
        <w:rPr>
          <w:rFonts w:eastAsia="Times New Roman"/>
          <w:rtl/>
          <w:lang w:bidi="ar-SA"/>
        </w:rPr>
        <w:t xml:space="preserve"> مختلف به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امر دست م</w:t>
      </w:r>
      <w:r w:rsidRPr="00323679">
        <w:rPr>
          <w:rFonts w:eastAsia="Times New Roman" w:hint="cs"/>
          <w:rtl/>
          <w:lang w:bidi="ar-SA"/>
        </w:rPr>
        <w:t>ی</w:t>
      </w:r>
      <w:r w:rsidRPr="00323679">
        <w:rPr>
          <w:rFonts w:eastAsia="Times New Roman"/>
          <w:rtl/>
          <w:lang w:bidi="ar-SA"/>
        </w:rPr>
        <w:t xml:space="preserve"> </w:t>
      </w:r>
      <w:r w:rsidRPr="00323679">
        <w:rPr>
          <w:rFonts w:eastAsia="Times New Roman" w:hint="cs"/>
          <w:rtl/>
          <w:lang w:bidi="ar-SA"/>
        </w:rPr>
        <w:t>ی</w:t>
      </w:r>
      <w:r w:rsidRPr="00323679">
        <w:rPr>
          <w:rFonts w:eastAsia="Times New Roman" w:hint="eastAsia"/>
          <w:rtl/>
          <w:lang w:bidi="ar-SA"/>
        </w:rPr>
        <w:t>ابد،</w:t>
      </w:r>
      <w:r w:rsidRPr="00323679">
        <w:rPr>
          <w:rFonts w:eastAsia="Times New Roman"/>
          <w:rtl/>
          <w:lang w:bidi="ar-SA"/>
        </w:rPr>
        <w:t xml:space="preserve"> در نت</w:t>
      </w:r>
      <w:r w:rsidRPr="00323679">
        <w:rPr>
          <w:rFonts w:eastAsia="Times New Roman" w:hint="cs"/>
          <w:rtl/>
          <w:lang w:bidi="ar-SA"/>
        </w:rPr>
        <w:t>ی</w:t>
      </w:r>
      <w:r w:rsidRPr="00323679">
        <w:rPr>
          <w:rFonts w:eastAsia="Times New Roman" w:hint="eastAsia"/>
          <w:rtl/>
          <w:lang w:bidi="ar-SA"/>
        </w:rPr>
        <w:t>جه</w:t>
      </w:r>
      <w:r w:rsidRPr="00323679">
        <w:rPr>
          <w:rFonts w:eastAsia="Times New Roman"/>
          <w:rtl/>
          <w:lang w:bidi="ar-SA"/>
        </w:rPr>
        <w:t xml:space="preserve"> از دقت آزمون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گرنجر کلاس</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پ</w:t>
      </w:r>
      <w:r w:rsidRPr="00323679">
        <w:rPr>
          <w:rFonts w:eastAsia="Times New Roman" w:hint="cs"/>
          <w:rtl/>
          <w:lang w:bidi="ar-SA"/>
        </w:rPr>
        <w:t>ی</w:t>
      </w:r>
      <w:r w:rsidRPr="00323679">
        <w:rPr>
          <w:rFonts w:eastAsia="Times New Roman" w:hint="eastAsia"/>
          <w:rtl/>
          <w:lang w:bidi="ar-SA"/>
        </w:rPr>
        <w:t>ش</w:t>
      </w:r>
      <w:r w:rsidRPr="00323679">
        <w:rPr>
          <w:rFonts w:eastAsia="Times New Roman" w:hint="cs"/>
          <w:rtl/>
          <w:lang w:bidi="ar-SA"/>
        </w:rPr>
        <w:t>ی</w:t>
      </w:r>
      <w:r w:rsidRPr="00323679">
        <w:rPr>
          <w:rFonts w:eastAsia="Times New Roman"/>
          <w:rtl/>
          <w:lang w:bidi="ar-SA"/>
        </w:rPr>
        <w:t xml:space="preserve"> م</w:t>
      </w:r>
      <w:r w:rsidRPr="00323679">
        <w:rPr>
          <w:rFonts w:eastAsia="Times New Roman" w:hint="cs"/>
          <w:rtl/>
          <w:lang w:bidi="ar-SA"/>
        </w:rPr>
        <w:t>ی</w:t>
      </w:r>
      <w:r w:rsidRPr="00323679">
        <w:rPr>
          <w:rFonts w:eastAsia="Times New Roman"/>
          <w:rtl/>
          <w:lang w:bidi="ar-SA"/>
        </w:rPr>
        <w:t xml:space="preserve"> گ</w:t>
      </w:r>
      <w:r w:rsidRPr="00323679">
        <w:rPr>
          <w:rFonts w:eastAsia="Times New Roman" w:hint="cs"/>
          <w:rtl/>
          <w:lang w:bidi="ar-SA"/>
        </w:rPr>
        <w:t>ی</w:t>
      </w:r>
      <w:r w:rsidRPr="00323679">
        <w:rPr>
          <w:rFonts w:eastAsia="Times New Roman" w:hint="eastAsia"/>
          <w:rtl/>
          <w:lang w:bidi="ar-SA"/>
        </w:rPr>
        <w:t>رد</w:t>
      </w:r>
      <w:r w:rsidRPr="00323679">
        <w:rPr>
          <w:rFonts w:eastAsia="Times New Roman"/>
          <w:rtl/>
          <w:lang w:bidi="ar-SA"/>
        </w:rPr>
        <w:t xml:space="preserve"> (خان و همکاران</w:t>
      </w:r>
      <w:r w:rsidRPr="00323679">
        <w:rPr>
          <w:rFonts w:eastAsia="Times New Roman"/>
          <w:vertAlign w:val="superscript"/>
          <w:rtl/>
          <w:lang w:bidi="ar-SA"/>
        </w:rPr>
        <w:footnoteReference w:id="79"/>
      </w:r>
      <w:r w:rsidRPr="00323679">
        <w:rPr>
          <w:rFonts w:eastAsia="Times New Roman"/>
          <w:rtl/>
          <w:lang w:bidi="ar-SA"/>
        </w:rPr>
        <w:t>، 2023؛ اولاسه</w:t>
      </w:r>
      <w:r w:rsidRPr="00323679">
        <w:rPr>
          <w:rFonts w:eastAsia="Times New Roman" w:hint="cs"/>
          <w:rtl/>
          <w:lang w:bidi="ar-SA"/>
        </w:rPr>
        <w:t>ی</w:t>
      </w:r>
      <w:r w:rsidRPr="00323679">
        <w:rPr>
          <w:rFonts w:eastAsia="Times New Roman" w:hint="eastAsia"/>
          <w:rtl/>
          <w:lang w:bidi="ar-SA"/>
        </w:rPr>
        <w:t>ند</w:t>
      </w:r>
      <w:r w:rsidRPr="00323679">
        <w:rPr>
          <w:rFonts w:eastAsia="Times New Roman"/>
          <w:rtl/>
          <w:lang w:bidi="ar-SA"/>
        </w:rPr>
        <w:t>-و</w:t>
      </w:r>
      <w:r w:rsidRPr="00323679">
        <w:rPr>
          <w:rFonts w:eastAsia="Times New Roman" w:hint="cs"/>
          <w:rtl/>
          <w:lang w:bidi="ar-SA"/>
        </w:rPr>
        <w:t>ی</w:t>
      </w:r>
      <w:r w:rsidRPr="00323679">
        <w:rPr>
          <w:rFonts w:eastAsia="Times New Roman" w:hint="eastAsia"/>
          <w:rtl/>
          <w:lang w:bidi="ar-SA"/>
        </w:rPr>
        <w:t>ل</w:t>
      </w:r>
      <w:r w:rsidRPr="00323679">
        <w:rPr>
          <w:rFonts w:eastAsia="Times New Roman" w:hint="cs"/>
          <w:rtl/>
          <w:lang w:bidi="ar-SA"/>
        </w:rPr>
        <w:t>ی</w:t>
      </w:r>
      <w:r w:rsidRPr="00323679">
        <w:rPr>
          <w:rFonts w:eastAsia="Times New Roman" w:hint="eastAsia"/>
          <w:rtl/>
          <w:lang w:bidi="ar-SA"/>
        </w:rPr>
        <w:t>امز</w:t>
      </w:r>
      <w:r w:rsidRPr="00323679">
        <w:rPr>
          <w:rFonts w:eastAsia="Times New Roman"/>
          <w:rtl/>
          <w:lang w:bidi="ar-SA"/>
        </w:rPr>
        <w:t xml:space="preserve"> و همکاران</w:t>
      </w:r>
      <w:r w:rsidRPr="00323679">
        <w:rPr>
          <w:rFonts w:eastAsia="Times New Roman"/>
          <w:vertAlign w:val="superscript"/>
          <w:rtl/>
          <w:lang w:bidi="ar-SA"/>
        </w:rPr>
        <w:footnoteReference w:id="80"/>
      </w:r>
      <w:r w:rsidRPr="00323679">
        <w:rPr>
          <w:rFonts w:eastAsia="Times New Roman"/>
          <w:rtl/>
          <w:lang w:bidi="ar-SA"/>
        </w:rPr>
        <w:t>، 2023</w:t>
      </w:r>
      <w:r w:rsidRPr="00323679">
        <w:rPr>
          <w:rFonts w:eastAsia="Times New Roman"/>
        </w:rPr>
        <w:t>a</w:t>
      </w:r>
      <w:r w:rsidRPr="00323679">
        <w:rPr>
          <w:rFonts w:eastAsia="Times New Roman"/>
          <w:rtl/>
          <w:lang w:bidi="ar-SA"/>
        </w:rPr>
        <w:t>).</w:t>
      </w:r>
    </w:p>
    <w:p w14:paraId="6A849F48"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lastRenderedPageBreak/>
        <w:t xml:space="preserve">آنچه </w:t>
      </w:r>
      <w:r w:rsidRPr="00323679">
        <w:rPr>
          <w:rFonts w:eastAsia="Times New Roman"/>
        </w:rPr>
        <w:t>NQC</w:t>
      </w:r>
      <w:r w:rsidRPr="00323679">
        <w:rPr>
          <w:rFonts w:eastAsia="Times New Roman"/>
          <w:rtl/>
          <w:lang w:bidi="ar-SA"/>
        </w:rPr>
        <w:t xml:space="preserve"> را ب</w:t>
      </w:r>
      <w:r w:rsidRPr="00323679">
        <w:rPr>
          <w:rFonts w:eastAsia="Times New Roman" w:hint="cs"/>
          <w:rtl/>
          <w:lang w:bidi="ar-SA"/>
        </w:rPr>
        <w:t>ی</w:t>
      </w:r>
      <w:r w:rsidRPr="00323679">
        <w:rPr>
          <w:rFonts w:eastAsia="Times New Roman" w:hint="eastAsia"/>
          <w:rtl/>
          <w:lang w:bidi="ar-SA"/>
        </w:rPr>
        <w:t>شتر</w:t>
      </w:r>
      <w:r w:rsidRPr="00323679">
        <w:rPr>
          <w:rFonts w:eastAsia="Times New Roman"/>
          <w:rtl/>
          <w:lang w:bidi="ar-SA"/>
        </w:rPr>
        <w:t xml:space="preserve"> متما</w:t>
      </w:r>
      <w:r w:rsidRPr="00323679">
        <w:rPr>
          <w:rFonts w:eastAsia="Times New Roman" w:hint="cs"/>
          <w:rtl/>
          <w:lang w:bidi="ar-SA"/>
        </w:rPr>
        <w:t>ی</w:t>
      </w:r>
      <w:r w:rsidRPr="00323679">
        <w:rPr>
          <w:rFonts w:eastAsia="Times New Roman" w:hint="eastAsia"/>
          <w:rtl/>
          <w:lang w:bidi="ar-SA"/>
        </w:rPr>
        <w:t>ز</w:t>
      </w:r>
      <w:r w:rsidRPr="00323679">
        <w:rPr>
          <w:rFonts w:eastAsia="Times New Roman"/>
          <w:rtl/>
          <w:lang w:bidi="ar-SA"/>
        </w:rPr>
        <w:t xml:space="preserve"> م</w:t>
      </w:r>
      <w:r w:rsidRPr="00323679">
        <w:rPr>
          <w:rFonts w:eastAsia="Times New Roman" w:hint="cs"/>
          <w:rtl/>
          <w:lang w:bidi="ar-SA"/>
        </w:rPr>
        <w:t>ی</w:t>
      </w:r>
      <w:r w:rsidRPr="00323679">
        <w:rPr>
          <w:rFonts w:eastAsia="Times New Roman"/>
          <w:rtl/>
          <w:lang w:bidi="ar-SA"/>
        </w:rPr>
        <w:t xml:space="preserve"> کند، توانا</w:t>
      </w:r>
      <w:r w:rsidRPr="00323679">
        <w:rPr>
          <w:rFonts w:eastAsia="Times New Roman" w:hint="cs"/>
          <w:rtl/>
          <w:lang w:bidi="ar-SA"/>
        </w:rPr>
        <w:t>یی</w:t>
      </w:r>
      <w:r w:rsidRPr="00323679">
        <w:rPr>
          <w:rFonts w:eastAsia="Times New Roman"/>
          <w:rtl/>
          <w:lang w:bidi="ar-SA"/>
        </w:rPr>
        <w:t xml:space="preserve"> استثنا</w:t>
      </w:r>
      <w:r w:rsidRPr="00323679">
        <w:rPr>
          <w:rFonts w:eastAsia="Times New Roman" w:hint="cs"/>
          <w:rtl/>
          <w:lang w:bidi="ar-SA"/>
        </w:rPr>
        <w:t>یی</w:t>
      </w:r>
      <w:r w:rsidRPr="00323679">
        <w:rPr>
          <w:rFonts w:eastAsia="Times New Roman"/>
          <w:rtl/>
          <w:lang w:bidi="ar-SA"/>
        </w:rPr>
        <w:t xml:space="preserve"> آن در تشخ</w:t>
      </w:r>
      <w:r w:rsidRPr="00323679">
        <w:rPr>
          <w:rFonts w:eastAsia="Times New Roman" w:hint="cs"/>
          <w:rtl/>
          <w:lang w:bidi="ar-SA"/>
        </w:rPr>
        <w:t>ی</w:t>
      </w:r>
      <w:r w:rsidRPr="00323679">
        <w:rPr>
          <w:rFonts w:eastAsia="Times New Roman" w:hint="eastAsia"/>
          <w:rtl/>
          <w:lang w:bidi="ar-SA"/>
        </w:rPr>
        <w:t>ص</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غ</w:t>
      </w:r>
      <w:r w:rsidRPr="00323679">
        <w:rPr>
          <w:rFonts w:eastAsia="Times New Roman" w:hint="cs"/>
          <w:rtl/>
          <w:lang w:bidi="ar-SA"/>
        </w:rPr>
        <w:t>ی</w:t>
      </w:r>
      <w:r w:rsidRPr="00323679">
        <w:rPr>
          <w:rFonts w:eastAsia="Times New Roman" w:hint="eastAsia"/>
          <w:rtl/>
          <w:lang w:bidi="ar-SA"/>
        </w:rPr>
        <w:t>رخط</w:t>
      </w:r>
      <w:r w:rsidRPr="00323679">
        <w:rPr>
          <w:rFonts w:eastAsia="Times New Roman" w:hint="cs"/>
          <w:rtl/>
          <w:lang w:bidi="ar-SA"/>
        </w:rPr>
        <w:t>ی</w:t>
      </w:r>
      <w:r w:rsidRPr="00323679">
        <w:rPr>
          <w:rFonts w:eastAsia="Times New Roman"/>
          <w:rtl/>
          <w:lang w:bidi="ar-SA"/>
        </w:rPr>
        <w:t xml:space="preserve"> است که از قابل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w:t>
      </w:r>
      <w:r w:rsidRPr="00323679">
        <w:rPr>
          <w:rFonts w:eastAsia="Times New Roman" w:hint="cs"/>
          <w:rtl/>
          <w:lang w:bidi="ar-SA"/>
        </w:rPr>
        <w:t>آزمون</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استاندارد پ</w:t>
      </w:r>
      <w:r w:rsidRPr="00323679">
        <w:rPr>
          <w:rFonts w:eastAsia="Times New Roman" w:hint="cs"/>
          <w:rtl/>
          <w:lang w:bidi="ar-SA"/>
        </w:rPr>
        <w:t>ی</w:t>
      </w:r>
      <w:r w:rsidRPr="00323679">
        <w:rPr>
          <w:rFonts w:eastAsia="Times New Roman" w:hint="eastAsia"/>
          <w:rtl/>
          <w:lang w:bidi="ar-SA"/>
        </w:rPr>
        <w:t>ش</w:t>
      </w:r>
      <w:r w:rsidRPr="00323679">
        <w:rPr>
          <w:rFonts w:eastAsia="Times New Roman" w:hint="cs"/>
          <w:rtl/>
          <w:lang w:bidi="ar-SA"/>
        </w:rPr>
        <w:t>ی</w:t>
      </w:r>
      <w:r w:rsidRPr="00323679">
        <w:rPr>
          <w:rFonts w:eastAsia="Times New Roman"/>
          <w:rtl/>
          <w:lang w:bidi="ar-SA"/>
        </w:rPr>
        <w:t xml:space="preserve"> م</w:t>
      </w:r>
      <w:r w:rsidRPr="00323679">
        <w:rPr>
          <w:rFonts w:eastAsia="Times New Roman" w:hint="cs"/>
          <w:rtl/>
          <w:lang w:bidi="ar-SA"/>
        </w:rPr>
        <w:t>ی</w:t>
      </w:r>
      <w:r w:rsidRPr="00323679">
        <w:rPr>
          <w:rFonts w:eastAsia="Times New Roman"/>
          <w:rtl/>
          <w:lang w:bidi="ar-SA"/>
        </w:rPr>
        <w:t xml:space="preserve"> گ</w:t>
      </w:r>
      <w:r w:rsidRPr="00323679">
        <w:rPr>
          <w:rFonts w:eastAsia="Times New Roman" w:hint="cs"/>
          <w:rtl/>
          <w:lang w:bidi="ar-SA"/>
        </w:rPr>
        <w:t>ی</w:t>
      </w:r>
      <w:r w:rsidRPr="00323679">
        <w:rPr>
          <w:rFonts w:eastAsia="Times New Roman" w:hint="eastAsia"/>
          <w:rtl/>
          <w:lang w:bidi="ar-SA"/>
        </w:rPr>
        <w:t>رد</w:t>
      </w:r>
      <w:r w:rsidRPr="00323679">
        <w:rPr>
          <w:rFonts w:eastAsia="Times New Roman"/>
          <w:rtl/>
          <w:lang w:bidi="ar-SA"/>
        </w:rPr>
        <w:t>.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به طرز ماهرانه ا</w:t>
      </w:r>
      <w:r w:rsidRPr="00323679">
        <w:rPr>
          <w:rFonts w:eastAsia="Times New Roman" w:hint="cs"/>
          <w:rtl/>
          <w:lang w:bidi="ar-SA"/>
        </w:rPr>
        <w:t>ی</w:t>
      </w:r>
      <w:r w:rsidRPr="00323679">
        <w:rPr>
          <w:rFonts w:eastAsia="Times New Roman"/>
          <w:rtl/>
          <w:lang w:bidi="ar-SA"/>
        </w:rPr>
        <w:t xml:space="preserve"> وابستگ</w:t>
      </w:r>
      <w:r w:rsidRPr="00323679">
        <w:rPr>
          <w:rFonts w:eastAsia="Times New Roman" w:hint="cs"/>
          <w:rtl/>
          <w:lang w:bidi="ar-SA"/>
        </w:rPr>
        <w:t>ی</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د</w:t>
      </w:r>
      <w:r w:rsidRPr="00323679">
        <w:rPr>
          <w:rFonts w:eastAsia="Times New Roman" w:hint="cs"/>
          <w:rtl/>
          <w:lang w:bidi="ar-SA"/>
        </w:rPr>
        <w:t>ی</w:t>
      </w:r>
      <w:r w:rsidRPr="00323679">
        <w:rPr>
          <w:rFonts w:eastAsia="Times New Roman" w:hint="eastAsia"/>
          <w:rtl/>
          <w:lang w:bidi="ar-SA"/>
        </w:rPr>
        <w:t>نام</w:t>
      </w:r>
      <w:r w:rsidRPr="00323679">
        <w:rPr>
          <w:rFonts w:eastAsia="Times New Roman" w:hint="cs"/>
          <w:rtl/>
          <w:lang w:bidi="ar-SA"/>
        </w:rPr>
        <w:t>ی</w:t>
      </w:r>
      <w:r w:rsidRPr="00323679">
        <w:rPr>
          <w:rFonts w:eastAsia="Times New Roman" w:hint="eastAsia"/>
          <w:rtl/>
          <w:lang w:bidi="ar-SA"/>
        </w:rPr>
        <w:t>ک</w:t>
      </w:r>
      <w:r w:rsidRPr="00323679">
        <w:rPr>
          <w:rFonts w:eastAsia="Times New Roman" w:hint="cs"/>
          <w:rtl/>
          <w:lang w:bidi="ar-SA"/>
        </w:rPr>
        <w:t>ی</w:t>
      </w:r>
      <w:r w:rsidRPr="00323679">
        <w:rPr>
          <w:rFonts w:eastAsia="Times New Roman"/>
          <w:rtl/>
          <w:lang w:bidi="ar-SA"/>
        </w:rPr>
        <w:t xml:space="preserve"> غ</w:t>
      </w:r>
      <w:r w:rsidRPr="00323679">
        <w:rPr>
          <w:rFonts w:eastAsia="Times New Roman" w:hint="cs"/>
          <w:rtl/>
          <w:lang w:bidi="ar-SA"/>
        </w:rPr>
        <w:t>ی</w:t>
      </w:r>
      <w:r w:rsidRPr="00323679">
        <w:rPr>
          <w:rFonts w:eastAsia="Times New Roman" w:hint="eastAsia"/>
          <w:rtl/>
          <w:lang w:bidi="ar-SA"/>
        </w:rPr>
        <w:t>رخط</w:t>
      </w:r>
      <w:r w:rsidRPr="00323679">
        <w:rPr>
          <w:rFonts w:eastAsia="Times New Roman" w:hint="cs"/>
          <w:rtl/>
          <w:lang w:bidi="ar-SA"/>
        </w:rPr>
        <w:t>ی</w:t>
      </w:r>
      <w:r w:rsidRPr="00323679">
        <w:rPr>
          <w:rFonts w:eastAsia="Times New Roman"/>
          <w:rtl/>
          <w:lang w:bidi="ar-SA"/>
        </w:rPr>
        <w:t xml:space="preserve"> پ</w:t>
      </w:r>
      <w:r w:rsidRPr="00323679">
        <w:rPr>
          <w:rFonts w:eastAsia="Times New Roman" w:hint="cs"/>
          <w:rtl/>
          <w:lang w:bidi="ar-SA"/>
        </w:rPr>
        <w:t>ی</w:t>
      </w:r>
      <w:r w:rsidRPr="00323679">
        <w:rPr>
          <w:rFonts w:eastAsia="Times New Roman" w:hint="eastAsia"/>
          <w:rtl/>
          <w:lang w:bidi="ar-SA"/>
        </w:rPr>
        <w:t>چ</w:t>
      </w:r>
      <w:r w:rsidRPr="00323679">
        <w:rPr>
          <w:rFonts w:eastAsia="Times New Roman" w:hint="cs"/>
          <w:rtl/>
          <w:lang w:bidi="ar-SA"/>
        </w:rPr>
        <w:t>ی</w:t>
      </w:r>
      <w:r w:rsidRPr="00323679">
        <w:rPr>
          <w:rFonts w:eastAsia="Times New Roman" w:hint="eastAsia"/>
          <w:rtl/>
          <w:lang w:bidi="ar-SA"/>
        </w:rPr>
        <w:t>ده</w:t>
      </w:r>
      <w:r w:rsidRPr="00323679">
        <w:rPr>
          <w:rFonts w:eastAsia="Times New Roman"/>
          <w:rtl/>
          <w:lang w:bidi="ar-SA"/>
        </w:rPr>
        <w:t xml:space="preserve"> را ثبت م</w:t>
      </w:r>
      <w:r w:rsidRPr="00323679">
        <w:rPr>
          <w:rFonts w:eastAsia="Times New Roman" w:hint="cs"/>
          <w:rtl/>
          <w:lang w:bidi="ar-SA"/>
        </w:rPr>
        <w:t>ی</w:t>
      </w:r>
      <w:r w:rsidRPr="00323679">
        <w:rPr>
          <w:rFonts w:eastAsia="Times New Roman"/>
          <w:rtl/>
          <w:lang w:bidi="ar-SA"/>
        </w:rPr>
        <w:t xml:space="preserve"> کند و در ع</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حال استحکام خود را در برابر مقاد</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شد</w:t>
      </w:r>
      <w:r w:rsidRPr="00323679">
        <w:rPr>
          <w:rFonts w:eastAsia="Times New Roman" w:hint="cs"/>
          <w:rtl/>
          <w:lang w:bidi="ar-SA"/>
        </w:rPr>
        <w:t>ی</w:t>
      </w:r>
      <w:r w:rsidRPr="00323679">
        <w:rPr>
          <w:rFonts w:eastAsia="Times New Roman" w:hint="eastAsia"/>
          <w:rtl/>
          <w:lang w:bidi="ar-SA"/>
        </w:rPr>
        <w:t>د</w:t>
      </w:r>
      <w:r w:rsidRPr="00323679">
        <w:rPr>
          <w:rFonts w:eastAsia="Times New Roman"/>
          <w:rtl/>
          <w:lang w:bidi="ar-SA"/>
        </w:rPr>
        <w:t xml:space="preserve"> داده ها حفظ م</w:t>
      </w:r>
      <w:r w:rsidRPr="00323679">
        <w:rPr>
          <w:rFonts w:eastAsia="Times New Roman" w:hint="cs"/>
          <w:rtl/>
          <w:lang w:bidi="ar-SA"/>
        </w:rPr>
        <w:t>ی</w:t>
      </w:r>
      <w:r w:rsidRPr="00323679">
        <w:rPr>
          <w:rFonts w:eastAsia="Times New Roman"/>
          <w:rtl/>
          <w:lang w:bidi="ar-SA"/>
        </w:rPr>
        <w:t xml:space="preserve"> کند. علاوه بر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روش </w:t>
      </w:r>
      <w:r w:rsidRPr="00323679">
        <w:rPr>
          <w:rFonts w:eastAsia="Times New Roman"/>
        </w:rPr>
        <w:t>NQC</w:t>
      </w:r>
      <w:r w:rsidRPr="00323679">
        <w:rPr>
          <w:rFonts w:eastAsia="Times New Roman"/>
          <w:rtl/>
          <w:lang w:bidi="ar-SA"/>
        </w:rPr>
        <w:t xml:space="preserve"> امکان کاوش متوال</w:t>
      </w:r>
      <w:r w:rsidRPr="00323679">
        <w:rPr>
          <w:rFonts w:eastAsia="Times New Roman" w:hint="cs"/>
          <w:rtl/>
          <w:lang w:bidi="ar-SA"/>
        </w:rPr>
        <w:t>ی</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را فراهم م</w:t>
      </w:r>
      <w:r w:rsidRPr="00323679">
        <w:rPr>
          <w:rFonts w:eastAsia="Times New Roman" w:hint="cs"/>
          <w:rtl/>
          <w:lang w:bidi="ar-SA"/>
        </w:rPr>
        <w:t>ی‌</w:t>
      </w:r>
      <w:r w:rsidRPr="00323679">
        <w:rPr>
          <w:rFonts w:eastAsia="Times New Roman" w:hint="eastAsia"/>
          <w:rtl/>
          <w:lang w:bidi="ar-SA"/>
        </w:rPr>
        <w:t>کند</w:t>
      </w:r>
      <w:r w:rsidRPr="00323679">
        <w:rPr>
          <w:rFonts w:eastAsia="Times New Roman"/>
          <w:rtl/>
          <w:lang w:bidi="ar-SA"/>
        </w:rPr>
        <w:t xml:space="preserve"> و به محققان انعطاف‌پذ</w:t>
      </w:r>
      <w:r w:rsidRPr="00323679">
        <w:rPr>
          <w:rFonts w:eastAsia="Times New Roman" w:hint="cs"/>
          <w:rtl/>
          <w:lang w:bidi="ar-SA"/>
        </w:rPr>
        <w:t>ی</w:t>
      </w:r>
      <w:r w:rsidRPr="00323679">
        <w:rPr>
          <w:rFonts w:eastAsia="Times New Roman" w:hint="eastAsia"/>
          <w:rtl/>
          <w:lang w:bidi="ar-SA"/>
        </w:rPr>
        <w:t>ر</w:t>
      </w:r>
      <w:r w:rsidRPr="00323679">
        <w:rPr>
          <w:rFonts w:eastAsia="Times New Roman" w:hint="cs"/>
          <w:rtl/>
          <w:lang w:bidi="ar-SA"/>
        </w:rPr>
        <w:t>ی</w:t>
      </w:r>
      <w:r w:rsidRPr="00323679">
        <w:rPr>
          <w:rFonts w:eastAsia="Times New Roman"/>
          <w:rtl/>
          <w:lang w:bidi="ar-SA"/>
        </w:rPr>
        <w:t xml:space="preserve"> را برا</w:t>
      </w:r>
      <w:r w:rsidRPr="00323679">
        <w:rPr>
          <w:rFonts w:eastAsia="Times New Roman" w:hint="cs"/>
          <w:rtl/>
          <w:lang w:bidi="ar-SA"/>
        </w:rPr>
        <w:t>ی</w:t>
      </w:r>
      <w:r w:rsidRPr="00323679">
        <w:rPr>
          <w:rFonts w:eastAsia="Times New Roman"/>
          <w:rtl/>
          <w:lang w:bidi="ar-SA"/>
        </w:rPr>
        <w:t xml:space="preserve"> بررس</w:t>
      </w:r>
      <w:r w:rsidRPr="00323679">
        <w:rPr>
          <w:rFonts w:eastAsia="Times New Roman" w:hint="cs"/>
          <w:rtl/>
          <w:lang w:bidi="ar-SA"/>
        </w:rPr>
        <w:t>ی</w:t>
      </w:r>
      <w:r w:rsidRPr="00323679">
        <w:rPr>
          <w:rFonts w:eastAsia="Times New Roman"/>
          <w:rtl/>
          <w:lang w:bidi="ar-SA"/>
        </w:rPr>
        <w:t xml:space="preserve"> س</w:t>
      </w:r>
      <w:r w:rsidRPr="00323679">
        <w:rPr>
          <w:rFonts w:eastAsia="Times New Roman" w:hint="cs"/>
          <w:rtl/>
          <w:lang w:bidi="ar-SA"/>
        </w:rPr>
        <w:t>ی</w:t>
      </w:r>
      <w:r w:rsidRPr="00323679">
        <w:rPr>
          <w:rFonts w:eastAsia="Times New Roman" w:hint="eastAsia"/>
          <w:rtl/>
          <w:lang w:bidi="ar-SA"/>
        </w:rPr>
        <w:t>ستمات</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در م</w:t>
      </w:r>
      <w:r w:rsidRPr="00323679">
        <w:rPr>
          <w:rFonts w:eastAsia="Times New Roman" w:hint="cs"/>
          <w:rtl/>
          <w:lang w:bidi="ar-SA"/>
        </w:rPr>
        <w:t>ی</w:t>
      </w:r>
      <w:r w:rsidRPr="00323679">
        <w:rPr>
          <w:rFonts w:eastAsia="Times New Roman" w:hint="eastAsia"/>
          <w:rtl/>
          <w:lang w:bidi="ar-SA"/>
        </w:rPr>
        <w:t>انگ</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و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در وار</w:t>
      </w:r>
      <w:r w:rsidRPr="00323679">
        <w:rPr>
          <w:rFonts w:eastAsia="Times New Roman" w:hint="cs"/>
          <w:rtl/>
          <w:lang w:bidi="ar-SA"/>
        </w:rPr>
        <w:t>ی</w:t>
      </w:r>
      <w:r w:rsidRPr="00323679">
        <w:rPr>
          <w:rFonts w:eastAsia="Times New Roman" w:hint="eastAsia"/>
          <w:rtl/>
          <w:lang w:bidi="ar-SA"/>
        </w:rPr>
        <w:t>انس</w:t>
      </w:r>
      <w:r w:rsidRPr="00323679">
        <w:rPr>
          <w:rFonts w:eastAsia="Times New Roman"/>
          <w:rtl/>
          <w:lang w:bidi="ar-SA"/>
        </w:rPr>
        <w:t xml:space="preserve"> ارائه م</w:t>
      </w:r>
      <w:r w:rsidRPr="00323679">
        <w:rPr>
          <w:rFonts w:eastAsia="Times New Roman" w:hint="cs"/>
          <w:rtl/>
          <w:lang w:bidi="ar-SA"/>
        </w:rPr>
        <w:t>ی‌</w:t>
      </w:r>
      <w:r w:rsidRPr="00323679">
        <w:rPr>
          <w:rFonts w:eastAsia="Times New Roman" w:hint="eastAsia"/>
          <w:rtl/>
          <w:lang w:bidi="ar-SA"/>
        </w:rPr>
        <w:t>دهد</w:t>
      </w:r>
      <w:r w:rsidRPr="00323679">
        <w:rPr>
          <w:rFonts w:eastAsia="Times New Roman"/>
          <w:rtl/>
          <w:lang w:bidi="ar-SA"/>
        </w:rPr>
        <w:t xml:space="preserve"> (</w:t>
      </w:r>
      <w:r w:rsidRPr="00323679">
        <w:rPr>
          <w:rFonts w:eastAsia="Times New Roman" w:hint="cs"/>
          <w:rtl/>
          <w:lang w:bidi="ar-SA"/>
        </w:rPr>
        <w:t>بهاتیا</w:t>
      </w:r>
      <w:r w:rsidRPr="00323679">
        <w:rPr>
          <w:rFonts w:eastAsia="Times New Roman"/>
          <w:rtl/>
          <w:lang w:bidi="ar-SA"/>
        </w:rPr>
        <w:t xml:space="preserve"> و همکاران</w:t>
      </w:r>
      <w:r w:rsidRPr="00323679">
        <w:rPr>
          <w:rFonts w:eastAsia="Times New Roman"/>
          <w:vertAlign w:val="superscript"/>
          <w:rtl/>
          <w:lang w:bidi="ar-SA"/>
        </w:rPr>
        <w:footnoteReference w:id="81"/>
      </w:r>
      <w:r w:rsidRPr="00323679">
        <w:rPr>
          <w:rFonts w:eastAsia="Times New Roman"/>
          <w:rtl/>
          <w:lang w:bidi="ar-SA"/>
        </w:rPr>
        <w:t>، 2018؛ اولاسه</w:t>
      </w:r>
      <w:r w:rsidRPr="00323679">
        <w:rPr>
          <w:rFonts w:eastAsia="Times New Roman" w:hint="cs"/>
          <w:rtl/>
          <w:lang w:bidi="ar-SA"/>
        </w:rPr>
        <w:t>ی</w:t>
      </w:r>
      <w:r w:rsidRPr="00323679">
        <w:rPr>
          <w:rFonts w:eastAsia="Times New Roman" w:hint="eastAsia"/>
          <w:rtl/>
          <w:lang w:bidi="ar-SA"/>
        </w:rPr>
        <w:t>ند</w:t>
      </w:r>
      <w:r w:rsidRPr="00323679">
        <w:rPr>
          <w:rFonts w:eastAsia="Times New Roman"/>
          <w:rtl/>
          <w:lang w:bidi="ar-SA"/>
        </w:rPr>
        <w:t>-و</w:t>
      </w:r>
      <w:r w:rsidRPr="00323679">
        <w:rPr>
          <w:rFonts w:eastAsia="Times New Roman" w:hint="cs"/>
          <w:rtl/>
          <w:lang w:bidi="ar-SA"/>
        </w:rPr>
        <w:t>ی</w:t>
      </w:r>
      <w:r w:rsidRPr="00323679">
        <w:rPr>
          <w:rFonts w:eastAsia="Times New Roman" w:hint="eastAsia"/>
          <w:rtl/>
          <w:lang w:bidi="ar-SA"/>
        </w:rPr>
        <w:t>ل</w:t>
      </w:r>
      <w:r w:rsidRPr="00323679">
        <w:rPr>
          <w:rFonts w:eastAsia="Times New Roman" w:hint="cs"/>
          <w:rtl/>
          <w:lang w:bidi="ar-SA"/>
        </w:rPr>
        <w:t>ی</w:t>
      </w:r>
      <w:r w:rsidRPr="00323679">
        <w:rPr>
          <w:rFonts w:eastAsia="Times New Roman" w:hint="eastAsia"/>
          <w:rtl/>
          <w:lang w:bidi="ar-SA"/>
        </w:rPr>
        <w:t>امز</w:t>
      </w:r>
      <w:r w:rsidRPr="00323679">
        <w:rPr>
          <w:rFonts w:eastAsia="Times New Roman"/>
          <w:rtl/>
          <w:lang w:bidi="ar-SA"/>
        </w:rPr>
        <w:t xml:space="preserve"> و همکاران، 2023</w:t>
      </w:r>
      <w:r w:rsidRPr="00323679">
        <w:rPr>
          <w:rFonts w:eastAsia="Times New Roman"/>
        </w:rPr>
        <w:t>b</w:t>
      </w:r>
      <w:r w:rsidRPr="00323679">
        <w:rPr>
          <w:rFonts w:eastAsia="Times New Roman"/>
          <w:rtl/>
          <w:lang w:bidi="ar-SA"/>
        </w:rPr>
        <w:t xml:space="preserve">). به طور خلاصه، روش </w:t>
      </w:r>
      <w:r w:rsidRPr="00323679">
        <w:rPr>
          <w:rFonts w:eastAsia="Times New Roman"/>
        </w:rPr>
        <w:t>NQC</w:t>
      </w:r>
      <w:r w:rsidRPr="00323679">
        <w:rPr>
          <w:rFonts w:eastAsia="Times New Roman"/>
          <w:rtl/>
          <w:lang w:bidi="ar-SA"/>
        </w:rPr>
        <w:t xml:space="preserve"> </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چارچوب جامع و قو</w:t>
      </w:r>
      <w:r w:rsidRPr="00323679">
        <w:rPr>
          <w:rFonts w:eastAsia="Times New Roman" w:hint="cs"/>
          <w:rtl/>
          <w:lang w:bidi="ar-SA"/>
        </w:rPr>
        <w:t>ی</w:t>
      </w:r>
      <w:r w:rsidRPr="00323679">
        <w:rPr>
          <w:rFonts w:eastAsia="Times New Roman"/>
          <w:rtl/>
          <w:lang w:bidi="ar-SA"/>
        </w:rPr>
        <w:t xml:space="preserve"> برا</w:t>
      </w:r>
      <w:r w:rsidRPr="00323679">
        <w:rPr>
          <w:rFonts w:eastAsia="Times New Roman" w:hint="cs"/>
          <w:rtl/>
          <w:lang w:bidi="ar-SA"/>
        </w:rPr>
        <w:t>ی</w:t>
      </w:r>
      <w:r w:rsidRPr="00323679">
        <w:rPr>
          <w:rFonts w:eastAsia="Times New Roman"/>
          <w:rtl/>
          <w:lang w:bidi="ar-SA"/>
        </w:rPr>
        <w:t xml:space="preserve"> پرده بردار</w:t>
      </w:r>
      <w:r w:rsidRPr="00323679">
        <w:rPr>
          <w:rFonts w:eastAsia="Times New Roman" w:hint="cs"/>
          <w:rtl/>
          <w:lang w:bidi="ar-SA"/>
        </w:rPr>
        <w:t>ی</w:t>
      </w:r>
      <w:r w:rsidRPr="00323679">
        <w:rPr>
          <w:rFonts w:eastAsia="Times New Roman"/>
          <w:rtl/>
          <w:lang w:bidi="ar-SA"/>
        </w:rPr>
        <w:t xml:space="preserve"> از ساختارها</w:t>
      </w:r>
      <w:r w:rsidRPr="00323679">
        <w:rPr>
          <w:rFonts w:eastAsia="Times New Roman" w:hint="cs"/>
          <w:rtl/>
          <w:lang w:bidi="ar-SA"/>
        </w:rPr>
        <w:t>ی</w:t>
      </w:r>
      <w:r w:rsidRPr="00323679">
        <w:rPr>
          <w:rFonts w:eastAsia="Times New Roman"/>
          <w:rtl/>
          <w:lang w:bidi="ar-SA"/>
        </w:rPr>
        <w:t xml:space="preserve"> وابستگ</w:t>
      </w:r>
      <w:r w:rsidRPr="00323679">
        <w:rPr>
          <w:rFonts w:eastAsia="Times New Roman" w:hint="cs"/>
          <w:rtl/>
          <w:lang w:bidi="ar-SA"/>
        </w:rPr>
        <w:t>ی</w:t>
      </w:r>
      <w:r w:rsidRPr="00323679">
        <w:rPr>
          <w:rFonts w:eastAsia="Times New Roman"/>
          <w:rtl/>
          <w:lang w:bidi="ar-SA"/>
        </w:rPr>
        <w:t xml:space="preserve"> پ</w:t>
      </w:r>
      <w:r w:rsidRPr="00323679">
        <w:rPr>
          <w:rFonts w:eastAsia="Times New Roman" w:hint="cs"/>
          <w:rtl/>
          <w:lang w:bidi="ar-SA"/>
        </w:rPr>
        <w:t>ی</w:t>
      </w:r>
      <w:r w:rsidRPr="00323679">
        <w:rPr>
          <w:rFonts w:eastAsia="Times New Roman" w:hint="eastAsia"/>
          <w:rtl/>
          <w:lang w:bidi="ar-SA"/>
        </w:rPr>
        <w:t>چ</w:t>
      </w:r>
      <w:r w:rsidRPr="00323679">
        <w:rPr>
          <w:rFonts w:eastAsia="Times New Roman" w:hint="cs"/>
          <w:rtl/>
          <w:lang w:bidi="ar-SA"/>
        </w:rPr>
        <w:t>ی</w:t>
      </w:r>
      <w:r w:rsidRPr="00323679">
        <w:rPr>
          <w:rFonts w:eastAsia="Times New Roman" w:hint="eastAsia"/>
          <w:rtl/>
          <w:lang w:bidi="ar-SA"/>
        </w:rPr>
        <w:t>ده</w:t>
      </w:r>
      <w:r w:rsidRPr="00323679">
        <w:rPr>
          <w:rFonts w:eastAsia="Times New Roman"/>
          <w:rtl/>
          <w:lang w:bidi="ar-SA"/>
        </w:rPr>
        <w:t xml:space="preserve"> ارائه م</w:t>
      </w:r>
      <w:r w:rsidRPr="00323679">
        <w:rPr>
          <w:rFonts w:eastAsia="Times New Roman" w:hint="cs"/>
          <w:rtl/>
          <w:lang w:bidi="ar-SA"/>
        </w:rPr>
        <w:t>ی</w:t>
      </w:r>
      <w:r w:rsidRPr="00323679">
        <w:rPr>
          <w:rFonts w:eastAsia="Times New Roman"/>
          <w:rtl/>
          <w:lang w:bidi="ar-SA"/>
        </w:rPr>
        <w:t xml:space="preserve"> دهد، که ط</w:t>
      </w:r>
      <w:r w:rsidRPr="00323679">
        <w:rPr>
          <w:rFonts w:eastAsia="Times New Roman" w:hint="cs"/>
          <w:rtl/>
          <w:lang w:bidi="ar-SA"/>
        </w:rPr>
        <w:t>ی</w:t>
      </w:r>
      <w:r w:rsidRPr="00323679">
        <w:rPr>
          <w:rFonts w:eastAsia="Times New Roman" w:hint="eastAsia"/>
          <w:rtl/>
          <w:lang w:bidi="ar-SA"/>
        </w:rPr>
        <w:t>ف</w:t>
      </w:r>
      <w:r w:rsidRPr="00323679">
        <w:rPr>
          <w:rFonts w:eastAsia="Times New Roman"/>
          <w:rtl/>
          <w:lang w:bidi="ar-SA"/>
        </w:rPr>
        <w:t xml:space="preserve"> گسترده ا</w:t>
      </w:r>
      <w:r w:rsidRPr="00323679">
        <w:rPr>
          <w:rFonts w:eastAsia="Times New Roman" w:hint="cs"/>
          <w:rtl/>
          <w:lang w:bidi="ar-SA"/>
        </w:rPr>
        <w:t>ی</w:t>
      </w:r>
      <w:r w:rsidRPr="00323679">
        <w:rPr>
          <w:rFonts w:eastAsia="Times New Roman"/>
          <w:rtl/>
          <w:lang w:bidi="ar-SA"/>
        </w:rPr>
        <w:t xml:space="preserve"> از روابط عل</w:t>
      </w:r>
      <w:r w:rsidRPr="00323679">
        <w:rPr>
          <w:rFonts w:eastAsia="Times New Roman" w:hint="cs"/>
          <w:rtl/>
          <w:lang w:bidi="ar-SA"/>
        </w:rPr>
        <w:t>ی</w:t>
      </w:r>
      <w:r w:rsidRPr="00323679">
        <w:rPr>
          <w:rFonts w:eastAsia="Times New Roman"/>
          <w:rtl/>
          <w:lang w:bidi="ar-SA"/>
        </w:rPr>
        <w:t xml:space="preserve"> را در دو مجموعه داده سر</w:t>
      </w:r>
      <w:r w:rsidRPr="00323679">
        <w:rPr>
          <w:rFonts w:eastAsia="Times New Roman" w:hint="cs"/>
          <w:rtl/>
          <w:lang w:bidi="ar-SA"/>
        </w:rPr>
        <w:t>ی</w:t>
      </w:r>
      <w:r w:rsidRPr="00323679">
        <w:rPr>
          <w:rFonts w:eastAsia="Times New Roman"/>
          <w:rtl/>
          <w:lang w:bidi="ar-SA"/>
        </w:rPr>
        <w:t xml:space="preserve"> زمان</w:t>
      </w:r>
      <w:r w:rsidRPr="00323679">
        <w:rPr>
          <w:rFonts w:eastAsia="Times New Roman" w:hint="cs"/>
          <w:rtl/>
          <w:lang w:bidi="ar-SA"/>
        </w:rPr>
        <w:t>ی</w:t>
      </w:r>
      <w:r w:rsidRPr="00323679">
        <w:rPr>
          <w:rFonts w:eastAsia="Times New Roman"/>
          <w:rtl/>
          <w:lang w:bidi="ar-SA"/>
        </w:rPr>
        <w:t xml:space="preserve"> در بر م</w:t>
      </w:r>
      <w:r w:rsidRPr="00323679">
        <w:rPr>
          <w:rFonts w:eastAsia="Times New Roman" w:hint="cs"/>
          <w:rtl/>
          <w:lang w:bidi="ar-SA"/>
        </w:rPr>
        <w:t>ی</w:t>
      </w:r>
      <w:r w:rsidRPr="00323679">
        <w:rPr>
          <w:rFonts w:eastAsia="Times New Roman"/>
          <w:rtl/>
          <w:lang w:bidi="ar-SA"/>
        </w:rPr>
        <w:t xml:space="preserve"> گ</w:t>
      </w:r>
      <w:r w:rsidRPr="00323679">
        <w:rPr>
          <w:rFonts w:eastAsia="Times New Roman" w:hint="cs"/>
          <w:rtl/>
          <w:lang w:bidi="ar-SA"/>
        </w:rPr>
        <w:t>ی</w:t>
      </w:r>
      <w:r w:rsidRPr="00323679">
        <w:rPr>
          <w:rFonts w:eastAsia="Times New Roman" w:hint="eastAsia"/>
          <w:rtl/>
          <w:lang w:bidi="ar-SA"/>
        </w:rPr>
        <w:t>رد</w:t>
      </w:r>
      <w:r w:rsidRPr="00323679">
        <w:rPr>
          <w:rFonts w:eastAsia="Times New Roman"/>
          <w:rtl/>
          <w:lang w:bidi="ar-SA"/>
        </w:rPr>
        <w:t>.</w:t>
      </w:r>
    </w:p>
    <w:p w14:paraId="7CDF7527" w14:textId="3BBA6E94"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hint="eastAsia"/>
          <w:rtl/>
          <w:lang w:bidi="ar-SA"/>
        </w:rPr>
        <w:t>فرض</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w:t>
      </w:r>
      <w:r w:rsidRPr="00323679">
        <w:rPr>
          <w:rFonts w:eastAsia="Times New Roman"/>
        </w:rPr>
        <w:t>NQC</w:t>
      </w:r>
      <w:r w:rsidRPr="00323679">
        <w:rPr>
          <w:rFonts w:eastAsia="Times New Roman"/>
          <w:rtl/>
          <w:lang w:bidi="ar-SA"/>
        </w:rPr>
        <w:t xml:space="preserve"> مبن</w:t>
      </w:r>
      <w:r w:rsidRPr="00323679">
        <w:rPr>
          <w:rFonts w:eastAsia="Times New Roman" w:hint="cs"/>
          <w:rtl/>
          <w:lang w:bidi="ar-SA"/>
        </w:rPr>
        <w:t>ی</w:t>
      </w:r>
      <w:r w:rsidRPr="00323679">
        <w:rPr>
          <w:rFonts w:eastAsia="Times New Roman"/>
          <w:rtl/>
          <w:lang w:bidi="ar-SA"/>
        </w:rPr>
        <w:t xml:space="preserve"> بر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گرنجر در م</w:t>
      </w:r>
      <w:r w:rsidRPr="00323679">
        <w:rPr>
          <w:rFonts w:eastAsia="Times New Roman" w:hint="cs"/>
          <w:rtl/>
          <w:lang w:bidi="ar-SA"/>
        </w:rPr>
        <w:t>ی</w:t>
      </w:r>
      <w:r w:rsidRPr="00323679">
        <w:rPr>
          <w:rFonts w:eastAsia="Times New Roman" w:hint="eastAsia"/>
          <w:rtl/>
          <w:lang w:bidi="ar-SA"/>
        </w:rPr>
        <w:t>انگ</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و وار</w:t>
      </w:r>
      <w:r w:rsidRPr="00323679">
        <w:rPr>
          <w:rFonts w:eastAsia="Times New Roman" w:hint="cs"/>
          <w:rtl/>
          <w:lang w:bidi="ar-SA"/>
        </w:rPr>
        <w:t>ی</w:t>
      </w:r>
      <w:r w:rsidRPr="00323679">
        <w:rPr>
          <w:rFonts w:eastAsia="Times New Roman" w:hint="eastAsia"/>
          <w:rtl/>
          <w:lang w:bidi="ar-SA"/>
        </w:rPr>
        <w:t>انس</w:t>
      </w:r>
      <w:r w:rsidRPr="00323679">
        <w:rPr>
          <w:rFonts w:eastAsia="Times New Roman"/>
          <w:rtl/>
          <w:lang w:bidi="ar-SA"/>
        </w:rPr>
        <w:t xml:space="preserve"> از </w:t>
      </w:r>
      <w:r w:rsidRPr="00323679">
        <w:rPr>
          <w:rFonts w:eastAsia="Times New Roman"/>
        </w:rPr>
        <w:t>X</w:t>
      </w:r>
      <w:r w:rsidRPr="00323679">
        <w:rPr>
          <w:rFonts w:eastAsia="Times New Roman"/>
          <w:rtl/>
          <w:lang w:bidi="ar-SA"/>
        </w:rPr>
        <w:t xml:space="preserve"> تا </w:t>
      </w:r>
      <w:r w:rsidRPr="00323679">
        <w:rPr>
          <w:rFonts w:eastAsia="Times New Roman"/>
        </w:rPr>
        <w:t>Y</w:t>
      </w:r>
      <w:r w:rsidRPr="00323679">
        <w:rPr>
          <w:rFonts w:eastAsia="Times New Roman"/>
          <w:rtl/>
          <w:lang w:bidi="ar-SA"/>
        </w:rPr>
        <w:t xml:space="preserve"> در کوانتایل</w:t>
      </w:r>
      <m:oMath>
        <m:r>
          <m:rPr>
            <m:sty m:val="b"/>
          </m:rPr>
          <w:rPr>
            <w:rFonts w:eastAsia="Times New Roman" w:cs="Times New Roman" w:hint="cs"/>
            <w:rtl/>
          </w:rPr>
          <m:t>Գ</m:t>
        </m:r>
      </m:oMath>
      <w:r w:rsidRPr="00323679">
        <w:rPr>
          <w:rFonts w:eastAsia="Times New Roman"/>
        </w:rPr>
        <w:t xml:space="preserve"> </w:t>
      </w:r>
      <w:r w:rsidRPr="00323679">
        <w:rPr>
          <w:rFonts w:eastAsia="Times New Roman"/>
          <w:rtl/>
          <w:lang w:bidi="ar-SA"/>
        </w:rPr>
        <w:t xml:space="preserve"> </w:t>
      </w:r>
      <w:r w:rsidRPr="00323679">
        <w:rPr>
          <w:rFonts w:eastAsia="Times New Roman" w:hint="cs"/>
          <w:rtl/>
          <w:lang w:bidi="ar-SA"/>
        </w:rPr>
        <w:t xml:space="preserve">ام </w:t>
      </w:r>
      <w:r w:rsidRPr="00323679">
        <w:rPr>
          <w:rFonts w:eastAsia="Times New Roman"/>
          <w:rtl/>
          <w:lang w:bidi="ar-SA"/>
        </w:rPr>
        <w:t>را م</w:t>
      </w:r>
      <w:r w:rsidRPr="00323679">
        <w:rPr>
          <w:rFonts w:eastAsia="Times New Roman" w:hint="cs"/>
          <w:rtl/>
          <w:lang w:bidi="ar-SA"/>
        </w:rPr>
        <w:t>ی</w:t>
      </w:r>
      <w:r w:rsidRPr="00323679">
        <w:rPr>
          <w:rFonts w:eastAsia="Times New Roman"/>
          <w:rtl/>
          <w:lang w:bidi="ar-SA"/>
        </w:rPr>
        <w:t xml:space="preserve"> توان به صورت ز</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مشخص کرد:</w:t>
      </w:r>
    </w:p>
    <w:p w14:paraId="239E5DDE" w14:textId="1B36F478"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hint="cs"/>
          <w:rtl/>
          <w:lang w:bidi="ar-SA"/>
        </w:rPr>
        <w:t xml:space="preserve">(5)                                  </w:t>
      </w:r>
      <m:oMath>
        <m:sSub>
          <m:sSubPr>
            <m:ctrlPr>
              <w:rPr>
                <w:rFonts w:ascii="Cambria Math" w:eastAsia="Times New Roman" w:hAnsi="Cambria Math"/>
              </w:rPr>
            </m:ctrlPr>
          </m:sSubPr>
          <m:e>
            <m:r>
              <w:rPr>
                <w:rFonts w:ascii="Cambria Math" w:eastAsia="Times New Roman" w:hAnsi="Cambria Math"/>
              </w:rPr>
              <m:t>H</m:t>
            </m:r>
          </m:e>
          <m:sub>
            <m:r>
              <w:rPr>
                <w:rFonts w:ascii="Cambria Math" w:eastAsia="Times New Roman" w:hAnsi="Cambria Math"/>
              </w:rPr>
              <m:t>0</m:t>
            </m:r>
          </m:sub>
        </m:sSub>
        <m:r>
          <w:rPr>
            <w:rFonts w:ascii="Cambria Math" w:eastAsia="Times New Roman" w:hAnsi="Cambria Math"/>
          </w:rPr>
          <m:t>:P</m:t>
        </m:r>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F</m:t>
                </m:r>
              </m:e>
              <m:sub>
                <m:d>
                  <m:dPr>
                    <m:begChr m:val=""/>
                    <m:endChr m:val="|"/>
                    <m:ctrlPr>
                      <w:rPr>
                        <w:rFonts w:ascii="Cambria Math" w:eastAsia="Times New Roman" w:hAnsi="Cambria Math"/>
                        <w:i/>
                      </w:rPr>
                    </m:ctrlPr>
                  </m:dPr>
                  <m:e>
                    <m:sSubSup>
                      <m:sSubSupPr>
                        <m:ctrlPr>
                          <w:rPr>
                            <w:rFonts w:ascii="Cambria Math" w:eastAsia="Times New Roman" w:hAnsi="Cambria Math"/>
                            <w:i/>
                          </w:rPr>
                        </m:ctrlPr>
                      </m:sSubSupPr>
                      <m:e>
                        <m:r>
                          <w:rPr>
                            <w:rFonts w:ascii="Cambria Math" w:eastAsia="Times New Roman" w:hAnsi="Cambria Math"/>
                          </w:rPr>
                          <m:t>y</m:t>
                        </m:r>
                      </m:e>
                      <m:sub>
                        <m:r>
                          <w:rPr>
                            <w:rFonts w:ascii="Cambria Math" w:eastAsia="Times New Roman" w:hAnsi="Cambria Math"/>
                          </w:rPr>
                          <m:t>t</m:t>
                        </m:r>
                      </m:sub>
                      <m:sup>
                        <m:r>
                          <w:rPr>
                            <w:rFonts w:ascii="Cambria Math" w:eastAsia="Times New Roman" w:hAnsi="Cambria Math"/>
                          </w:rPr>
                          <m:t>1,2</m:t>
                        </m:r>
                      </m:sup>
                    </m:sSubSup>
                  </m:e>
                </m:d>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t-1</m:t>
                    </m:r>
                  </m:sub>
                </m:sSub>
              </m:sub>
            </m:sSub>
            <m:d>
              <m:dPr>
                <m:begChr m:val="{"/>
                <m:endChr m:val="}"/>
                <m:ctrlPr>
                  <w:rPr>
                    <w:rFonts w:ascii="Cambria Math" w:eastAsia="Times New Roman" w:hAnsi="Cambria Math"/>
                    <w:i/>
                  </w:rPr>
                </m:ctrlPr>
              </m:dPr>
              <m:e>
                <m:sSub>
                  <m:sSubPr>
                    <m:ctrlPr>
                      <w:rPr>
                        <w:rFonts w:ascii="Cambria Math" w:eastAsia="Times New Roman" w:hAnsi="Cambria Math"/>
                        <w:i/>
                      </w:rPr>
                    </m:ctrlPr>
                  </m:sSubPr>
                  <m:e>
                    <m:r>
                      <m:rPr>
                        <m:sty m:val="b"/>
                      </m:rPr>
                      <w:rPr>
                        <w:rFonts w:ascii="Cambria Math" w:eastAsia="Times New Roman" w:hAnsi="Cambria Math"/>
                      </w:rPr>
                      <m:t>∅</m:t>
                    </m:r>
                  </m:e>
                  <m:sub>
                    <m:r>
                      <w:rPr>
                        <w:rFonts w:ascii="Cambria Math" w:eastAsia="Times New Roman" w:hAnsi="Cambria Math"/>
                      </w:rPr>
                      <m:t>(</m:t>
                    </m:r>
                    <m:r>
                      <m:rPr>
                        <m:sty m:val="b"/>
                      </m:rPr>
                      <w:rPr>
                        <w:rFonts w:eastAsia="Times New Roman" w:cs="Times New Roman" w:hint="cs"/>
                        <w:rtl/>
                      </w:rPr>
                      <m:t>Գ</m:t>
                    </m:r>
                    <m:r>
                      <w:rPr>
                        <w:rFonts w:ascii="Cambria Math" w:eastAsia="Times New Roman" w:hAnsi="Cambria Math"/>
                      </w:rPr>
                      <m:t>)</m:t>
                    </m:r>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t-1</m:t>
                    </m:r>
                  </m:sub>
                </m:sSub>
              </m:e>
            </m:d>
            <m:r>
              <w:rPr>
                <w:rFonts w:ascii="Cambria Math" w:eastAsia="Times New Roman" w:hAnsi="Cambria Math"/>
              </w:rPr>
              <m:t>=</m:t>
            </m:r>
            <m:r>
              <m:rPr>
                <m:sty m:val="b"/>
              </m:rPr>
              <w:rPr>
                <w:rFonts w:eastAsia="Times New Roman" w:cs="Times New Roman" w:hint="cs"/>
                <w:rtl/>
              </w:rPr>
              <m:t>Գ</m:t>
            </m:r>
          </m:e>
        </m:d>
        <m:r>
          <w:rPr>
            <w:rFonts w:ascii="Cambria Math" w:eastAsia="Times New Roman" w:hAnsi="Cambria Math"/>
          </w:rPr>
          <m:t>=1</m:t>
        </m:r>
      </m:oMath>
    </w:p>
    <w:p w14:paraId="0D83DB81" w14:textId="2CE854C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hint="cs"/>
          <w:rtl/>
          <w:lang w:bidi="ar-SA"/>
        </w:rPr>
        <w:t xml:space="preserve">(6)                                  </w:t>
      </w:r>
      <m:oMath>
        <m:sSub>
          <m:sSubPr>
            <m:ctrlPr>
              <w:rPr>
                <w:rFonts w:ascii="Cambria Math" w:eastAsia="Times New Roman" w:hAnsi="Cambria Math"/>
              </w:rPr>
            </m:ctrlPr>
          </m:sSubPr>
          <m:e>
            <m:r>
              <w:rPr>
                <w:rFonts w:ascii="Cambria Math" w:eastAsia="Times New Roman" w:hAnsi="Cambria Math"/>
              </w:rPr>
              <m:t>H</m:t>
            </m:r>
          </m:e>
          <m:sub>
            <m:r>
              <w:rPr>
                <w:rFonts w:ascii="Cambria Math" w:eastAsia="Times New Roman" w:hAnsi="Cambria Math"/>
              </w:rPr>
              <m:t>1</m:t>
            </m:r>
          </m:sub>
        </m:sSub>
        <m:r>
          <w:rPr>
            <w:rFonts w:ascii="Cambria Math" w:eastAsia="Times New Roman" w:hAnsi="Cambria Math"/>
          </w:rPr>
          <m:t>:P</m:t>
        </m:r>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F</m:t>
                </m:r>
              </m:e>
              <m:sub>
                <m:d>
                  <m:dPr>
                    <m:begChr m:val=""/>
                    <m:endChr m:val="|"/>
                    <m:ctrlPr>
                      <w:rPr>
                        <w:rFonts w:ascii="Cambria Math" w:eastAsia="Times New Roman" w:hAnsi="Cambria Math"/>
                        <w:i/>
                      </w:rPr>
                    </m:ctrlPr>
                  </m:dPr>
                  <m:e>
                    <m:sSubSup>
                      <m:sSubSupPr>
                        <m:ctrlPr>
                          <w:rPr>
                            <w:rFonts w:ascii="Cambria Math" w:eastAsia="Times New Roman" w:hAnsi="Cambria Math"/>
                            <w:i/>
                          </w:rPr>
                        </m:ctrlPr>
                      </m:sSubSupPr>
                      <m:e>
                        <m:r>
                          <w:rPr>
                            <w:rFonts w:ascii="Cambria Math" w:eastAsia="Times New Roman" w:hAnsi="Cambria Math"/>
                          </w:rPr>
                          <m:t>y</m:t>
                        </m:r>
                      </m:e>
                      <m:sub>
                        <m:r>
                          <w:rPr>
                            <w:rFonts w:ascii="Cambria Math" w:eastAsia="Times New Roman" w:hAnsi="Cambria Math"/>
                          </w:rPr>
                          <m:t>t</m:t>
                        </m:r>
                      </m:sub>
                      <m:sup>
                        <m:r>
                          <w:rPr>
                            <w:rFonts w:ascii="Cambria Math" w:eastAsia="Times New Roman" w:hAnsi="Cambria Math"/>
                          </w:rPr>
                          <m:t>1,2</m:t>
                        </m:r>
                      </m:sup>
                    </m:sSubSup>
                  </m:e>
                </m:d>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t-1</m:t>
                    </m:r>
                  </m:sub>
                </m:sSub>
              </m:sub>
            </m:sSub>
            <m:d>
              <m:dPr>
                <m:begChr m:val="{"/>
                <m:endChr m:val="}"/>
                <m:ctrlPr>
                  <w:rPr>
                    <w:rFonts w:ascii="Cambria Math" w:eastAsia="Times New Roman" w:hAnsi="Cambria Math"/>
                    <w:i/>
                  </w:rPr>
                </m:ctrlPr>
              </m:dPr>
              <m:e>
                <m:sSub>
                  <m:sSubPr>
                    <m:ctrlPr>
                      <w:rPr>
                        <w:rFonts w:ascii="Cambria Math" w:eastAsia="Times New Roman" w:hAnsi="Cambria Math"/>
                        <w:i/>
                      </w:rPr>
                    </m:ctrlPr>
                  </m:sSubPr>
                  <m:e>
                    <m:r>
                      <m:rPr>
                        <m:sty m:val="b"/>
                      </m:rPr>
                      <w:rPr>
                        <w:rFonts w:ascii="Cambria Math" w:eastAsia="Times New Roman" w:hAnsi="Cambria Math"/>
                      </w:rPr>
                      <m:t>∅</m:t>
                    </m:r>
                  </m:e>
                  <m:sub>
                    <m:r>
                      <w:rPr>
                        <w:rFonts w:ascii="Cambria Math" w:eastAsia="Times New Roman" w:hAnsi="Cambria Math"/>
                      </w:rPr>
                      <m:t>(</m:t>
                    </m:r>
                    <m:r>
                      <m:rPr>
                        <m:sty m:val="b"/>
                      </m:rPr>
                      <w:rPr>
                        <w:rFonts w:eastAsia="Times New Roman" w:cs="Times New Roman" w:hint="cs"/>
                        <w:rtl/>
                      </w:rPr>
                      <m:t>Գ</m:t>
                    </m:r>
                    <m:r>
                      <w:rPr>
                        <w:rFonts w:ascii="Cambria Math" w:eastAsia="Times New Roman" w:hAnsi="Cambria Math"/>
                      </w:rPr>
                      <m:t>)</m:t>
                    </m:r>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e>
                </m:d>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t-1</m:t>
                    </m:r>
                  </m:sub>
                </m:sSub>
              </m:e>
            </m:d>
            <m:r>
              <w:rPr>
                <w:rFonts w:ascii="Cambria Math" w:eastAsia="Times New Roman" w:hAnsi="Cambria Math"/>
              </w:rPr>
              <m:t>=</m:t>
            </m:r>
            <m:r>
              <m:rPr>
                <m:sty m:val="b"/>
              </m:rPr>
              <w:rPr>
                <w:rFonts w:eastAsia="Times New Roman" w:cs="Times New Roman" w:hint="cs"/>
                <w:rtl/>
              </w:rPr>
              <m:t>Գ</m:t>
            </m:r>
          </m:e>
        </m:d>
        <m:r>
          <w:rPr>
            <w:rFonts w:ascii="Cambria Math" w:eastAsia="Times New Roman" w:hAnsi="Cambria Math"/>
          </w:rPr>
          <m:t>&lt;1</m:t>
        </m:r>
      </m:oMath>
    </w:p>
    <w:p w14:paraId="16888CC7" w14:textId="1E5EEFD0" w:rsidR="00323679" w:rsidRPr="00323679" w:rsidRDefault="00323679" w:rsidP="00323679">
      <w:pPr>
        <w:spacing w:after="0" w:line="240" w:lineRule="auto"/>
        <w:ind w:left="-2" w:firstLine="170"/>
        <w:contextualSpacing/>
        <w:jc w:val="lowKashida"/>
        <w:rPr>
          <w:rFonts w:eastAsia="Times New Roman"/>
          <w:rtl/>
        </w:rPr>
      </w:pPr>
      <m:oMath>
        <m:r>
          <m:rPr>
            <m:sty m:val="b"/>
          </m:rPr>
          <w:rPr>
            <w:rFonts w:eastAsia="Times New Roman" w:cs="Times New Roman" w:hint="cs"/>
            <w:rtl/>
          </w:rPr>
          <m:t>Գ</m:t>
        </m:r>
      </m:oMath>
      <w:r w:rsidRPr="00323679">
        <w:rPr>
          <w:rFonts w:eastAsia="Times New Roman" w:hint="cs"/>
          <w:b/>
          <w:bCs/>
          <w:rtl/>
        </w:rPr>
        <w:t xml:space="preserve"> </w:t>
      </w:r>
      <w:r w:rsidRPr="00323679">
        <w:rPr>
          <w:rFonts w:eastAsia="Times New Roman"/>
          <w:rtl/>
          <w:lang w:bidi="ar-SA"/>
        </w:rPr>
        <w:t>نشان دهنده کوانتایل ها</w:t>
      </w:r>
      <w:r w:rsidRPr="00323679">
        <w:rPr>
          <w:rFonts w:eastAsia="Times New Roman" w:hint="cs"/>
          <w:rtl/>
          <w:lang w:bidi="ar-SA"/>
        </w:rPr>
        <w:t>ی</w:t>
      </w:r>
      <w:r w:rsidRPr="00323679">
        <w:rPr>
          <w:rFonts w:eastAsia="Times New Roman"/>
          <w:rtl/>
          <w:lang w:bidi="ar-SA"/>
        </w:rPr>
        <w:t xml:space="preserve"> شرط</w:t>
      </w:r>
      <w:r w:rsidRPr="00323679">
        <w:rPr>
          <w:rFonts w:eastAsia="Times New Roman" w:hint="cs"/>
          <w:rtl/>
          <w:lang w:bidi="ar-SA"/>
        </w:rPr>
        <w:t>ی</w:t>
      </w:r>
      <w:r w:rsidRPr="00323679">
        <w:rPr>
          <w:rFonts w:eastAsia="Times New Roman"/>
          <w:rtl/>
          <w:lang w:bidi="ar-SA"/>
        </w:rPr>
        <w:t xml:space="preserve"> است، </w:t>
      </w:r>
      <w:r w:rsidRPr="00323679">
        <w:rPr>
          <w:rFonts w:eastAsia="Times New Roman"/>
        </w:rPr>
        <w:t>Y</w:t>
      </w:r>
      <w:r w:rsidRPr="00323679">
        <w:rPr>
          <w:rFonts w:eastAsia="Times New Roman"/>
          <w:rtl/>
          <w:lang w:bidi="ar-SA"/>
        </w:rPr>
        <w:t xml:space="preserve"> نشان دهنده متغ</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پاسخ است، </w:t>
      </w:r>
      <w:r w:rsidRPr="00323679">
        <w:rPr>
          <w:rFonts w:eastAsia="Times New Roman"/>
        </w:rPr>
        <w:t>Z</w:t>
      </w:r>
      <w:r w:rsidRPr="00323679">
        <w:rPr>
          <w:rFonts w:eastAsia="Times New Roman"/>
          <w:rtl/>
          <w:lang w:bidi="ar-SA"/>
        </w:rPr>
        <w:t xml:space="preserve"> بردار </w:t>
      </w:r>
      <w:r w:rsidRPr="00323679">
        <w:rPr>
          <w:rFonts w:eastAsia="Times New Roman"/>
        </w:rPr>
        <w:t>Y</w:t>
      </w:r>
      <w:r w:rsidRPr="00323679">
        <w:rPr>
          <w:rFonts w:eastAsia="Times New Roman"/>
          <w:rtl/>
          <w:lang w:bidi="ar-SA"/>
        </w:rPr>
        <w:t xml:space="preserve"> و متغ</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عامل </w:t>
      </w:r>
      <w:r w:rsidRPr="00323679">
        <w:rPr>
          <w:rFonts w:eastAsia="Times New Roman"/>
        </w:rPr>
        <w:t>X</w:t>
      </w:r>
      <w:r w:rsidRPr="00323679">
        <w:rPr>
          <w:rFonts w:eastAsia="Times New Roman"/>
          <w:rtl/>
          <w:lang w:bidi="ar-SA"/>
        </w:rPr>
        <w:t xml:space="preserve"> است. علاوه بر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در م</w:t>
      </w:r>
      <w:r w:rsidRPr="00323679">
        <w:rPr>
          <w:rFonts w:eastAsia="Times New Roman" w:hint="cs"/>
          <w:rtl/>
          <w:lang w:bidi="ar-SA"/>
        </w:rPr>
        <w:t>ی</w:t>
      </w:r>
      <w:r w:rsidRPr="00323679">
        <w:rPr>
          <w:rFonts w:eastAsia="Times New Roman" w:hint="eastAsia"/>
          <w:rtl/>
          <w:lang w:bidi="ar-SA"/>
        </w:rPr>
        <w:t>انگ</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با </w:t>
      </w:r>
      <m:oMath>
        <m:sSubSup>
          <m:sSubSupPr>
            <m:ctrlPr>
              <w:rPr>
                <w:rFonts w:ascii="Cambria Math" w:eastAsia="Times New Roman" w:hAnsi="Cambria Math"/>
                <w:i/>
              </w:rPr>
            </m:ctrlPr>
          </m:sSubSupPr>
          <m:e>
            <m:r>
              <w:rPr>
                <w:rFonts w:ascii="Cambria Math" w:eastAsia="Times New Roman" w:hAnsi="Cambria Math"/>
              </w:rPr>
              <m:t>y</m:t>
            </m:r>
          </m:e>
          <m:sub>
            <m:r>
              <w:rPr>
                <w:rFonts w:ascii="Cambria Math" w:eastAsia="Times New Roman" w:hAnsi="Cambria Math"/>
              </w:rPr>
              <m:t>t</m:t>
            </m:r>
          </m:sub>
          <m:sup>
            <m:r>
              <w:rPr>
                <w:rFonts w:ascii="Cambria Math" w:eastAsia="Times New Roman" w:hAnsi="Cambria Math"/>
              </w:rPr>
              <m:t>1</m:t>
            </m:r>
          </m:sup>
        </m:sSubSup>
      </m:oMath>
      <w:r w:rsidRPr="00323679">
        <w:rPr>
          <w:rFonts w:eastAsia="Times New Roman"/>
          <w:rtl/>
          <w:lang w:bidi="ar-SA"/>
        </w:rPr>
        <w:t xml:space="preserve"> و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در </w:t>
      </w:r>
      <w:r w:rsidRPr="00323679">
        <w:rPr>
          <w:rFonts w:eastAsia="Times New Roman" w:hint="cs"/>
          <w:rtl/>
          <w:lang w:bidi="ar-SA"/>
        </w:rPr>
        <w:t>واریانس</w:t>
      </w:r>
      <w:r w:rsidRPr="00323679">
        <w:rPr>
          <w:rFonts w:eastAsia="Times New Roman"/>
          <w:rtl/>
          <w:lang w:bidi="ar-SA"/>
        </w:rPr>
        <w:t xml:space="preserve"> با </w:t>
      </w:r>
      <m:oMath>
        <m:sSubSup>
          <m:sSubSupPr>
            <m:ctrlPr>
              <w:rPr>
                <w:rFonts w:ascii="Cambria Math" w:eastAsia="Times New Roman" w:hAnsi="Cambria Math"/>
                <w:i/>
              </w:rPr>
            </m:ctrlPr>
          </m:sSubSupPr>
          <m:e>
            <m:r>
              <w:rPr>
                <w:rFonts w:ascii="Cambria Math" w:eastAsia="Times New Roman" w:hAnsi="Cambria Math"/>
              </w:rPr>
              <m:t>y</m:t>
            </m:r>
          </m:e>
          <m:sub>
            <m:r>
              <w:rPr>
                <w:rFonts w:ascii="Cambria Math" w:eastAsia="Times New Roman" w:hAnsi="Cambria Math"/>
              </w:rPr>
              <m:t>t</m:t>
            </m:r>
          </m:sub>
          <m:sup>
            <m:r>
              <w:rPr>
                <w:rFonts w:ascii="Cambria Math" w:eastAsia="Times New Roman" w:hAnsi="Cambria Math"/>
              </w:rPr>
              <m:t>2</m:t>
            </m:r>
          </m:sup>
        </m:sSubSup>
      </m:oMath>
      <w:r w:rsidRPr="00323679">
        <w:rPr>
          <w:rFonts w:eastAsia="Times New Roman"/>
          <w:rtl/>
          <w:lang w:bidi="ar-SA"/>
        </w:rPr>
        <w:t xml:space="preserve"> آزم</w:t>
      </w:r>
      <w:r w:rsidRPr="00323679">
        <w:rPr>
          <w:rFonts w:eastAsia="Times New Roman" w:hint="cs"/>
          <w:rtl/>
          <w:lang w:bidi="ar-SA"/>
        </w:rPr>
        <w:t>ون</w:t>
      </w:r>
      <w:r w:rsidRPr="00323679">
        <w:rPr>
          <w:rFonts w:eastAsia="Times New Roman"/>
          <w:rtl/>
          <w:lang w:bidi="ar-SA"/>
        </w:rPr>
        <w:t xml:space="preserve"> م</w:t>
      </w:r>
      <w:r w:rsidRPr="00323679">
        <w:rPr>
          <w:rFonts w:eastAsia="Times New Roman" w:hint="cs"/>
          <w:rtl/>
          <w:lang w:bidi="ar-SA"/>
        </w:rPr>
        <w:t>ی</w:t>
      </w:r>
      <w:r w:rsidRPr="00323679">
        <w:rPr>
          <w:rFonts w:eastAsia="Times New Roman"/>
          <w:rtl/>
          <w:lang w:bidi="ar-SA"/>
        </w:rPr>
        <w:t xml:space="preserve"> شود. برا</w:t>
      </w:r>
      <w:r w:rsidRPr="00323679">
        <w:rPr>
          <w:rFonts w:eastAsia="Times New Roman" w:hint="cs"/>
          <w:rtl/>
          <w:lang w:bidi="ar-SA"/>
        </w:rPr>
        <w:t>ی</w:t>
      </w:r>
      <w:r w:rsidRPr="00323679">
        <w:rPr>
          <w:rFonts w:eastAsia="Times New Roman"/>
          <w:rtl/>
          <w:lang w:bidi="ar-SA"/>
        </w:rPr>
        <w:t xml:space="preserve"> آزمون فرض</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صفر در معادله (</w:t>
      </w:r>
      <w:r w:rsidRPr="00323679">
        <w:rPr>
          <w:rFonts w:eastAsia="Times New Roman" w:hint="cs"/>
          <w:rtl/>
          <w:lang w:bidi="ar-SA"/>
        </w:rPr>
        <w:t>7</w:t>
      </w:r>
      <w:r w:rsidRPr="00323679">
        <w:rPr>
          <w:rFonts w:eastAsia="Times New Roman"/>
          <w:rtl/>
          <w:lang w:bidi="ar-SA"/>
        </w:rPr>
        <w:t>)، آمار</w:t>
      </w:r>
      <w:r w:rsidRPr="00323679">
        <w:rPr>
          <w:rFonts w:eastAsia="Times New Roman" w:hint="cs"/>
          <w:rtl/>
          <w:lang w:bidi="ar-SA"/>
        </w:rPr>
        <w:t>ه</w:t>
      </w:r>
      <w:r w:rsidRPr="00323679">
        <w:rPr>
          <w:rFonts w:eastAsia="Times New Roman"/>
          <w:rtl/>
          <w:lang w:bidi="ar-SA"/>
        </w:rPr>
        <w:t xml:space="preserve"> آزمون امکان پذ</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را م</w:t>
      </w:r>
      <w:r w:rsidRPr="00323679">
        <w:rPr>
          <w:rFonts w:eastAsia="Times New Roman" w:hint="cs"/>
          <w:rtl/>
          <w:lang w:bidi="ar-SA"/>
        </w:rPr>
        <w:t>ی</w:t>
      </w:r>
      <w:r w:rsidRPr="00323679">
        <w:rPr>
          <w:rFonts w:eastAsia="Times New Roman"/>
          <w:rtl/>
          <w:lang w:bidi="ar-SA"/>
        </w:rPr>
        <w:t xml:space="preserve"> توان به صورت ز</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تخم</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زد:</w:t>
      </w:r>
    </w:p>
    <w:p w14:paraId="0F8D6884" w14:textId="06637960" w:rsidR="00323679" w:rsidRPr="00323679" w:rsidRDefault="00323679" w:rsidP="00323679">
      <w:pPr>
        <w:spacing w:after="0" w:line="240" w:lineRule="auto"/>
        <w:ind w:left="-2" w:firstLine="170"/>
        <w:contextualSpacing/>
        <w:jc w:val="lowKashida"/>
        <w:rPr>
          <w:rFonts w:eastAsia="Times New Roman"/>
          <w:rtl/>
        </w:rPr>
      </w:pPr>
      <w:r w:rsidRPr="00323679">
        <w:rPr>
          <w:rFonts w:eastAsia="Times New Roman" w:hint="cs"/>
          <w:rtl/>
        </w:rPr>
        <w:t xml:space="preserve">(7)                              </w:t>
      </w:r>
      <m:oMath>
        <m:sSub>
          <m:sSubPr>
            <m:ctrlPr>
              <w:rPr>
                <w:rFonts w:ascii="Cambria Math" w:eastAsia="Times New Roman" w:hAnsi="Cambria Math"/>
              </w:rPr>
            </m:ctrlPr>
          </m:sSubPr>
          <m:e>
            <m:acc>
              <m:accPr>
                <m:ctrlPr>
                  <w:rPr>
                    <w:rFonts w:ascii="Cambria Math" w:eastAsia="Times New Roman" w:hAnsi="Cambria Math"/>
                    <w:i/>
                  </w:rPr>
                </m:ctrlPr>
              </m:accPr>
              <m:e>
                <m:r>
                  <w:rPr>
                    <w:rFonts w:ascii="Cambria Math" w:eastAsia="Times New Roman" w:hAnsi="Cambria Math"/>
                  </w:rPr>
                  <m:t>j</m:t>
                </m:r>
              </m:e>
            </m:acc>
          </m:e>
          <m:sub>
            <m:r>
              <w:rPr>
                <w:rFonts w:ascii="Cambria Math" w:eastAsia="Times New Roman" w:hAnsi="Cambria Math"/>
              </w:rPr>
              <m:t>Ɲ</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Ɲ(Ɲ-1)</m:t>
            </m:r>
            <m:sSup>
              <m:sSupPr>
                <m:ctrlPr>
                  <w:rPr>
                    <w:rFonts w:ascii="Cambria Math" w:eastAsia="Times New Roman" w:hAnsi="Cambria Math"/>
                    <w:i/>
                  </w:rPr>
                </m:ctrlPr>
              </m:sSupPr>
              <m:e>
                <m:r>
                  <w:rPr>
                    <w:rFonts w:ascii="Cambria Math" w:eastAsia="Times New Roman" w:hAnsi="Cambria Math"/>
                  </w:rPr>
                  <m:t>b</m:t>
                </m:r>
              </m:e>
              <m:sup>
                <m:r>
                  <w:rPr>
                    <w:rFonts w:ascii="Cambria Math" w:eastAsia="Times New Roman" w:hAnsi="Cambria Math"/>
                  </w:rPr>
                  <m:t>2τ</m:t>
                </m:r>
              </m:sup>
            </m:sSup>
          </m:den>
        </m:f>
        <m:nary>
          <m:naryPr>
            <m:chr m:val="∑"/>
            <m:limLoc m:val="undOvr"/>
            <m:ctrlPr>
              <w:rPr>
                <w:rFonts w:ascii="Cambria Math" w:eastAsia="Times New Roman" w:hAnsi="Cambria Math"/>
                <w:i/>
              </w:rPr>
            </m:ctrlPr>
          </m:naryPr>
          <m:sub>
            <m:r>
              <w:rPr>
                <w:rFonts w:ascii="Cambria Math" w:eastAsia="Times New Roman" w:hAnsi="Cambria Math"/>
              </w:rPr>
              <m:t>t=τ+1</m:t>
            </m:r>
          </m:sub>
          <m:sup>
            <m:r>
              <w:rPr>
                <w:rFonts w:ascii="Cambria Math" w:eastAsia="Times New Roman" w:hAnsi="Cambria Math"/>
              </w:rPr>
              <m:t>Ɲ</m:t>
            </m:r>
          </m:sup>
          <m:e>
            <m:nary>
              <m:naryPr>
                <m:chr m:val="∑"/>
                <m:limLoc m:val="undOvr"/>
                <m:ctrlPr>
                  <w:rPr>
                    <w:rFonts w:ascii="Cambria Math" w:eastAsia="Times New Roman" w:hAnsi="Cambria Math"/>
                    <w:i/>
                  </w:rPr>
                </m:ctrlPr>
              </m:naryPr>
              <m:sub>
                <m:r>
                  <w:rPr>
                    <w:rFonts w:ascii="Cambria Math" w:eastAsia="Times New Roman" w:hAnsi="Cambria Math"/>
                  </w:rPr>
                  <m:t>s=τ+1, s≠t</m:t>
                </m:r>
              </m:sub>
              <m:sup>
                <m:r>
                  <w:rPr>
                    <w:rFonts w:ascii="Cambria Math" w:eastAsia="Times New Roman" w:hAnsi="Cambria Math"/>
                  </w:rPr>
                  <m:t>Ɲ</m:t>
                </m:r>
              </m:sup>
              <m:e>
                <m:r>
                  <w:rPr>
                    <w:rFonts w:ascii="Cambria Math" w:eastAsia="Times New Roman" w:hAnsi="Cambria Math"/>
                  </w:rPr>
                  <m:t>FK</m:t>
                </m:r>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s-1</m:t>
                            </m:r>
                          </m:sub>
                        </m:sSub>
                      </m:num>
                      <m:den>
                        <m:r>
                          <w:rPr>
                            <w:rFonts w:ascii="Cambria Math" w:eastAsia="Times New Roman" w:hAnsi="Cambria Math"/>
                          </w:rPr>
                          <m:t>b</m:t>
                        </m:r>
                      </m:den>
                    </m:f>
                  </m:e>
                </m:d>
              </m:e>
            </m:nary>
          </m:e>
        </m:nary>
        <m:sSub>
          <m:sSubPr>
            <m:ctrlPr>
              <w:rPr>
                <w:rFonts w:ascii="Cambria Math" w:eastAsia="Times New Roman" w:hAnsi="Cambria Math"/>
                <w:i/>
              </w:rPr>
            </m:ctrlPr>
          </m:sSubPr>
          <m:e>
            <m:acc>
              <m:accPr>
                <m:ctrlPr>
                  <w:rPr>
                    <w:rFonts w:ascii="Cambria Math" w:eastAsia="Times New Roman" w:hAnsi="Cambria Math"/>
                    <w:i/>
                  </w:rPr>
                </m:ctrlPr>
              </m:accPr>
              <m:e>
                <m:r>
                  <w:rPr>
                    <w:rFonts w:ascii="Cambria Math" w:eastAsia="Times New Roman" w:hAnsi="Cambria Math"/>
                  </w:rPr>
                  <m:t>ε</m:t>
                </m:r>
              </m:e>
            </m:acc>
          </m:e>
          <m:sub>
            <m:r>
              <w:rPr>
                <w:rFonts w:ascii="Cambria Math" w:eastAsia="Times New Roman" w:hAnsi="Cambria Math"/>
              </w:rPr>
              <m:t>t</m:t>
            </m:r>
          </m:sub>
        </m:sSub>
        <m:sSub>
          <m:sSubPr>
            <m:ctrlPr>
              <w:rPr>
                <w:rFonts w:ascii="Cambria Math" w:eastAsia="Times New Roman" w:hAnsi="Cambria Math"/>
                <w:i/>
              </w:rPr>
            </m:ctrlPr>
          </m:sSubPr>
          <m:e>
            <m:acc>
              <m:accPr>
                <m:ctrlPr>
                  <w:rPr>
                    <w:rFonts w:ascii="Cambria Math" w:eastAsia="Times New Roman" w:hAnsi="Cambria Math"/>
                    <w:i/>
                  </w:rPr>
                </m:ctrlPr>
              </m:accPr>
              <m:e>
                <m:r>
                  <w:rPr>
                    <w:rFonts w:ascii="Cambria Math" w:eastAsia="Times New Roman" w:hAnsi="Cambria Math"/>
                  </w:rPr>
                  <m:t>ε</m:t>
                </m:r>
              </m:e>
            </m:acc>
          </m:e>
          <m:sub>
            <m:r>
              <w:rPr>
                <w:rFonts w:ascii="Cambria Math" w:eastAsia="Times New Roman" w:hAnsi="Cambria Math"/>
              </w:rPr>
              <m:t>s</m:t>
            </m:r>
          </m:sub>
        </m:sSub>
      </m:oMath>
    </w:p>
    <w:p w14:paraId="3EEF4899" w14:textId="76C991E1" w:rsidR="00323679" w:rsidRPr="00323679" w:rsidRDefault="00323679" w:rsidP="00323679">
      <w:pPr>
        <w:spacing w:after="0" w:line="240" w:lineRule="auto"/>
        <w:ind w:left="-2" w:firstLine="170"/>
        <w:contextualSpacing/>
        <w:jc w:val="lowKashida"/>
        <w:rPr>
          <w:rFonts w:eastAsia="Times New Roman"/>
          <w:rtl/>
        </w:rPr>
      </w:pPr>
      <w:r w:rsidRPr="00323679">
        <w:rPr>
          <w:rFonts w:eastAsia="Times New Roman"/>
          <w:rtl/>
          <w:lang w:bidi="ar-SA"/>
        </w:rPr>
        <w:t xml:space="preserve">که در آن، </w:t>
      </w:r>
      <m:oMath>
        <m:r>
          <m:rPr>
            <m:sty m:val="p"/>
          </m:rPr>
          <w:rPr>
            <w:rFonts w:ascii="Cambria Math" w:eastAsia="Times New Roman" w:hAnsi="Cambria Math"/>
          </w:rPr>
          <m:t>FK</m:t>
        </m:r>
      </m:oMath>
      <w:r w:rsidRPr="00323679">
        <w:rPr>
          <w:rFonts w:eastAsia="Times New Roman"/>
          <w:vertAlign w:val="superscript"/>
        </w:rPr>
        <w:footnoteReference w:id="82"/>
      </w:r>
      <w:r w:rsidRPr="00323679">
        <w:rPr>
          <w:rFonts w:eastAsia="Times New Roman"/>
          <w:rtl/>
          <w:lang w:bidi="ar-SA"/>
        </w:rPr>
        <w:t xml:space="preserve"> مخفف تابع هسته عمل</w:t>
      </w:r>
      <w:r w:rsidRPr="00323679">
        <w:rPr>
          <w:rFonts w:eastAsia="Times New Roman" w:hint="cs"/>
          <w:rtl/>
          <w:lang w:bidi="ar-SA"/>
        </w:rPr>
        <w:t>ی</w:t>
      </w:r>
      <w:r w:rsidRPr="00323679">
        <w:rPr>
          <w:rFonts w:eastAsia="Times New Roman"/>
          <w:rtl/>
          <w:lang w:bidi="ar-SA"/>
        </w:rPr>
        <w:t xml:space="preserve"> با پهنا</w:t>
      </w:r>
      <w:r w:rsidRPr="00323679">
        <w:rPr>
          <w:rFonts w:eastAsia="Times New Roman" w:hint="cs"/>
          <w:rtl/>
          <w:lang w:bidi="ar-SA"/>
        </w:rPr>
        <w:t>ی</w:t>
      </w:r>
      <w:r w:rsidRPr="00323679">
        <w:rPr>
          <w:rFonts w:eastAsia="Times New Roman"/>
          <w:rtl/>
          <w:lang w:bidi="ar-SA"/>
        </w:rPr>
        <w:t xml:space="preserve"> باند </w:t>
      </w:r>
      <m:oMath>
        <m:r>
          <m:rPr>
            <m:sty m:val="p"/>
          </m:rPr>
          <w:rPr>
            <w:rFonts w:ascii="Cambria Math" w:eastAsia="Times New Roman" w:hAnsi="Cambria Math"/>
          </w:rPr>
          <m:t>b</m:t>
        </m:r>
      </m:oMath>
      <w:r w:rsidRPr="00323679">
        <w:rPr>
          <w:rFonts w:eastAsia="Times New Roman"/>
          <w:rtl/>
          <w:lang w:bidi="ar-SA"/>
        </w:rPr>
        <w:t xml:space="preserve"> است، </w:t>
      </w:r>
      <m:oMath>
        <m:r>
          <m:rPr>
            <m:sty m:val="p"/>
          </m:rPr>
          <w:rPr>
            <w:rFonts w:ascii="Cambria Math" w:eastAsia="Times New Roman" w:hAnsi="Cambria Math"/>
          </w:rPr>
          <m:t>Ɲ</m:t>
        </m:r>
      </m:oMath>
      <w:r w:rsidRPr="00323679">
        <w:rPr>
          <w:rFonts w:eastAsia="Times New Roman"/>
          <w:rtl/>
          <w:lang w:bidi="ar-SA"/>
        </w:rPr>
        <w:t xml:space="preserve"> نشان دهنده اندازه نمونه است، ترت</w:t>
      </w:r>
      <w:r w:rsidRPr="00323679">
        <w:rPr>
          <w:rFonts w:eastAsia="Times New Roman" w:hint="cs"/>
          <w:rtl/>
          <w:lang w:bidi="ar-SA"/>
        </w:rPr>
        <w:t>ی</w:t>
      </w:r>
      <w:r w:rsidRPr="00323679">
        <w:rPr>
          <w:rFonts w:eastAsia="Times New Roman" w:hint="eastAsia"/>
          <w:rtl/>
          <w:lang w:bidi="ar-SA"/>
        </w:rPr>
        <w:t>ب</w:t>
      </w:r>
      <w:r w:rsidRPr="00323679">
        <w:rPr>
          <w:rFonts w:eastAsia="Times New Roman"/>
          <w:rtl/>
          <w:lang w:bidi="ar-SA"/>
        </w:rPr>
        <w:t xml:space="preserve"> </w:t>
      </w:r>
      <w:r w:rsidRPr="00323679">
        <w:rPr>
          <w:rFonts w:eastAsia="Times New Roman" w:hint="cs"/>
          <w:rtl/>
          <w:lang w:bidi="ar-SA"/>
        </w:rPr>
        <w:t>وقفه</w:t>
      </w:r>
      <w:r w:rsidRPr="00323679">
        <w:rPr>
          <w:rFonts w:eastAsia="Times New Roman"/>
          <w:rtl/>
          <w:lang w:bidi="ar-SA"/>
        </w:rPr>
        <w:t xml:space="preserve"> با </w:t>
      </w:r>
      <w:r w:rsidRPr="00323679">
        <w:rPr>
          <w:rFonts w:eastAsia="Times New Roman"/>
        </w:rPr>
        <w:t>τ</w:t>
      </w:r>
      <w:r w:rsidRPr="00323679">
        <w:rPr>
          <w:rFonts w:eastAsia="Times New Roman"/>
          <w:rtl/>
          <w:lang w:bidi="ar-SA"/>
        </w:rPr>
        <w:t xml:space="preserve"> ارائه م</w:t>
      </w:r>
      <w:r w:rsidRPr="00323679">
        <w:rPr>
          <w:rFonts w:eastAsia="Times New Roman" w:hint="cs"/>
          <w:rtl/>
          <w:lang w:bidi="ar-SA"/>
        </w:rPr>
        <w:t>ی</w:t>
      </w:r>
      <w:r w:rsidRPr="00323679">
        <w:rPr>
          <w:rFonts w:eastAsia="Times New Roman"/>
          <w:rtl/>
          <w:lang w:bidi="ar-SA"/>
        </w:rPr>
        <w:t xml:space="preserve"> شود و </w:t>
      </w:r>
      <m:oMath>
        <m:r>
          <m:rPr>
            <m:sty m:val="p"/>
          </m:rPr>
          <w:rPr>
            <w:rFonts w:ascii="Cambria Math" w:eastAsia="Times New Roman" w:hAnsi="Cambria Math"/>
          </w:rPr>
          <m:t>Ɛ̂</m:t>
        </m:r>
        <m:r>
          <m:rPr>
            <m:sty m:val="p"/>
          </m:rPr>
          <w:rPr>
            <w:rFonts w:ascii="Cambria Math" w:eastAsia="Times New Roman" w:hAnsi="Cambria Math"/>
            <w:vertAlign w:val="subscript"/>
          </w:rPr>
          <m:t>t</m:t>
        </m:r>
      </m:oMath>
      <w:r w:rsidRPr="00323679">
        <w:rPr>
          <w:rFonts w:eastAsia="Times New Roman"/>
          <w:rtl/>
          <w:lang w:bidi="ar-SA"/>
        </w:rPr>
        <w:t xml:space="preserve"> تخم</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خطا</w:t>
      </w:r>
      <w:r w:rsidRPr="00323679">
        <w:rPr>
          <w:rFonts w:eastAsia="Times New Roman" w:hint="cs"/>
          <w:rtl/>
          <w:lang w:bidi="ar-SA"/>
        </w:rPr>
        <w:t>ی</w:t>
      </w:r>
      <w:r w:rsidRPr="00323679">
        <w:rPr>
          <w:rFonts w:eastAsia="Times New Roman"/>
          <w:rtl/>
          <w:lang w:bidi="ar-SA"/>
        </w:rPr>
        <w:t xml:space="preserve"> رگرس</w:t>
      </w:r>
      <w:r w:rsidRPr="00323679">
        <w:rPr>
          <w:rFonts w:eastAsia="Times New Roman" w:hint="cs"/>
          <w:rtl/>
          <w:lang w:bidi="ar-SA"/>
        </w:rPr>
        <w:t>ی</w:t>
      </w:r>
      <w:r w:rsidRPr="00323679">
        <w:rPr>
          <w:rFonts w:eastAsia="Times New Roman" w:hint="eastAsia"/>
          <w:rtl/>
          <w:lang w:bidi="ar-SA"/>
        </w:rPr>
        <w:t>ون</w:t>
      </w:r>
      <w:r w:rsidRPr="00323679">
        <w:rPr>
          <w:rFonts w:eastAsia="Times New Roman"/>
          <w:rtl/>
          <w:lang w:bidi="ar-SA"/>
        </w:rPr>
        <w:t xml:space="preserve"> ناشناخته را نشان م</w:t>
      </w:r>
      <w:r w:rsidRPr="00323679">
        <w:rPr>
          <w:rFonts w:eastAsia="Times New Roman" w:hint="cs"/>
          <w:rtl/>
          <w:lang w:bidi="ar-SA"/>
        </w:rPr>
        <w:t>ی</w:t>
      </w:r>
      <w:r w:rsidRPr="00323679">
        <w:rPr>
          <w:rFonts w:eastAsia="Times New Roman"/>
          <w:rtl/>
          <w:lang w:bidi="ar-SA"/>
        </w:rPr>
        <w:t xml:space="preserve"> دهد، که م</w:t>
      </w:r>
      <w:r w:rsidRPr="00323679">
        <w:rPr>
          <w:rFonts w:eastAsia="Times New Roman" w:hint="cs"/>
          <w:rtl/>
          <w:lang w:bidi="ar-SA"/>
        </w:rPr>
        <w:t>ی</w:t>
      </w:r>
      <w:r w:rsidRPr="00323679">
        <w:rPr>
          <w:rFonts w:eastAsia="Times New Roman"/>
          <w:rtl/>
          <w:lang w:bidi="ar-SA"/>
        </w:rPr>
        <w:t xml:space="preserve"> تواند به صورت</w:t>
      </w:r>
      <w:r w:rsidRPr="00323679">
        <w:rPr>
          <w:rFonts w:eastAsia="Times New Roman" w:hint="cs"/>
          <w:rtl/>
          <w:lang w:bidi="ar-SA"/>
        </w:rPr>
        <w:t xml:space="preserve"> </w:t>
      </w:r>
      <m:oMath>
        <m:sSub>
          <m:sSubPr>
            <m:ctrlPr>
              <w:rPr>
                <w:rFonts w:ascii="Cambria Math" w:eastAsia="Times New Roman" w:hAnsi="Cambria Math"/>
              </w:rPr>
            </m:ctrlPr>
          </m:sSubPr>
          <m:e>
            <m:r>
              <m:rPr>
                <m:sty m:val="p"/>
              </m:rPr>
              <w:rPr>
                <w:rFonts w:ascii="Cambria Math" w:eastAsia="Times New Roman" w:hAnsi="Cambria Math"/>
              </w:rPr>
              <m:t>Ɛ̂</m:t>
            </m:r>
          </m:e>
          <m:sub>
            <m:r>
              <w:rPr>
                <w:rFonts w:ascii="Cambria Math" w:eastAsia="Times New Roman" w:hAnsi="Cambria Math"/>
              </w:rPr>
              <m:t>t</m:t>
            </m:r>
          </m:sub>
        </m:sSub>
        <m:r>
          <w:rPr>
            <w:rFonts w:ascii="Cambria Math" w:eastAsia="Times New Roman" w:hAnsi="Cambria Math"/>
          </w:rPr>
          <m:t>=1</m:t>
        </m:r>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t</m:t>
                </m:r>
              </m:sub>
            </m:sSub>
            <m:r>
              <w:rPr>
                <w:rFonts w:ascii="Cambria Math" w:eastAsia="Times New Roman" w:hAnsi="Cambria Math"/>
              </w:rPr>
              <m:t>≤</m:t>
            </m:r>
            <m:sSub>
              <m:sSubPr>
                <m:ctrlPr>
                  <w:rPr>
                    <w:rFonts w:ascii="Cambria Math" w:eastAsia="Times New Roman" w:hAnsi="Cambria Math"/>
                    <w:i/>
                  </w:rPr>
                </m:ctrlPr>
              </m:sSubPr>
              <m:e>
                <m:acc>
                  <m:accPr>
                    <m:ctrlPr>
                      <w:rPr>
                        <w:rFonts w:ascii="Cambria Math" w:eastAsia="Times New Roman" w:hAnsi="Cambria Math"/>
                        <w:b/>
                        <w:bCs/>
                        <w:iCs/>
                      </w:rPr>
                    </m:ctrlPr>
                  </m:accPr>
                  <m:e>
                    <m:r>
                      <m:rPr>
                        <m:sty m:val="b"/>
                      </m:rPr>
                      <w:rPr>
                        <w:rFonts w:ascii="Cambria Math" w:eastAsia="Times New Roman" w:hAnsi="Cambria Math"/>
                      </w:rPr>
                      <m:t>∅</m:t>
                    </m:r>
                  </m:e>
                </m:acc>
              </m:e>
              <m:sub>
                <m:d>
                  <m:dPr>
                    <m:ctrlPr>
                      <w:rPr>
                        <w:rFonts w:ascii="Cambria Math" w:eastAsia="Times New Roman" w:hAnsi="Cambria Math"/>
                        <w:i/>
                      </w:rPr>
                    </m:ctrlPr>
                  </m:dPr>
                  <m:e>
                    <m:r>
                      <m:rPr>
                        <m:sty m:val="b"/>
                      </m:rPr>
                      <w:rPr>
                        <w:rFonts w:eastAsia="Times New Roman" w:cs="Times New Roman" w:hint="cs"/>
                        <w:rtl/>
                      </w:rPr>
                      <m:t>Գ</m:t>
                    </m:r>
                  </m:e>
                </m:d>
              </m:sub>
            </m:sSub>
            <m:d>
              <m:dPr>
                <m:ctrlPr>
                  <w:rPr>
                    <w:rFonts w:ascii="Cambria Math" w:eastAsia="Times New Roman" w:hAnsi="Cambria Math"/>
                    <w:i/>
                  </w:rPr>
                </m:ctrlPr>
              </m:dPr>
              <m:e>
                <m:r>
                  <w:rPr>
                    <w:rFonts w:ascii="Cambria Math" w:eastAsia="Times New Roman" w:hAnsi="Cambria Math"/>
                  </w:rPr>
                  <m:t>X</m:t>
                </m:r>
              </m:e>
            </m:d>
          </m:e>
        </m:d>
        <m:r>
          <w:rPr>
            <w:rFonts w:ascii="Cambria Math" w:eastAsia="Times New Roman" w:hAnsi="Cambria Math"/>
          </w:rPr>
          <m:t>-</m:t>
        </m:r>
        <m:r>
          <m:rPr>
            <m:sty m:val="b"/>
          </m:rPr>
          <w:rPr>
            <w:rFonts w:eastAsia="Times New Roman" w:cs="Times New Roman" w:hint="cs"/>
            <w:rtl/>
          </w:rPr>
          <m:t>Գ</m:t>
        </m:r>
      </m:oMath>
      <w:r w:rsidRPr="00323679">
        <w:rPr>
          <w:rFonts w:eastAsia="Times New Roman" w:hint="cs"/>
          <w:b/>
          <w:bCs/>
          <w:rtl/>
        </w:rPr>
        <w:t xml:space="preserve"> </w:t>
      </w:r>
      <w:r w:rsidRPr="00323679">
        <w:rPr>
          <w:rFonts w:eastAsia="Times New Roman"/>
          <w:rtl/>
          <w:lang w:bidi="ar-SA"/>
        </w:rPr>
        <w:t>تخم</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زده شود.</w:t>
      </w:r>
      <w:r w:rsidRPr="00323679">
        <w:rPr>
          <w:rFonts w:eastAsia="Times New Roman" w:hint="cs"/>
          <w:rtl/>
          <w:lang w:bidi="ar-SA"/>
        </w:rPr>
        <w:t xml:space="preserve"> </w:t>
      </w:r>
      <w:r w:rsidRPr="00323679">
        <w:rPr>
          <w:rFonts w:eastAsia="Times New Roman"/>
          <w:rtl/>
          <w:lang w:bidi="ar-SA"/>
        </w:rPr>
        <w:t>در ا</w:t>
      </w:r>
      <w:r w:rsidRPr="00323679">
        <w:rPr>
          <w:rFonts w:eastAsia="Times New Roman" w:hint="cs"/>
          <w:rtl/>
          <w:lang w:bidi="ar-SA"/>
        </w:rPr>
        <w:t>ی</w:t>
      </w:r>
      <w:r w:rsidRPr="00323679">
        <w:rPr>
          <w:rFonts w:eastAsia="Times New Roman" w:hint="eastAsia"/>
          <w:rtl/>
          <w:lang w:bidi="ar-SA"/>
        </w:rPr>
        <w:t>نجا،</w:t>
      </w:r>
      <w:r w:rsidRPr="00323679">
        <w:rPr>
          <w:rFonts w:eastAsia="Times New Roman"/>
          <w:rtl/>
          <w:lang w:bidi="ar-SA"/>
        </w:rPr>
        <w:t xml:space="preserve"> </w:t>
      </w:r>
      <m:oMath>
        <m:sSub>
          <m:sSubPr>
            <m:ctrlPr>
              <w:rPr>
                <w:rFonts w:ascii="Cambria Math" w:eastAsia="Times New Roman" w:hAnsi="Cambria Math"/>
              </w:rPr>
            </m:ctrlPr>
          </m:sSubPr>
          <m:e>
            <m:acc>
              <m:accPr>
                <m:ctrlPr>
                  <w:rPr>
                    <w:rFonts w:ascii="Cambria Math" w:eastAsia="Times New Roman" w:hAnsi="Cambria Math"/>
                    <w:b/>
                    <w:bCs/>
                    <w:iCs/>
                  </w:rPr>
                </m:ctrlPr>
              </m:accPr>
              <m:e>
                <m:r>
                  <m:rPr>
                    <m:sty m:val="b"/>
                  </m:rPr>
                  <w:rPr>
                    <w:rFonts w:ascii="Cambria Math" w:eastAsia="Times New Roman" w:hAnsi="Cambria Math"/>
                  </w:rPr>
                  <m:t>∅</m:t>
                </m:r>
              </m:e>
            </m:acc>
          </m:e>
          <m:sub>
            <m:d>
              <m:dPr>
                <m:ctrlPr>
                  <w:rPr>
                    <w:rFonts w:ascii="Cambria Math" w:eastAsia="Times New Roman" w:hAnsi="Cambria Math"/>
                  </w:rPr>
                </m:ctrlPr>
              </m:dPr>
              <m:e>
                <m:r>
                  <m:rPr>
                    <m:sty m:val="b"/>
                  </m:rPr>
                  <w:rPr>
                    <w:rFonts w:eastAsia="Times New Roman" w:cs="Times New Roman" w:hint="cs"/>
                    <w:rtl/>
                  </w:rPr>
                  <m:t>Գ</m:t>
                </m:r>
              </m:e>
            </m:d>
          </m:sub>
        </m:sSub>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Y</m:t>
                </m:r>
              </m:e>
              <m:sub>
                <m:r>
                  <w:rPr>
                    <w:rFonts w:ascii="Cambria Math" w:eastAsia="Times New Roman" w:hAnsi="Cambria Math"/>
                  </w:rPr>
                  <m:t>t</m:t>
                </m:r>
                <m:r>
                  <m:rPr>
                    <m:sty m:val="p"/>
                  </m:rPr>
                  <w:rPr>
                    <w:rFonts w:ascii="Cambria Math" w:eastAsia="Times New Roman" w:hAnsi="Cambria Math"/>
                  </w:rPr>
                  <m:t>-1</m:t>
                </m:r>
              </m:sub>
            </m:sSub>
          </m:e>
        </m:d>
      </m:oMath>
      <w:r w:rsidRPr="00323679">
        <w:rPr>
          <w:rFonts w:eastAsia="Times New Roman"/>
          <w:rtl/>
          <w:lang w:bidi="ar-SA"/>
        </w:rPr>
        <w:t xml:space="preserve"> ت</w:t>
      </w:r>
      <w:r w:rsidRPr="00323679">
        <w:rPr>
          <w:rFonts w:eastAsia="Times New Roman" w:hint="eastAsia"/>
          <w:rtl/>
          <w:lang w:bidi="ar-SA"/>
        </w:rPr>
        <w:t>خم</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w:t>
      </w:r>
      <w:r w:rsidRPr="00323679">
        <w:rPr>
          <w:rFonts w:eastAsia="Times New Roman" w:hint="cs"/>
          <w:rtl/>
          <w:lang w:bidi="ar-SA"/>
        </w:rPr>
        <w:t xml:space="preserve">کوانتایل </w:t>
      </w:r>
      <m:oMath>
        <m:r>
          <m:rPr>
            <m:sty m:val="b"/>
          </m:rPr>
          <w:rPr>
            <w:rFonts w:eastAsia="Times New Roman" w:cs="Times New Roman" w:hint="cs"/>
            <w:rtl/>
          </w:rPr>
          <m:t>Գ</m:t>
        </m:r>
      </m:oMath>
      <w:r w:rsidRPr="00323679">
        <w:rPr>
          <w:rFonts w:eastAsia="Times New Roman" w:hint="cs"/>
          <w:rtl/>
          <w:lang w:bidi="ar-SA"/>
        </w:rPr>
        <w:t xml:space="preserve"> ام</w:t>
      </w:r>
      <w:r w:rsidRPr="00323679">
        <w:rPr>
          <w:rFonts w:eastAsia="Times New Roman"/>
          <w:rtl/>
          <w:lang w:bidi="ar-SA"/>
        </w:rPr>
        <w:t xml:space="preserve"> </w:t>
      </w:r>
      <m:oMath>
        <m:r>
          <m:rPr>
            <m:sty m:val="p"/>
          </m:rPr>
          <w:rPr>
            <w:rFonts w:ascii="Cambria Math" w:eastAsia="Times New Roman" w:hAnsi="Cambria Math"/>
          </w:rPr>
          <m:t>y</m:t>
        </m:r>
        <m:r>
          <m:rPr>
            <m:sty m:val="p"/>
          </m:rPr>
          <w:rPr>
            <w:rFonts w:ascii="Cambria Math" w:eastAsia="Times New Roman" w:hAnsi="Cambria Math"/>
            <w:vertAlign w:val="subscript"/>
          </w:rPr>
          <m:t>t</m:t>
        </m:r>
      </m:oMath>
      <w:r w:rsidRPr="00323679">
        <w:rPr>
          <w:rFonts w:eastAsia="Times New Roman"/>
          <w:rtl/>
          <w:lang w:bidi="ar-SA"/>
        </w:rPr>
        <w:t xml:space="preserve"> را نشان م</w:t>
      </w:r>
      <w:r w:rsidRPr="00323679">
        <w:rPr>
          <w:rFonts w:eastAsia="Times New Roman" w:hint="cs"/>
          <w:rtl/>
          <w:lang w:bidi="ar-SA"/>
        </w:rPr>
        <w:t>ی</w:t>
      </w:r>
      <w:r w:rsidRPr="00323679">
        <w:rPr>
          <w:rFonts w:eastAsia="Times New Roman"/>
          <w:rtl/>
          <w:lang w:bidi="ar-SA"/>
        </w:rPr>
        <w:t xml:space="preserve"> دهد که </w:t>
      </w:r>
      <m:oMath>
        <m:r>
          <m:rPr>
            <m:sty m:val="p"/>
          </m:rPr>
          <w:rPr>
            <w:rFonts w:ascii="Cambria Math" w:eastAsia="Times New Roman" w:hAnsi="Cambria Math"/>
          </w:rPr>
          <m:t>Y</m:t>
        </m:r>
        <m:r>
          <m:rPr>
            <m:sty m:val="p"/>
          </m:rPr>
          <w:rPr>
            <w:rFonts w:ascii="Cambria Math" w:eastAsia="Times New Roman" w:hAnsi="Cambria Math"/>
            <w:vertAlign w:val="subscript"/>
          </w:rPr>
          <m:t>t-1</m:t>
        </m:r>
        <m:r>
          <m:rPr>
            <m:sty m:val="p"/>
          </m:rPr>
          <w:rPr>
            <w:rFonts w:ascii="Cambria Math" w:eastAsia="Times New Roman" w:hAnsi="Cambria Math"/>
            <w:vertAlign w:val="subscript"/>
            <w:rtl/>
            <w:lang w:bidi="ar-SA"/>
          </w:rPr>
          <m:t xml:space="preserve"> </m:t>
        </m:r>
      </m:oMath>
      <w:r w:rsidRPr="00323679">
        <w:rPr>
          <w:rFonts w:eastAsia="Times New Roman"/>
          <w:rtl/>
          <w:lang w:bidi="ar-SA"/>
        </w:rPr>
        <w:t xml:space="preserve">است. </w:t>
      </w:r>
      <m:oMath>
        <m:sSub>
          <m:sSubPr>
            <m:ctrlPr>
              <w:rPr>
                <w:rFonts w:ascii="Cambria Math" w:eastAsia="Times New Roman" w:hAnsi="Cambria Math"/>
              </w:rPr>
            </m:ctrlPr>
          </m:sSubPr>
          <m:e>
            <m:acc>
              <m:accPr>
                <m:ctrlPr>
                  <w:rPr>
                    <w:rFonts w:ascii="Cambria Math" w:eastAsia="Times New Roman" w:hAnsi="Cambria Math"/>
                    <w:b/>
                    <w:bCs/>
                    <w:iCs/>
                  </w:rPr>
                </m:ctrlPr>
              </m:accPr>
              <m:e>
                <m:r>
                  <m:rPr>
                    <m:sty m:val="b"/>
                  </m:rPr>
                  <w:rPr>
                    <w:rFonts w:ascii="Cambria Math" w:eastAsia="Times New Roman" w:hAnsi="Cambria Math"/>
                  </w:rPr>
                  <m:t>∅</m:t>
                </m:r>
              </m:e>
            </m:acc>
          </m:e>
          <m:sub>
            <m:d>
              <m:dPr>
                <m:ctrlPr>
                  <w:rPr>
                    <w:rFonts w:ascii="Cambria Math" w:eastAsia="Times New Roman" w:hAnsi="Cambria Math"/>
                  </w:rPr>
                </m:ctrlPr>
              </m:dPr>
              <m:e>
                <m:r>
                  <m:rPr>
                    <m:sty m:val="b"/>
                  </m:rPr>
                  <w:rPr>
                    <w:rFonts w:eastAsia="Times New Roman" w:cs="Times New Roman" w:hint="cs"/>
                    <w:rtl/>
                  </w:rPr>
                  <m:t>Գ</m:t>
                </m:r>
              </m:e>
            </m:d>
          </m:sub>
        </m:sSub>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Y</m:t>
                </m:r>
              </m:e>
              <m:sub>
                <m:r>
                  <w:rPr>
                    <w:rFonts w:ascii="Cambria Math" w:eastAsia="Times New Roman" w:hAnsi="Cambria Math"/>
                  </w:rPr>
                  <m:t>t</m:t>
                </m:r>
                <m:r>
                  <m:rPr>
                    <m:sty m:val="p"/>
                  </m:rPr>
                  <w:rPr>
                    <w:rFonts w:ascii="Cambria Math" w:eastAsia="Times New Roman" w:hAnsi="Cambria Math"/>
                  </w:rPr>
                  <m:t>-1</m:t>
                </m:r>
              </m:sub>
            </m:sSub>
          </m:e>
        </m:d>
      </m:oMath>
      <w:r w:rsidRPr="00323679">
        <w:rPr>
          <w:rFonts w:eastAsia="Times New Roman" w:hint="cs"/>
          <w:rtl/>
          <w:lang w:bidi="ar-SA"/>
        </w:rPr>
        <w:t xml:space="preserve"> را </w:t>
      </w:r>
      <w:r w:rsidRPr="00323679">
        <w:rPr>
          <w:rFonts w:eastAsia="Times New Roman"/>
          <w:rtl/>
          <w:lang w:bidi="ar-SA"/>
        </w:rPr>
        <w:t>م</w:t>
      </w:r>
      <w:r w:rsidRPr="00323679">
        <w:rPr>
          <w:rFonts w:eastAsia="Times New Roman" w:hint="cs"/>
          <w:rtl/>
          <w:lang w:bidi="ar-SA"/>
        </w:rPr>
        <w:t>ی</w:t>
      </w:r>
      <w:r w:rsidRPr="00323679">
        <w:rPr>
          <w:rFonts w:eastAsia="Times New Roman"/>
          <w:rtl/>
          <w:lang w:bidi="ar-SA"/>
        </w:rPr>
        <w:t xml:space="preserve"> توان با تخم</w:t>
      </w:r>
      <w:r w:rsidRPr="00323679">
        <w:rPr>
          <w:rFonts w:eastAsia="Times New Roman" w:hint="cs"/>
          <w:rtl/>
          <w:lang w:bidi="ar-SA"/>
        </w:rPr>
        <w:t>ی</w:t>
      </w:r>
      <w:r w:rsidRPr="00323679">
        <w:rPr>
          <w:rFonts w:eastAsia="Times New Roman" w:hint="eastAsia"/>
          <w:rtl/>
          <w:lang w:bidi="ar-SA"/>
        </w:rPr>
        <w:t>ن</w:t>
      </w:r>
      <w:r w:rsidRPr="00323679">
        <w:rPr>
          <w:rFonts w:eastAsia="Times New Roman" w:hint="cs"/>
          <w:rtl/>
          <w:lang w:bidi="ar-SA"/>
        </w:rPr>
        <w:t xml:space="preserve"> زن</w:t>
      </w:r>
      <w:r w:rsidRPr="00323679">
        <w:rPr>
          <w:rFonts w:eastAsia="Times New Roman"/>
          <w:rtl/>
          <w:lang w:bidi="ar-SA"/>
        </w:rPr>
        <w:t xml:space="preserve"> ناپارامتر</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هسته نادار</w:t>
      </w:r>
      <w:r w:rsidRPr="00323679">
        <w:rPr>
          <w:rFonts w:eastAsia="Times New Roman" w:hint="cs"/>
          <w:rtl/>
          <w:lang w:bidi="ar-SA"/>
        </w:rPr>
        <w:t>ی</w:t>
      </w:r>
      <w:r w:rsidRPr="00323679">
        <w:rPr>
          <w:rFonts w:eastAsia="Times New Roman" w:hint="eastAsia"/>
          <w:rtl/>
          <w:lang w:bidi="ar-SA"/>
        </w:rPr>
        <w:t>ا</w:t>
      </w:r>
      <w:r w:rsidRPr="00323679">
        <w:rPr>
          <w:rFonts w:eastAsia="Times New Roman"/>
          <w:rtl/>
          <w:lang w:bidi="ar-SA"/>
        </w:rPr>
        <w:t xml:space="preserve"> واتسون</w:t>
      </w:r>
      <w:r w:rsidRPr="00323679">
        <w:rPr>
          <w:rFonts w:eastAsia="Times New Roman"/>
          <w:vertAlign w:val="superscript"/>
          <w:rtl/>
          <w:lang w:bidi="ar-SA"/>
        </w:rPr>
        <w:footnoteReference w:id="83"/>
      </w:r>
      <w:r w:rsidRPr="00323679">
        <w:rPr>
          <w:rFonts w:eastAsia="Times New Roman"/>
          <w:rtl/>
          <w:lang w:bidi="ar-SA"/>
        </w:rPr>
        <w:t xml:space="preserve"> </w:t>
      </w:r>
      <m:oMath>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F</m:t>
            </m:r>
          </m:e>
          <m:sub>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m:t>
                </m:r>
              </m:sub>
            </m:sSub>
          </m:e>
          <m:e>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e>
        </m:d>
        <m:r>
          <w:rPr>
            <w:rFonts w:ascii="Cambria Math" w:eastAsia="Times New Roman" w:hAnsi="Cambria Math"/>
          </w:rPr>
          <m:t>)</m:t>
        </m:r>
      </m:oMath>
      <w:r w:rsidRPr="00323679">
        <w:rPr>
          <w:rFonts w:eastAsia="Times New Roman" w:hint="cs"/>
          <w:rtl/>
          <w:lang w:bidi="ar-SA"/>
        </w:rPr>
        <w:t xml:space="preserve"> </w:t>
      </w:r>
      <w:r w:rsidRPr="00323679">
        <w:rPr>
          <w:rFonts w:eastAsia="Times New Roman"/>
          <w:rtl/>
          <w:lang w:bidi="ar-SA"/>
        </w:rPr>
        <w:t>به صورت ز</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تخم</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زد</w:t>
      </w:r>
      <w:r w:rsidRPr="00323679">
        <w:rPr>
          <w:rFonts w:eastAsia="Times New Roman" w:hint="cs"/>
          <w:rtl/>
        </w:rPr>
        <w:t>:</w:t>
      </w:r>
    </w:p>
    <w:p w14:paraId="7CC0FBB5" w14:textId="6C2BB2FD" w:rsidR="00323679" w:rsidRPr="00323679" w:rsidRDefault="00323679" w:rsidP="00323679">
      <w:pPr>
        <w:spacing w:after="0" w:line="240" w:lineRule="auto"/>
        <w:ind w:left="-2" w:firstLine="170"/>
        <w:contextualSpacing/>
        <w:jc w:val="lowKashida"/>
        <w:rPr>
          <w:rFonts w:eastAsia="Times New Roman"/>
          <w:i/>
        </w:rPr>
      </w:pPr>
      <w:r w:rsidRPr="00323679">
        <w:rPr>
          <w:rFonts w:eastAsia="Times New Roman" w:hint="cs"/>
          <w:rtl/>
        </w:rPr>
        <w:t xml:space="preserve">(8)                                    </w:t>
      </w:r>
      <m:oMath>
        <m:sSub>
          <m:sSubPr>
            <m:ctrlPr>
              <w:rPr>
                <w:rFonts w:ascii="Cambria Math" w:eastAsia="Times New Roman" w:hAnsi="Cambria Math"/>
                <w:i/>
              </w:rPr>
            </m:ctrlPr>
          </m:sSubPr>
          <m:e>
            <m:acc>
              <m:accPr>
                <m:ctrlPr>
                  <w:rPr>
                    <w:rFonts w:ascii="Cambria Math" w:eastAsia="Times New Roman" w:hAnsi="Cambria Math"/>
                    <w:i/>
                  </w:rPr>
                </m:ctrlPr>
              </m:accPr>
              <m:e>
                <m:r>
                  <w:rPr>
                    <w:rFonts w:ascii="Cambria Math" w:eastAsia="Times New Roman" w:hAnsi="Cambria Math"/>
                  </w:rPr>
                  <m:t>F</m:t>
                </m:r>
              </m:e>
            </m:acc>
          </m:e>
          <m:sub>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m:t>
                </m:r>
              </m:sub>
            </m:sSub>
          </m:e>
          <m:e>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e>
        </m:d>
        <m:r>
          <w:rPr>
            <w:rFonts w:ascii="Cambria Math" w:eastAsia="Times New Roman" w:hAnsi="Cambria Math"/>
          </w:rPr>
          <m:t>=</m:t>
        </m:r>
        <m:f>
          <m:fPr>
            <m:ctrlPr>
              <w:rPr>
                <w:rFonts w:ascii="Cambria Math" w:eastAsia="Times New Roman" w:hAnsi="Cambria Math"/>
                <w:i/>
              </w:rPr>
            </m:ctrlPr>
          </m:fPr>
          <m:num>
            <m:nary>
              <m:naryPr>
                <m:chr m:val="∑"/>
                <m:limLoc m:val="subSup"/>
                <m:ctrlPr>
                  <w:rPr>
                    <w:rFonts w:ascii="Cambria Math" w:eastAsia="Times New Roman" w:hAnsi="Cambria Math"/>
                    <w:i/>
                  </w:rPr>
                </m:ctrlPr>
              </m:naryPr>
              <m:sub>
                <m:r>
                  <w:rPr>
                    <w:rFonts w:ascii="Cambria Math" w:eastAsia="Times New Roman" w:hAnsi="Cambria Math"/>
                  </w:rPr>
                  <m:t>s=τ+1, s≠t</m:t>
                </m:r>
              </m:sub>
              <m:sup>
                <m:r>
                  <m:rPr>
                    <m:sty m:val="p"/>
                  </m:rPr>
                  <w:rPr>
                    <w:rFonts w:ascii="Cambria Math" w:eastAsia="Times New Roman" w:hAnsi="Cambria Math"/>
                  </w:rPr>
                  <m:t>Ɲ</m:t>
                </m:r>
              </m:sup>
              <m:e>
                <m:r>
                  <w:rPr>
                    <w:rFonts w:ascii="Cambria Math" w:eastAsia="Times New Roman" w:hAnsi="Cambria Math"/>
                  </w:rPr>
                  <m:t>NWK</m:t>
                </m:r>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s-1</m:t>
                            </m:r>
                          </m:sub>
                        </m:sSub>
                      </m:num>
                      <m:den>
                        <m:r>
                          <w:rPr>
                            <w:rFonts w:ascii="Cambria Math" w:eastAsia="Times New Roman" w:hAnsi="Cambria Math"/>
                          </w:rPr>
                          <m:t>b</m:t>
                        </m:r>
                      </m:den>
                    </m:f>
                  </m:e>
                </m:d>
                <m:r>
                  <w:rPr>
                    <w:rFonts w:ascii="Cambria Math" w:eastAsia="Times New Roman" w:hAnsi="Cambria Math"/>
                  </w:rPr>
                  <m:t>1{</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s</m:t>
                    </m:r>
                  </m:sub>
                </m:sSub>
              </m:e>
            </m:nary>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m:t>
            </m:r>
          </m:num>
          <m:den>
            <m:nary>
              <m:naryPr>
                <m:chr m:val="∑"/>
                <m:limLoc m:val="subSup"/>
                <m:ctrlPr>
                  <w:rPr>
                    <w:rFonts w:ascii="Cambria Math" w:eastAsia="Times New Roman" w:hAnsi="Cambria Math"/>
                    <w:i/>
                  </w:rPr>
                </m:ctrlPr>
              </m:naryPr>
              <m:sub>
                <m:r>
                  <w:rPr>
                    <w:rFonts w:ascii="Cambria Math" w:eastAsia="Times New Roman" w:hAnsi="Cambria Math"/>
                  </w:rPr>
                  <m:t>s=τ+1, s≠t</m:t>
                </m:r>
              </m:sub>
              <m:sup>
                <m:r>
                  <m:rPr>
                    <m:sty m:val="p"/>
                  </m:rPr>
                  <w:rPr>
                    <w:rFonts w:ascii="Cambria Math" w:eastAsia="Times New Roman" w:hAnsi="Cambria Math"/>
                  </w:rPr>
                  <m:t>Ɲ</m:t>
                </m:r>
              </m:sup>
              <m:e>
                <m:r>
                  <w:rPr>
                    <w:rFonts w:ascii="Cambria Math" w:eastAsia="Times New Roman" w:hAnsi="Cambria Math"/>
                  </w:rPr>
                  <m:t>NWK</m:t>
                </m:r>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num>
                      <m:den>
                        <m:r>
                          <w:rPr>
                            <w:rFonts w:ascii="Cambria Math" w:eastAsia="Times New Roman" w:hAnsi="Cambria Math"/>
                          </w:rPr>
                          <m:t>b</m:t>
                        </m:r>
                      </m:den>
                    </m:f>
                  </m:e>
                </m:d>
              </m:e>
            </m:nary>
          </m:den>
        </m:f>
      </m:oMath>
    </w:p>
    <w:p w14:paraId="12853EB3" w14:textId="77777777" w:rsidR="00323679" w:rsidRPr="00323679" w:rsidRDefault="00323679" w:rsidP="00323679">
      <w:pPr>
        <w:spacing w:after="0" w:line="240" w:lineRule="auto"/>
        <w:ind w:left="-2" w:firstLine="170"/>
        <w:contextualSpacing/>
        <w:jc w:val="lowKashida"/>
        <w:rPr>
          <w:rFonts w:eastAsia="Times New Roman"/>
        </w:rPr>
      </w:pPr>
      <w:r w:rsidRPr="00323679">
        <w:rPr>
          <w:rFonts w:eastAsia="Times New Roman"/>
          <w:rtl/>
          <w:lang w:bidi="ar-SA"/>
        </w:rPr>
        <w:lastRenderedPageBreak/>
        <w:t xml:space="preserve">که در آن </w:t>
      </w:r>
      <w:r w:rsidRPr="00323679">
        <w:rPr>
          <w:rFonts w:eastAsia="Times New Roman"/>
        </w:rPr>
        <w:t>NWK</w:t>
      </w:r>
      <w:r w:rsidRPr="00323679">
        <w:rPr>
          <w:rFonts w:eastAsia="Times New Roman"/>
          <w:rtl/>
          <w:lang w:bidi="ar-SA"/>
        </w:rPr>
        <w:t xml:space="preserve"> مخفف عملکرد هسته </w:t>
      </w:r>
      <w:r w:rsidRPr="00323679">
        <w:rPr>
          <w:rFonts w:eastAsia="Times New Roman" w:hint="cs"/>
          <w:rtl/>
          <w:lang w:bidi="ar-SA"/>
        </w:rPr>
        <w:t>نادارایا-واتسون</w:t>
      </w:r>
      <w:r w:rsidRPr="00323679">
        <w:rPr>
          <w:rFonts w:eastAsia="Times New Roman"/>
          <w:vertAlign w:val="superscript"/>
          <w:rtl/>
          <w:lang w:bidi="ar-SA"/>
        </w:rPr>
        <w:footnoteReference w:id="84"/>
      </w:r>
      <w:r w:rsidRPr="00323679">
        <w:rPr>
          <w:rFonts w:eastAsia="Times New Roman"/>
          <w:rtl/>
          <w:lang w:bidi="ar-SA"/>
        </w:rPr>
        <w:t xml:space="preserve"> با پهنا</w:t>
      </w:r>
      <w:r w:rsidRPr="00323679">
        <w:rPr>
          <w:rFonts w:eastAsia="Times New Roman" w:hint="cs"/>
          <w:rtl/>
          <w:lang w:bidi="ar-SA"/>
        </w:rPr>
        <w:t>ی</w:t>
      </w:r>
      <w:r w:rsidRPr="00323679">
        <w:rPr>
          <w:rFonts w:eastAsia="Times New Roman"/>
          <w:rtl/>
          <w:lang w:bidi="ar-SA"/>
        </w:rPr>
        <w:t xml:space="preserve"> باند </w:t>
      </w:r>
      <w:r w:rsidRPr="00323679">
        <w:rPr>
          <w:rFonts w:eastAsia="Times New Roman"/>
        </w:rPr>
        <w:t>b</w:t>
      </w:r>
      <w:r w:rsidRPr="00323679">
        <w:rPr>
          <w:rFonts w:eastAsia="Times New Roman"/>
          <w:rtl/>
          <w:lang w:bidi="ar-SA"/>
        </w:rPr>
        <w:t xml:space="preserve"> است</w:t>
      </w:r>
      <w:r w:rsidRPr="00323679">
        <w:rPr>
          <w:rFonts w:eastAsia="Times New Roman" w:hint="cs"/>
          <w:rtl/>
          <w:lang w:bidi="ar-SA"/>
        </w:rPr>
        <w:t>.</w:t>
      </w:r>
    </w:p>
    <w:p w14:paraId="1CC31AE4"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hint="eastAsia"/>
          <w:rtl/>
          <w:lang w:bidi="ar-SA"/>
        </w:rPr>
        <w:t>مشابه</w:t>
      </w:r>
      <w:r w:rsidRPr="00323679">
        <w:rPr>
          <w:rFonts w:eastAsia="Times New Roman"/>
          <w:rtl/>
          <w:lang w:bidi="ar-SA"/>
        </w:rPr>
        <w:t xml:space="preserve"> روش </w:t>
      </w:r>
      <w:r w:rsidRPr="00323679">
        <w:rPr>
          <w:rFonts w:eastAsia="Times New Roman"/>
        </w:rPr>
        <w:t>QR</w:t>
      </w:r>
      <w:r w:rsidRPr="00323679">
        <w:rPr>
          <w:rFonts w:eastAsia="Times New Roman"/>
          <w:rtl/>
          <w:lang w:bidi="ar-SA"/>
        </w:rPr>
        <w:t xml:space="preserve"> سنت</w:t>
      </w:r>
      <w:r w:rsidRPr="00323679">
        <w:rPr>
          <w:rFonts w:eastAsia="Times New Roman" w:hint="cs"/>
          <w:rtl/>
          <w:lang w:bidi="ar-SA"/>
        </w:rPr>
        <w:t>ی</w:t>
      </w:r>
      <w:r w:rsidRPr="00323679">
        <w:rPr>
          <w:rFonts w:eastAsia="Times New Roman" w:hint="eastAsia"/>
          <w:rtl/>
          <w:lang w:bidi="ar-SA"/>
        </w:rPr>
        <w:t>،</w:t>
      </w:r>
      <w:r w:rsidRPr="00323679">
        <w:rPr>
          <w:rFonts w:eastAsia="Times New Roman"/>
          <w:rtl/>
          <w:lang w:bidi="ar-SA"/>
        </w:rPr>
        <w:t xml:space="preserve"> روش </w:t>
      </w:r>
      <w:r w:rsidRPr="00323679">
        <w:rPr>
          <w:rFonts w:eastAsia="Times New Roman"/>
        </w:rPr>
        <w:t>NQC</w:t>
      </w:r>
      <w:r w:rsidRPr="00323679">
        <w:rPr>
          <w:rFonts w:eastAsia="Times New Roman"/>
          <w:rtl/>
          <w:lang w:bidi="ar-SA"/>
        </w:rPr>
        <w:t xml:space="preserve"> تغ</w:t>
      </w:r>
      <w:r w:rsidRPr="00323679">
        <w:rPr>
          <w:rFonts w:eastAsia="Times New Roman" w:hint="cs"/>
          <w:rtl/>
          <w:lang w:bidi="ar-SA"/>
        </w:rPr>
        <w:t>یی</w:t>
      </w:r>
      <w:r w:rsidRPr="00323679">
        <w:rPr>
          <w:rFonts w:eastAsia="Times New Roman" w:hint="eastAsia"/>
          <w:rtl/>
          <w:lang w:bidi="ar-SA"/>
        </w:rPr>
        <w:t>رپذ</w:t>
      </w:r>
      <w:r w:rsidRPr="00323679">
        <w:rPr>
          <w:rFonts w:eastAsia="Times New Roman" w:hint="cs"/>
          <w:rtl/>
          <w:lang w:bidi="ar-SA"/>
        </w:rPr>
        <w:t>ی</w:t>
      </w:r>
      <w:r w:rsidRPr="00323679">
        <w:rPr>
          <w:rFonts w:eastAsia="Times New Roman" w:hint="eastAsia"/>
          <w:rtl/>
          <w:lang w:bidi="ar-SA"/>
        </w:rPr>
        <w:t>ر</w:t>
      </w:r>
      <w:r w:rsidRPr="00323679">
        <w:rPr>
          <w:rFonts w:eastAsia="Times New Roman" w:hint="cs"/>
          <w:rtl/>
          <w:lang w:bidi="ar-SA"/>
        </w:rPr>
        <w:t>ی</w:t>
      </w:r>
      <w:r w:rsidRPr="00323679">
        <w:rPr>
          <w:rFonts w:eastAsia="Times New Roman"/>
          <w:rtl/>
          <w:lang w:bidi="ar-SA"/>
        </w:rPr>
        <w:t xml:space="preserve"> بالقوه روابط عل</w:t>
      </w:r>
      <w:r w:rsidRPr="00323679">
        <w:rPr>
          <w:rFonts w:eastAsia="Times New Roman" w:hint="cs"/>
          <w:rtl/>
          <w:lang w:bidi="ar-SA"/>
        </w:rPr>
        <w:t>ی</w:t>
      </w:r>
      <w:r w:rsidRPr="00323679">
        <w:rPr>
          <w:rFonts w:eastAsia="Times New Roman"/>
          <w:rtl/>
          <w:lang w:bidi="ar-SA"/>
        </w:rPr>
        <w:t xml:space="preserve"> را در مق</w:t>
      </w:r>
      <w:r w:rsidRPr="00323679">
        <w:rPr>
          <w:rFonts w:eastAsia="Times New Roman" w:hint="cs"/>
          <w:rtl/>
          <w:lang w:bidi="ar-SA"/>
        </w:rPr>
        <w:t>ی</w:t>
      </w:r>
      <w:r w:rsidRPr="00323679">
        <w:rPr>
          <w:rFonts w:eastAsia="Times New Roman" w:hint="eastAsia"/>
          <w:rtl/>
          <w:lang w:bidi="ar-SA"/>
        </w:rPr>
        <w:t>اس‌ها</w:t>
      </w:r>
      <w:r w:rsidRPr="00323679">
        <w:rPr>
          <w:rFonts w:eastAsia="Times New Roman" w:hint="cs"/>
          <w:rtl/>
          <w:lang w:bidi="ar-SA"/>
        </w:rPr>
        <w:t>ی</w:t>
      </w:r>
      <w:r w:rsidRPr="00323679">
        <w:rPr>
          <w:rFonts w:eastAsia="Times New Roman"/>
          <w:rtl/>
          <w:lang w:bidi="ar-SA"/>
        </w:rPr>
        <w:t xml:space="preserve"> زمان</w:t>
      </w:r>
      <w:r w:rsidRPr="00323679">
        <w:rPr>
          <w:rFonts w:eastAsia="Times New Roman" w:hint="cs"/>
          <w:rtl/>
          <w:lang w:bidi="ar-SA"/>
        </w:rPr>
        <w:t>ی</w:t>
      </w:r>
      <w:r w:rsidRPr="00323679">
        <w:rPr>
          <w:rFonts w:eastAsia="Times New Roman"/>
          <w:rtl/>
          <w:lang w:bidi="ar-SA"/>
        </w:rPr>
        <w:t xml:space="preserve"> مختلف ب</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دو متغ</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در نظر نم</w:t>
      </w:r>
      <w:r w:rsidRPr="00323679">
        <w:rPr>
          <w:rFonts w:eastAsia="Times New Roman" w:hint="cs"/>
          <w:rtl/>
          <w:lang w:bidi="ar-SA"/>
        </w:rPr>
        <w:t>ی‌</w:t>
      </w:r>
      <w:r w:rsidRPr="00323679">
        <w:rPr>
          <w:rFonts w:eastAsia="Times New Roman" w:hint="eastAsia"/>
          <w:rtl/>
          <w:lang w:bidi="ar-SA"/>
        </w:rPr>
        <w:t>گ</w:t>
      </w:r>
      <w:r w:rsidRPr="00323679">
        <w:rPr>
          <w:rFonts w:eastAsia="Times New Roman" w:hint="cs"/>
          <w:rtl/>
          <w:lang w:bidi="ar-SA"/>
        </w:rPr>
        <w:t>ی</w:t>
      </w:r>
      <w:r w:rsidRPr="00323679">
        <w:rPr>
          <w:rFonts w:eastAsia="Times New Roman" w:hint="eastAsia"/>
          <w:rtl/>
          <w:lang w:bidi="ar-SA"/>
        </w:rPr>
        <w:t>رد</w:t>
      </w:r>
      <w:r w:rsidRPr="00323679">
        <w:rPr>
          <w:rFonts w:eastAsia="Times New Roman"/>
          <w:rtl/>
          <w:lang w:bidi="ar-SA"/>
        </w:rPr>
        <w:t>. در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مطالعه، ما رو</w:t>
      </w:r>
      <w:r w:rsidRPr="00323679">
        <w:rPr>
          <w:rFonts w:eastAsia="Times New Roman" w:hint="cs"/>
          <w:rtl/>
          <w:lang w:bidi="ar-SA"/>
        </w:rPr>
        <w:t>ی</w:t>
      </w:r>
      <w:r w:rsidRPr="00323679">
        <w:rPr>
          <w:rFonts w:eastAsia="Times New Roman" w:hint="eastAsia"/>
          <w:rtl/>
          <w:lang w:bidi="ar-SA"/>
        </w:rPr>
        <w:t>کرد</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کوانتایل ناپارامتر</w:t>
      </w:r>
      <w:r w:rsidRPr="00323679">
        <w:rPr>
          <w:rFonts w:eastAsia="Times New Roman" w:hint="cs"/>
          <w:rtl/>
          <w:lang w:bidi="ar-SA"/>
        </w:rPr>
        <w:t>ی</w:t>
      </w:r>
      <w:r w:rsidRPr="00323679">
        <w:rPr>
          <w:rFonts w:eastAsia="Times New Roman"/>
          <w:rtl/>
          <w:lang w:bidi="ar-SA"/>
        </w:rPr>
        <w:t xml:space="preserve"> موجک (</w:t>
      </w:r>
      <w:r w:rsidRPr="00323679">
        <w:rPr>
          <w:rFonts w:eastAsia="Times New Roman"/>
        </w:rPr>
        <w:t>WNQR</w:t>
      </w:r>
      <w:r w:rsidRPr="00323679">
        <w:rPr>
          <w:rFonts w:eastAsia="Times New Roman"/>
          <w:rtl/>
          <w:lang w:bidi="ar-SA"/>
        </w:rPr>
        <w:t>) را به عنوان راه‌حل</w:t>
      </w:r>
      <w:r w:rsidRPr="00323679">
        <w:rPr>
          <w:rFonts w:eastAsia="Times New Roman" w:hint="cs"/>
          <w:rtl/>
          <w:lang w:bidi="ar-SA"/>
        </w:rPr>
        <w:t>ی</w:t>
      </w:r>
      <w:r w:rsidRPr="00323679">
        <w:rPr>
          <w:rFonts w:eastAsia="Times New Roman"/>
          <w:rtl/>
          <w:lang w:bidi="ar-SA"/>
        </w:rPr>
        <w:t xml:space="preserve"> برا</w:t>
      </w:r>
      <w:r w:rsidRPr="00323679">
        <w:rPr>
          <w:rFonts w:eastAsia="Times New Roman" w:hint="cs"/>
          <w:rtl/>
          <w:lang w:bidi="ar-SA"/>
        </w:rPr>
        <w:t>ی</w:t>
      </w:r>
      <w:r w:rsidRPr="00323679">
        <w:rPr>
          <w:rFonts w:eastAsia="Times New Roman"/>
          <w:rtl/>
          <w:lang w:bidi="ar-SA"/>
        </w:rPr>
        <w:t xml:space="preserve"> رس</w:t>
      </w:r>
      <w:r w:rsidRPr="00323679">
        <w:rPr>
          <w:rFonts w:eastAsia="Times New Roman" w:hint="cs"/>
          <w:rtl/>
          <w:lang w:bidi="ar-SA"/>
        </w:rPr>
        <w:t>ی</w:t>
      </w:r>
      <w:r w:rsidRPr="00323679">
        <w:rPr>
          <w:rFonts w:eastAsia="Times New Roman" w:hint="eastAsia"/>
          <w:rtl/>
          <w:lang w:bidi="ar-SA"/>
        </w:rPr>
        <w:t>دگ</w:t>
      </w:r>
      <w:r w:rsidRPr="00323679">
        <w:rPr>
          <w:rFonts w:eastAsia="Times New Roman" w:hint="cs"/>
          <w:rtl/>
          <w:lang w:bidi="ar-SA"/>
        </w:rPr>
        <w:t>ی</w:t>
      </w:r>
      <w:r w:rsidRPr="00323679">
        <w:rPr>
          <w:rFonts w:eastAsia="Times New Roman"/>
          <w:rtl/>
          <w:lang w:bidi="ar-SA"/>
        </w:rPr>
        <w:t xml:space="preserve"> به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محدود</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w:t>
      </w:r>
      <w:r w:rsidRPr="00323679">
        <w:rPr>
          <w:rFonts w:eastAsia="Times New Roman"/>
        </w:rPr>
        <w:t>NQC</w:t>
      </w:r>
      <w:r w:rsidRPr="00323679">
        <w:rPr>
          <w:rFonts w:eastAsia="Times New Roman"/>
          <w:rtl/>
          <w:lang w:bidi="ar-SA"/>
        </w:rPr>
        <w:t xml:space="preserve"> </w:t>
      </w:r>
      <w:r w:rsidRPr="00323679">
        <w:rPr>
          <w:rFonts w:eastAsia="Times New Roman" w:hint="cs"/>
          <w:rtl/>
          <w:lang w:bidi="ar-SA"/>
        </w:rPr>
        <w:t>بررسی</w:t>
      </w:r>
      <w:r w:rsidRPr="00323679">
        <w:rPr>
          <w:rFonts w:eastAsia="Times New Roman"/>
          <w:rtl/>
          <w:lang w:bidi="ar-SA"/>
        </w:rPr>
        <w:t xml:space="preserve"> م</w:t>
      </w:r>
      <w:r w:rsidRPr="00323679">
        <w:rPr>
          <w:rFonts w:eastAsia="Times New Roman" w:hint="cs"/>
          <w:rtl/>
          <w:lang w:bidi="ar-SA"/>
        </w:rPr>
        <w:t>ی‌</w:t>
      </w:r>
      <w:r w:rsidRPr="00323679">
        <w:rPr>
          <w:rFonts w:eastAsia="Times New Roman" w:hint="eastAsia"/>
          <w:rtl/>
          <w:lang w:bidi="ar-SA"/>
        </w:rPr>
        <w:t>کن</w:t>
      </w:r>
      <w:r w:rsidRPr="00323679">
        <w:rPr>
          <w:rFonts w:eastAsia="Times New Roman" w:hint="cs"/>
          <w:rtl/>
          <w:lang w:bidi="ar-SA"/>
        </w:rPr>
        <w:t>ی</w:t>
      </w:r>
      <w:r w:rsidRPr="00323679">
        <w:rPr>
          <w:rFonts w:eastAsia="Times New Roman" w:hint="eastAsia"/>
          <w:rtl/>
          <w:lang w:bidi="ar-SA"/>
        </w:rPr>
        <w:t>م</w:t>
      </w:r>
      <w:r w:rsidRPr="00323679">
        <w:rPr>
          <w:rFonts w:eastAsia="Times New Roman"/>
          <w:rtl/>
          <w:lang w:bidi="ar-SA"/>
        </w:rPr>
        <w:t>.</w:t>
      </w:r>
    </w:p>
    <w:p w14:paraId="03EB69B5" w14:textId="77777777"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rtl/>
          <w:lang w:bidi="ar-SA"/>
        </w:rPr>
        <w:t>در بکارگ</w:t>
      </w:r>
      <w:r w:rsidRPr="00323679">
        <w:rPr>
          <w:rFonts w:eastAsia="Times New Roman" w:hint="cs"/>
          <w:rtl/>
          <w:lang w:bidi="ar-SA"/>
        </w:rPr>
        <w:t>ی</w:t>
      </w:r>
      <w:r w:rsidRPr="00323679">
        <w:rPr>
          <w:rFonts w:eastAsia="Times New Roman" w:hint="eastAsia"/>
          <w:rtl/>
          <w:lang w:bidi="ar-SA"/>
        </w:rPr>
        <w:t>ر</w:t>
      </w:r>
      <w:r w:rsidRPr="00323679">
        <w:rPr>
          <w:rFonts w:eastAsia="Times New Roman" w:hint="cs"/>
          <w:rtl/>
          <w:lang w:bidi="ar-SA"/>
        </w:rPr>
        <w:t>ی</w:t>
      </w:r>
      <w:r w:rsidRPr="00323679">
        <w:rPr>
          <w:rFonts w:eastAsia="Times New Roman"/>
          <w:rtl/>
          <w:lang w:bidi="ar-SA"/>
        </w:rPr>
        <w:t xml:space="preserve"> </w:t>
      </w:r>
      <w:r w:rsidRPr="00323679">
        <w:rPr>
          <w:rFonts w:eastAsia="Times New Roman"/>
        </w:rPr>
        <w:t>WNQC</w:t>
      </w:r>
      <w:r w:rsidRPr="00323679">
        <w:rPr>
          <w:rFonts w:eastAsia="Times New Roman"/>
          <w:rtl/>
          <w:lang w:bidi="ar-SA"/>
        </w:rPr>
        <w:t>، با پ</w:t>
      </w:r>
      <w:r w:rsidRPr="00323679">
        <w:rPr>
          <w:rFonts w:eastAsia="Times New Roman" w:hint="cs"/>
          <w:rtl/>
          <w:lang w:bidi="ar-SA"/>
        </w:rPr>
        <w:t>ی</w:t>
      </w:r>
      <w:r w:rsidRPr="00323679">
        <w:rPr>
          <w:rFonts w:eastAsia="Times New Roman" w:hint="eastAsia"/>
          <w:rtl/>
          <w:lang w:bidi="ar-SA"/>
        </w:rPr>
        <w:t>رو</w:t>
      </w:r>
      <w:r w:rsidRPr="00323679">
        <w:rPr>
          <w:rFonts w:eastAsia="Times New Roman" w:hint="cs"/>
          <w:rtl/>
          <w:lang w:bidi="ar-SA"/>
        </w:rPr>
        <w:t>ی</w:t>
      </w:r>
      <w:r w:rsidRPr="00323679">
        <w:rPr>
          <w:rFonts w:eastAsia="Times New Roman"/>
          <w:rtl/>
          <w:lang w:bidi="ar-SA"/>
        </w:rPr>
        <w:t xml:space="preserve"> از رو</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ارائه شده در معادلات (</w:t>
      </w:r>
      <w:r w:rsidRPr="00323679">
        <w:rPr>
          <w:rFonts w:eastAsia="Times New Roman" w:hint="cs"/>
          <w:rtl/>
          <w:lang w:bidi="ar-SA"/>
        </w:rPr>
        <w:t>7</w:t>
      </w:r>
      <w:r w:rsidRPr="00323679">
        <w:rPr>
          <w:rFonts w:eastAsia="Times New Roman"/>
          <w:rtl/>
          <w:lang w:bidi="ar-SA"/>
        </w:rPr>
        <w:t>) - (</w:t>
      </w:r>
      <w:r w:rsidRPr="00323679">
        <w:rPr>
          <w:rFonts w:eastAsia="Times New Roman" w:hint="cs"/>
          <w:rtl/>
          <w:lang w:bidi="ar-SA"/>
        </w:rPr>
        <w:t>9</w:t>
      </w:r>
      <w:r w:rsidRPr="00323679">
        <w:rPr>
          <w:rFonts w:eastAsia="Times New Roman"/>
          <w:rtl/>
          <w:lang w:bidi="ar-SA"/>
        </w:rPr>
        <w:t>)، ابتدا ضرا</w:t>
      </w:r>
      <w:r w:rsidRPr="00323679">
        <w:rPr>
          <w:rFonts w:eastAsia="Times New Roman" w:hint="cs"/>
          <w:rtl/>
          <w:lang w:bidi="ar-SA"/>
        </w:rPr>
        <w:t>ی</w:t>
      </w:r>
      <w:r w:rsidRPr="00323679">
        <w:rPr>
          <w:rFonts w:eastAsia="Times New Roman" w:hint="eastAsia"/>
          <w:rtl/>
          <w:lang w:bidi="ar-SA"/>
        </w:rPr>
        <w:t>ب</w:t>
      </w:r>
      <w:r w:rsidRPr="00323679">
        <w:rPr>
          <w:rFonts w:eastAsia="Times New Roman"/>
          <w:rtl/>
          <w:lang w:bidi="ar-SA"/>
        </w:rPr>
        <w:t xml:space="preserve"> جزئ</w:t>
      </w:r>
      <w:r w:rsidRPr="00323679">
        <w:rPr>
          <w:rFonts w:eastAsia="Times New Roman" w:hint="cs"/>
          <w:rtl/>
          <w:lang w:bidi="ar-SA"/>
        </w:rPr>
        <w:t>ی</w:t>
      </w:r>
      <w:r w:rsidRPr="00323679">
        <w:rPr>
          <w:rFonts w:eastAsia="Times New Roman" w:hint="eastAsia"/>
          <w:rtl/>
          <w:lang w:bidi="ar-SA"/>
        </w:rPr>
        <w:t>ات</w:t>
      </w:r>
      <w:r w:rsidRPr="00323679">
        <w:rPr>
          <w:rFonts w:eastAsia="Times New Roman"/>
          <w:rtl/>
          <w:lang w:bidi="ar-SA"/>
        </w:rPr>
        <w:t xml:space="preserve"> را با استفاده از تجز</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سطح </w:t>
      </w:r>
      <w:r w:rsidRPr="00323679">
        <w:rPr>
          <w:rFonts w:eastAsia="Times New Roman"/>
        </w:rPr>
        <w:t>J</w:t>
      </w:r>
      <w:r w:rsidRPr="00323679">
        <w:rPr>
          <w:rFonts w:eastAsia="Times New Roman"/>
          <w:rtl/>
          <w:lang w:bidi="ar-SA"/>
        </w:rPr>
        <w:t xml:space="preserve"> به </w:t>
      </w:r>
      <w:r w:rsidRPr="00323679">
        <w:rPr>
          <w:rFonts w:eastAsia="Times New Roman"/>
        </w:rPr>
        <w:t>Y</w:t>
      </w:r>
      <w:r w:rsidRPr="00323679">
        <w:rPr>
          <w:rFonts w:eastAsia="Times New Roman"/>
          <w:vertAlign w:val="subscript"/>
        </w:rPr>
        <w:t>t</w:t>
      </w:r>
      <w:r w:rsidRPr="00323679">
        <w:rPr>
          <w:rFonts w:eastAsia="Times New Roman"/>
          <w:rtl/>
          <w:lang w:bidi="ar-SA"/>
        </w:rPr>
        <w:t xml:space="preserve"> و </w:t>
      </w:r>
      <w:r w:rsidRPr="00323679">
        <w:rPr>
          <w:rFonts w:eastAsia="Times New Roman"/>
        </w:rPr>
        <w:t>X</w:t>
      </w:r>
      <w:r w:rsidRPr="00323679">
        <w:rPr>
          <w:rFonts w:eastAsia="Times New Roman"/>
          <w:vertAlign w:val="subscript"/>
        </w:rPr>
        <w:t>t</w:t>
      </w:r>
      <w:r w:rsidRPr="00323679">
        <w:rPr>
          <w:rFonts w:eastAsia="Times New Roman"/>
          <w:rtl/>
          <w:lang w:bidi="ar-SA"/>
        </w:rPr>
        <w:t xml:space="preserve"> مانند </w:t>
      </w:r>
      <w:r w:rsidRPr="00323679">
        <w:rPr>
          <w:rFonts w:eastAsia="Times New Roman"/>
        </w:rPr>
        <w:t>WQR</w:t>
      </w:r>
      <w:r w:rsidRPr="00323679">
        <w:rPr>
          <w:rFonts w:eastAsia="Times New Roman"/>
          <w:rtl/>
          <w:lang w:bidi="ar-SA"/>
        </w:rPr>
        <w:t xml:space="preserve"> به دست م</w:t>
      </w:r>
      <w:r w:rsidRPr="00323679">
        <w:rPr>
          <w:rFonts w:eastAsia="Times New Roman" w:hint="cs"/>
          <w:rtl/>
          <w:lang w:bidi="ar-SA"/>
        </w:rPr>
        <w:t>ی</w:t>
      </w:r>
      <w:r w:rsidRPr="00323679">
        <w:rPr>
          <w:rFonts w:eastAsia="Times New Roman"/>
          <w:rtl/>
          <w:lang w:bidi="ar-SA"/>
        </w:rPr>
        <w:t xml:space="preserve"> آور</w:t>
      </w:r>
      <w:r w:rsidRPr="00323679">
        <w:rPr>
          <w:rFonts w:eastAsia="Times New Roman" w:hint="cs"/>
          <w:rtl/>
          <w:lang w:bidi="ar-SA"/>
        </w:rPr>
        <w:t>ی</w:t>
      </w:r>
      <w:r w:rsidRPr="00323679">
        <w:rPr>
          <w:rFonts w:eastAsia="Times New Roman" w:hint="eastAsia"/>
          <w:rtl/>
          <w:lang w:bidi="ar-SA"/>
        </w:rPr>
        <w:t>م</w:t>
      </w:r>
      <w:r w:rsidRPr="00323679">
        <w:rPr>
          <w:rFonts w:eastAsia="Times New Roman"/>
          <w:rtl/>
          <w:lang w:bidi="ar-SA"/>
        </w:rPr>
        <w:t>. سپس، ما به پ</w:t>
      </w:r>
      <w:r w:rsidRPr="00323679">
        <w:rPr>
          <w:rFonts w:eastAsia="Times New Roman" w:hint="cs"/>
          <w:rtl/>
          <w:lang w:bidi="ar-SA"/>
        </w:rPr>
        <w:t>ی</w:t>
      </w:r>
      <w:r w:rsidRPr="00323679">
        <w:rPr>
          <w:rFonts w:eastAsia="Times New Roman" w:hint="eastAsia"/>
          <w:rtl/>
          <w:lang w:bidi="ar-SA"/>
        </w:rPr>
        <w:t>اده‌ساز</w:t>
      </w:r>
      <w:r w:rsidRPr="00323679">
        <w:rPr>
          <w:rFonts w:eastAsia="Times New Roman" w:hint="cs"/>
          <w:rtl/>
          <w:lang w:bidi="ar-SA"/>
        </w:rPr>
        <w:t>ی</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کوانتایل</w:t>
      </w:r>
      <w:r w:rsidRPr="00323679">
        <w:rPr>
          <w:rFonts w:eastAsia="Times New Roman" w:hint="cs"/>
          <w:rtl/>
          <w:lang w:bidi="ar-SA"/>
        </w:rPr>
        <w:t>ی</w:t>
      </w:r>
      <w:r w:rsidRPr="00323679">
        <w:rPr>
          <w:rFonts w:eastAsia="Times New Roman"/>
          <w:rtl/>
          <w:lang w:bidi="ar-SA"/>
        </w:rPr>
        <w:t xml:space="preserve"> ناپارامتر</w:t>
      </w:r>
      <w:r w:rsidRPr="00323679">
        <w:rPr>
          <w:rFonts w:eastAsia="Times New Roman" w:hint="cs"/>
          <w:rtl/>
          <w:lang w:bidi="ar-SA"/>
        </w:rPr>
        <w:t>ی</w:t>
      </w:r>
      <w:r w:rsidRPr="00323679">
        <w:rPr>
          <w:rFonts w:eastAsia="Times New Roman"/>
          <w:rtl/>
          <w:lang w:bidi="ar-SA"/>
        </w:rPr>
        <w:t xml:space="preserve"> رو</w:t>
      </w:r>
      <w:r w:rsidRPr="00323679">
        <w:rPr>
          <w:rFonts w:eastAsia="Times New Roman" w:hint="cs"/>
          <w:rtl/>
          <w:lang w:bidi="ar-SA"/>
        </w:rPr>
        <w:t>ی</w:t>
      </w:r>
      <w:r w:rsidRPr="00323679">
        <w:rPr>
          <w:rFonts w:eastAsia="Times New Roman"/>
          <w:rtl/>
          <w:lang w:bidi="ar-SA"/>
        </w:rPr>
        <w:t xml:space="preserve"> جفت جزئ</w:t>
      </w:r>
      <w:r w:rsidRPr="00323679">
        <w:rPr>
          <w:rFonts w:eastAsia="Times New Roman" w:hint="cs"/>
          <w:rtl/>
          <w:lang w:bidi="ar-SA"/>
        </w:rPr>
        <w:t>ی</w:t>
      </w:r>
      <w:r w:rsidRPr="00323679">
        <w:rPr>
          <w:rFonts w:eastAsia="Times New Roman" w:hint="eastAsia"/>
          <w:rtl/>
          <w:lang w:bidi="ar-SA"/>
        </w:rPr>
        <w:t>ات</w:t>
      </w:r>
      <w:r w:rsidRPr="00323679">
        <w:rPr>
          <w:rFonts w:eastAsia="Times New Roman"/>
          <w:rtl/>
          <w:lang w:bidi="ar-SA"/>
        </w:rPr>
        <w:t xml:space="preserve"> موجک، </w:t>
      </w:r>
      <w:r w:rsidRPr="00323679">
        <w:rPr>
          <w:rFonts w:eastAsia="Times New Roman"/>
        </w:rPr>
        <w:t>d</w:t>
      </w:r>
      <w:r w:rsidRPr="00323679">
        <w:rPr>
          <w:rFonts w:eastAsia="Times New Roman"/>
          <w:vertAlign w:val="subscript"/>
        </w:rPr>
        <w:t>j</w:t>
      </w:r>
      <w:r w:rsidRPr="00323679">
        <w:rPr>
          <w:rFonts w:eastAsia="Times New Roman"/>
        </w:rPr>
        <w:t>[Y]</w:t>
      </w:r>
      <w:r w:rsidRPr="00323679">
        <w:rPr>
          <w:rFonts w:eastAsia="Times New Roman"/>
          <w:rtl/>
          <w:lang w:bidi="ar-SA"/>
        </w:rPr>
        <w:t xml:space="preserve"> و </w:t>
      </w:r>
      <w:r w:rsidRPr="00323679">
        <w:rPr>
          <w:rFonts w:eastAsia="Times New Roman"/>
        </w:rPr>
        <w:t>d</w:t>
      </w:r>
      <w:r w:rsidRPr="00323679">
        <w:rPr>
          <w:rFonts w:eastAsia="Times New Roman"/>
          <w:vertAlign w:val="subscript"/>
        </w:rPr>
        <w:t>j</w:t>
      </w:r>
      <w:r w:rsidRPr="00323679">
        <w:rPr>
          <w:rFonts w:eastAsia="Times New Roman"/>
        </w:rPr>
        <w:t>[X]</w:t>
      </w:r>
      <w:r w:rsidRPr="00323679">
        <w:rPr>
          <w:rFonts w:eastAsia="Times New Roman"/>
          <w:rtl/>
          <w:lang w:bidi="ar-SA"/>
        </w:rPr>
        <w:t xml:space="preserve"> برا</w:t>
      </w:r>
      <w:r w:rsidRPr="00323679">
        <w:rPr>
          <w:rFonts w:eastAsia="Times New Roman" w:hint="cs"/>
          <w:rtl/>
          <w:lang w:bidi="ar-SA"/>
        </w:rPr>
        <w:t>ی</w:t>
      </w:r>
      <w:r w:rsidRPr="00323679">
        <w:rPr>
          <w:rFonts w:eastAsia="Times New Roman"/>
          <w:rtl/>
          <w:lang w:bidi="ar-SA"/>
        </w:rPr>
        <w:t xml:space="preserve"> تمام سطوح </w:t>
      </w:r>
      <w:r w:rsidRPr="00323679">
        <w:rPr>
          <w:rFonts w:eastAsia="Times New Roman"/>
        </w:rPr>
        <w:t>J</w:t>
      </w:r>
      <w:r w:rsidRPr="00323679">
        <w:rPr>
          <w:rFonts w:eastAsia="Times New Roman"/>
          <w:rtl/>
          <w:lang w:bidi="ar-SA"/>
        </w:rPr>
        <w:t xml:space="preserve"> اد</w:t>
      </w:r>
      <w:r w:rsidRPr="00323679">
        <w:rPr>
          <w:rFonts w:eastAsia="Times New Roman" w:hint="eastAsia"/>
          <w:rtl/>
          <w:lang w:bidi="ar-SA"/>
        </w:rPr>
        <w:t>امه</w:t>
      </w:r>
      <w:r w:rsidRPr="00323679">
        <w:rPr>
          <w:rFonts w:eastAsia="Times New Roman"/>
          <w:rtl/>
          <w:lang w:bidi="ar-SA"/>
        </w:rPr>
        <w:t xml:space="preserve"> م</w:t>
      </w:r>
      <w:r w:rsidRPr="00323679">
        <w:rPr>
          <w:rFonts w:eastAsia="Times New Roman" w:hint="cs"/>
          <w:rtl/>
          <w:lang w:bidi="ar-SA"/>
        </w:rPr>
        <w:t>ی‌</w:t>
      </w:r>
      <w:r w:rsidRPr="00323679">
        <w:rPr>
          <w:rFonts w:eastAsia="Times New Roman" w:hint="eastAsia"/>
          <w:rtl/>
          <w:lang w:bidi="ar-SA"/>
        </w:rPr>
        <w:t>ده</w:t>
      </w:r>
      <w:r w:rsidRPr="00323679">
        <w:rPr>
          <w:rFonts w:eastAsia="Times New Roman" w:hint="cs"/>
          <w:rtl/>
          <w:lang w:bidi="ar-SA"/>
        </w:rPr>
        <w:t>ی</w:t>
      </w:r>
      <w:r w:rsidRPr="00323679">
        <w:rPr>
          <w:rFonts w:eastAsia="Times New Roman" w:hint="eastAsia"/>
          <w:rtl/>
          <w:lang w:bidi="ar-SA"/>
        </w:rPr>
        <w:t>م</w:t>
      </w:r>
      <w:r w:rsidRPr="00323679">
        <w:rPr>
          <w:rFonts w:eastAsia="Times New Roman"/>
          <w:rtl/>
          <w:lang w:bidi="ar-SA"/>
        </w:rPr>
        <w:t>. در نت</w:t>
      </w:r>
      <w:r w:rsidRPr="00323679">
        <w:rPr>
          <w:rFonts w:eastAsia="Times New Roman" w:hint="cs"/>
          <w:rtl/>
          <w:lang w:bidi="ar-SA"/>
        </w:rPr>
        <w:t>ی</w:t>
      </w:r>
      <w:r w:rsidRPr="00323679">
        <w:rPr>
          <w:rFonts w:eastAsia="Times New Roman" w:hint="eastAsia"/>
          <w:rtl/>
          <w:lang w:bidi="ar-SA"/>
        </w:rPr>
        <w:t>جه،</w:t>
      </w:r>
      <w:r w:rsidRPr="00323679">
        <w:rPr>
          <w:rFonts w:eastAsia="Times New Roman"/>
          <w:rtl/>
          <w:lang w:bidi="ar-SA"/>
        </w:rPr>
        <w:t xml:space="preserve"> نتا</w:t>
      </w:r>
      <w:r w:rsidRPr="00323679">
        <w:rPr>
          <w:rFonts w:eastAsia="Times New Roman" w:hint="cs"/>
          <w:rtl/>
          <w:lang w:bidi="ar-SA"/>
        </w:rPr>
        <w:t>ی</w:t>
      </w:r>
      <w:r w:rsidRPr="00323679">
        <w:rPr>
          <w:rFonts w:eastAsia="Times New Roman" w:hint="eastAsia"/>
          <w:rtl/>
          <w:lang w:bidi="ar-SA"/>
        </w:rPr>
        <w:t>ج</w:t>
      </w:r>
      <w:r w:rsidRPr="00323679">
        <w:rPr>
          <w:rFonts w:eastAsia="Times New Roman"/>
          <w:rtl/>
          <w:lang w:bidi="ar-SA"/>
        </w:rPr>
        <w:t xml:space="preserve"> </w:t>
      </w:r>
      <w:r w:rsidRPr="00323679">
        <w:rPr>
          <w:rFonts w:eastAsia="Times New Roman"/>
        </w:rPr>
        <w:t>WNQC</w:t>
      </w:r>
      <w:r w:rsidRPr="00323679">
        <w:rPr>
          <w:rFonts w:eastAsia="Times New Roman"/>
          <w:rtl/>
          <w:lang w:bidi="ar-SA"/>
        </w:rPr>
        <w:t xml:space="preserve"> را برا</w:t>
      </w:r>
      <w:r w:rsidRPr="00323679">
        <w:rPr>
          <w:rFonts w:eastAsia="Times New Roman" w:hint="cs"/>
          <w:rtl/>
          <w:lang w:bidi="ar-SA"/>
        </w:rPr>
        <w:t>ی</w:t>
      </w:r>
      <w:r w:rsidRPr="00323679">
        <w:rPr>
          <w:rFonts w:eastAsia="Times New Roman"/>
          <w:rtl/>
          <w:lang w:bidi="ar-SA"/>
        </w:rPr>
        <w:t xml:space="preserve"> هر سطح </w:t>
      </w:r>
      <w:r w:rsidRPr="00323679">
        <w:rPr>
          <w:rFonts w:eastAsia="Times New Roman"/>
        </w:rPr>
        <w:t>J</w:t>
      </w:r>
      <w:r w:rsidRPr="00323679">
        <w:rPr>
          <w:rFonts w:eastAsia="Times New Roman"/>
          <w:rtl/>
          <w:lang w:bidi="ar-SA"/>
        </w:rPr>
        <w:t xml:space="preserve"> استخراج م</w:t>
      </w:r>
      <w:r w:rsidRPr="00323679">
        <w:rPr>
          <w:rFonts w:eastAsia="Times New Roman" w:hint="cs"/>
          <w:rtl/>
          <w:lang w:bidi="ar-SA"/>
        </w:rPr>
        <w:t>ی‌</w:t>
      </w:r>
      <w:r w:rsidRPr="00323679">
        <w:rPr>
          <w:rFonts w:eastAsia="Times New Roman" w:hint="eastAsia"/>
          <w:rtl/>
          <w:lang w:bidi="ar-SA"/>
        </w:rPr>
        <w:t>کن</w:t>
      </w:r>
      <w:r w:rsidRPr="00323679">
        <w:rPr>
          <w:rFonts w:eastAsia="Times New Roman" w:hint="cs"/>
          <w:rtl/>
          <w:lang w:bidi="ar-SA"/>
        </w:rPr>
        <w:t>ی</w:t>
      </w:r>
      <w:r w:rsidRPr="00323679">
        <w:rPr>
          <w:rFonts w:eastAsia="Times New Roman" w:hint="eastAsia"/>
          <w:rtl/>
          <w:lang w:bidi="ar-SA"/>
        </w:rPr>
        <w:t>م</w:t>
      </w:r>
      <w:r w:rsidRPr="00323679">
        <w:rPr>
          <w:rFonts w:eastAsia="Times New Roman"/>
          <w:rtl/>
          <w:lang w:bidi="ar-SA"/>
        </w:rPr>
        <w:t>.</w:t>
      </w:r>
    </w:p>
    <w:p w14:paraId="7943062A" w14:textId="0616DB8D"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rtl/>
          <w:lang w:bidi="ar-SA"/>
        </w:rPr>
        <w:t>به طور خاص، فرض</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عل</w:t>
      </w:r>
      <w:r w:rsidRPr="00323679">
        <w:rPr>
          <w:rFonts w:eastAsia="Times New Roman" w:hint="cs"/>
          <w:rtl/>
          <w:lang w:bidi="ar-SA"/>
        </w:rPr>
        <w:t>ی</w:t>
      </w:r>
      <w:r w:rsidRPr="00323679">
        <w:rPr>
          <w:rFonts w:eastAsia="Times New Roman" w:hint="eastAsia"/>
          <w:rtl/>
          <w:lang w:bidi="ar-SA"/>
        </w:rPr>
        <w:t>ت</w:t>
      </w:r>
      <w:r w:rsidRPr="00323679">
        <w:rPr>
          <w:rFonts w:eastAsia="Times New Roman"/>
          <w:rtl/>
          <w:lang w:bidi="ar-SA"/>
        </w:rPr>
        <w:t xml:space="preserve"> گرنجر در م</w:t>
      </w:r>
      <w:r w:rsidRPr="00323679">
        <w:rPr>
          <w:rFonts w:eastAsia="Times New Roman" w:hint="cs"/>
          <w:rtl/>
          <w:lang w:bidi="ar-SA"/>
        </w:rPr>
        <w:t>ی</w:t>
      </w:r>
      <w:r w:rsidRPr="00323679">
        <w:rPr>
          <w:rFonts w:eastAsia="Times New Roman" w:hint="eastAsia"/>
          <w:rtl/>
          <w:lang w:bidi="ar-SA"/>
        </w:rPr>
        <w:t>انگ</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و وار</w:t>
      </w:r>
      <w:r w:rsidRPr="00323679">
        <w:rPr>
          <w:rFonts w:eastAsia="Times New Roman" w:hint="cs"/>
          <w:rtl/>
          <w:lang w:bidi="ar-SA"/>
        </w:rPr>
        <w:t>ی</w:t>
      </w:r>
      <w:r w:rsidRPr="00323679">
        <w:rPr>
          <w:rFonts w:eastAsia="Times New Roman" w:hint="eastAsia"/>
          <w:rtl/>
          <w:lang w:bidi="ar-SA"/>
        </w:rPr>
        <w:t>انس</w:t>
      </w:r>
      <w:r w:rsidRPr="00323679">
        <w:rPr>
          <w:rFonts w:eastAsia="Times New Roman"/>
          <w:rtl/>
          <w:lang w:bidi="ar-SA"/>
        </w:rPr>
        <w:t xml:space="preserve"> از </w:t>
      </w:r>
      <w:r w:rsidRPr="00323679">
        <w:rPr>
          <w:rFonts w:eastAsia="Times New Roman"/>
        </w:rPr>
        <w:t>X</w:t>
      </w:r>
      <w:r w:rsidRPr="00323679">
        <w:rPr>
          <w:rFonts w:eastAsia="Times New Roman"/>
          <w:rtl/>
          <w:lang w:bidi="ar-SA"/>
        </w:rPr>
        <w:t xml:space="preserve"> تا </w:t>
      </w:r>
      <w:r w:rsidRPr="00323679">
        <w:rPr>
          <w:rFonts w:eastAsia="Times New Roman"/>
        </w:rPr>
        <w:t>Y</w:t>
      </w:r>
      <w:r w:rsidRPr="00323679">
        <w:rPr>
          <w:rFonts w:eastAsia="Times New Roman"/>
          <w:rtl/>
          <w:lang w:bidi="ar-SA"/>
        </w:rPr>
        <w:t xml:space="preserve"> در کوانتایل </w:t>
      </w:r>
      <m:oMath>
        <m:r>
          <m:rPr>
            <m:sty m:val="b"/>
          </m:rPr>
          <w:rPr>
            <w:rFonts w:eastAsia="Times New Roman" w:cs="Times New Roman" w:hint="cs"/>
            <w:rtl/>
          </w:rPr>
          <m:t>Գ</m:t>
        </m:r>
      </m:oMath>
      <w:r w:rsidRPr="00323679">
        <w:rPr>
          <w:rFonts w:eastAsia="Times New Roman"/>
          <w:rtl/>
          <w:lang w:bidi="ar-SA"/>
        </w:rPr>
        <w:t xml:space="preserve"> در سطح تجز</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خاص </w:t>
      </w:r>
      <w:r w:rsidRPr="00323679">
        <w:rPr>
          <w:rFonts w:eastAsia="Times New Roman"/>
        </w:rPr>
        <w:t>J</w:t>
      </w:r>
      <w:r w:rsidRPr="00323679">
        <w:rPr>
          <w:rFonts w:eastAsia="Times New Roman"/>
          <w:rtl/>
          <w:lang w:bidi="ar-SA"/>
        </w:rPr>
        <w:t xml:space="preserve"> را م</w:t>
      </w:r>
      <w:r w:rsidRPr="00323679">
        <w:rPr>
          <w:rFonts w:eastAsia="Times New Roman" w:hint="cs"/>
          <w:rtl/>
          <w:lang w:bidi="ar-SA"/>
        </w:rPr>
        <w:t>ی</w:t>
      </w:r>
      <w:r w:rsidRPr="00323679">
        <w:rPr>
          <w:rFonts w:eastAsia="Times New Roman"/>
          <w:rtl/>
          <w:lang w:bidi="ar-SA"/>
        </w:rPr>
        <w:t xml:space="preserve"> توان به طور رسم</w:t>
      </w:r>
      <w:r w:rsidRPr="00323679">
        <w:rPr>
          <w:rFonts w:eastAsia="Times New Roman" w:hint="cs"/>
          <w:rtl/>
          <w:lang w:bidi="ar-SA"/>
        </w:rPr>
        <w:t>ی</w:t>
      </w:r>
      <w:r w:rsidRPr="00323679">
        <w:rPr>
          <w:rFonts w:eastAsia="Times New Roman"/>
          <w:rtl/>
          <w:lang w:bidi="ar-SA"/>
        </w:rPr>
        <w:t xml:space="preserve"> به صورت ز</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تعر</w:t>
      </w:r>
      <w:r w:rsidRPr="00323679">
        <w:rPr>
          <w:rFonts w:eastAsia="Times New Roman" w:hint="cs"/>
          <w:rtl/>
          <w:lang w:bidi="ar-SA"/>
        </w:rPr>
        <w:t>ی</w:t>
      </w:r>
      <w:r w:rsidRPr="00323679">
        <w:rPr>
          <w:rFonts w:eastAsia="Times New Roman" w:hint="eastAsia"/>
          <w:rtl/>
          <w:lang w:bidi="ar-SA"/>
        </w:rPr>
        <w:t>ف</w:t>
      </w:r>
      <w:r w:rsidRPr="00323679">
        <w:rPr>
          <w:rFonts w:eastAsia="Times New Roman"/>
          <w:rtl/>
          <w:lang w:bidi="ar-SA"/>
        </w:rPr>
        <w:t xml:space="preserve"> کرد:</w:t>
      </w:r>
    </w:p>
    <w:p w14:paraId="1B50690E" w14:textId="7C997D13"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hint="cs"/>
          <w:rtl/>
        </w:rPr>
        <w:t xml:space="preserve">(9)                   </w:t>
      </w:r>
      <m:oMath>
        <m:sSub>
          <m:sSubPr>
            <m:ctrlPr>
              <w:rPr>
                <w:rFonts w:ascii="Cambria Math" w:eastAsia="Times New Roman" w:hAnsi="Cambria Math"/>
              </w:rPr>
            </m:ctrlPr>
          </m:sSubPr>
          <m:e>
            <m:r>
              <w:rPr>
                <w:rFonts w:ascii="Cambria Math" w:eastAsia="Times New Roman" w:hAnsi="Cambria Math"/>
              </w:rPr>
              <m:t>H</m:t>
            </m:r>
          </m:e>
          <m:sub>
            <m:r>
              <w:rPr>
                <w:rFonts w:ascii="Cambria Math" w:eastAsia="Times New Roman" w:hAnsi="Cambria Math"/>
              </w:rPr>
              <m:t>0</m:t>
            </m:r>
          </m:sub>
        </m:sSub>
        <m:r>
          <w:rPr>
            <w:rFonts w:ascii="Cambria Math" w:eastAsia="Times New Roman" w:hAnsi="Cambria Math"/>
          </w:rPr>
          <m:t>:P</m:t>
        </m:r>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F</m:t>
                </m:r>
              </m:e>
              <m:sub>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d>
                  <m:dPr>
                    <m:begChr m:val=""/>
                    <m:endChr m:val="|"/>
                    <m:ctrlPr>
                      <w:rPr>
                        <w:rFonts w:ascii="Cambria Math" w:eastAsia="Times New Roman" w:hAnsi="Cambria Math"/>
                        <w:i/>
                      </w:rPr>
                    </m:ctrlPr>
                  </m:dPr>
                  <m:e>
                    <m:sSubSup>
                      <m:sSubSupPr>
                        <m:ctrlPr>
                          <w:rPr>
                            <w:rFonts w:ascii="Cambria Math" w:eastAsia="Times New Roman" w:hAnsi="Cambria Math"/>
                            <w:i/>
                          </w:rPr>
                        </m:ctrlPr>
                      </m:sSubSupPr>
                      <m:e>
                        <m:r>
                          <w:rPr>
                            <w:rFonts w:ascii="Cambria Math" w:eastAsia="Times New Roman" w:hAnsi="Cambria Math"/>
                          </w:rPr>
                          <m:t>y</m:t>
                        </m:r>
                      </m:e>
                      <m:sub>
                        <m:r>
                          <w:rPr>
                            <w:rFonts w:ascii="Cambria Math" w:eastAsia="Times New Roman" w:hAnsi="Cambria Math"/>
                          </w:rPr>
                          <m:t>t</m:t>
                        </m:r>
                      </m:sub>
                      <m:sup>
                        <m:r>
                          <w:rPr>
                            <w:rFonts w:ascii="Cambria Math" w:eastAsia="Times New Roman" w:hAnsi="Cambria Math"/>
                          </w:rPr>
                          <m:t>1,2</m:t>
                        </m:r>
                      </m:sup>
                    </m:sSubSup>
                    <m:r>
                      <w:rPr>
                        <w:rFonts w:ascii="Cambria Math" w:eastAsia="Times New Roman" w:hAnsi="Cambria Math"/>
                      </w:rPr>
                      <m:t>]</m:t>
                    </m:r>
                  </m:e>
                </m:d>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t-1</m:t>
                    </m:r>
                  </m:sub>
                </m:sSub>
                <m:r>
                  <w:rPr>
                    <w:rFonts w:ascii="Cambria Math" w:eastAsia="Times New Roman" w:hAnsi="Cambria Math"/>
                  </w:rPr>
                  <m:t>]</m:t>
                </m:r>
              </m:sub>
            </m:sSub>
            <m:d>
              <m:dPr>
                <m:begChr m:val="{"/>
                <m:endChr m:val="}"/>
                <m:ctrlPr>
                  <w:rPr>
                    <w:rFonts w:ascii="Cambria Math" w:eastAsia="Times New Roman" w:hAnsi="Cambria Math"/>
                    <w:i/>
                  </w:rPr>
                </m:ctrlPr>
              </m:dPr>
              <m:e>
                <m:sSub>
                  <m:sSubPr>
                    <m:ctrlPr>
                      <w:rPr>
                        <w:rFonts w:ascii="Cambria Math" w:eastAsia="Times New Roman" w:hAnsi="Cambria Math"/>
                        <w:i/>
                      </w:rPr>
                    </m:ctrlPr>
                  </m:sSubPr>
                  <m:e>
                    <m:r>
                      <m:rPr>
                        <m:sty m:val="b"/>
                      </m:rPr>
                      <w:rPr>
                        <w:rFonts w:ascii="Cambria Math" w:eastAsia="Times New Roman" w:hAnsi="Cambria Math"/>
                      </w:rPr>
                      <m:t>∅</m:t>
                    </m:r>
                  </m:e>
                  <m:sub>
                    <m:r>
                      <w:rPr>
                        <w:rFonts w:ascii="Cambria Math" w:eastAsia="Times New Roman" w:hAnsi="Cambria Math"/>
                      </w:rPr>
                      <m:t>(</m:t>
                    </m:r>
                    <m:r>
                      <m:rPr>
                        <m:sty m:val="b"/>
                      </m:rPr>
                      <w:rPr>
                        <w:rFonts w:eastAsia="Times New Roman" w:cs="Times New Roman" w:hint="cs"/>
                        <w:rtl/>
                      </w:rPr>
                      <m:t>Գ</m:t>
                    </m:r>
                    <m:r>
                      <w:rPr>
                        <w:rFonts w:ascii="Cambria Math" w:eastAsia="Times New Roman" w:hAnsi="Cambria Math"/>
                      </w:rPr>
                      <m:t>)</m:t>
                    </m:r>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e>
                </m:d>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[Z</m:t>
                    </m:r>
                  </m:e>
                  <m:sub>
                    <m:r>
                      <w:rPr>
                        <w:rFonts w:ascii="Cambria Math" w:eastAsia="Times New Roman" w:hAnsi="Cambria Math"/>
                      </w:rPr>
                      <m:t>t-1</m:t>
                    </m:r>
                  </m:sub>
                </m:sSub>
                <m:r>
                  <w:rPr>
                    <w:rFonts w:ascii="Cambria Math" w:eastAsia="Times New Roman" w:hAnsi="Cambria Math"/>
                  </w:rPr>
                  <m:t>]</m:t>
                </m:r>
              </m:e>
            </m:d>
            <m:r>
              <w:rPr>
                <w:rFonts w:ascii="Cambria Math" w:eastAsia="Times New Roman" w:hAnsi="Cambria Math"/>
              </w:rPr>
              <m:t>=</m:t>
            </m:r>
            <m:r>
              <m:rPr>
                <m:sty m:val="b"/>
              </m:rPr>
              <w:rPr>
                <w:rFonts w:eastAsia="Times New Roman" w:cs="Times New Roman" w:hint="cs"/>
                <w:rtl/>
              </w:rPr>
              <m:t>Գ</m:t>
            </m:r>
          </m:e>
        </m:d>
        <m:r>
          <w:rPr>
            <w:rFonts w:ascii="Cambria Math" w:eastAsia="Times New Roman" w:hAnsi="Cambria Math"/>
          </w:rPr>
          <m:t>=1</m:t>
        </m:r>
      </m:oMath>
    </w:p>
    <w:p w14:paraId="76DAF1DC" w14:textId="2D7E723E" w:rsidR="00323679" w:rsidRPr="00323679" w:rsidRDefault="00323679" w:rsidP="00323679">
      <w:pPr>
        <w:spacing w:after="0" w:line="240" w:lineRule="auto"/>
        <w:ind w:left="-2" w:firstLine="170"/>
        <w:contextualSpacing/>
        <w:jc w:val="lowKashida"/>
        <w:rPr>
          <w:rFonts w:eastAsia="Times New Roman"/>
          <w:rtl/>
          <w:lang w:bidi="ar-SA"/>
        </w:rPr>
      </w:pPr>
      <w:r w:rsidRPr="00323679">
        <w:rPr>
          <w:rFonts w:eastAsia="Times New Roman" w:hint="cs"/>
          <w:rtl/>
          <w:lang w:bidi="ar-SA"/>
        </w:rPr>
        <w:t xml:space="preserve">(10)                 </w:t>
      </w:r>
      <m:oMath>
        <m:sSub>
          <m:sSubPr>
            <m:ctrlPr>
              <w:rPr>
                <w:rFonts w:ascii="Cambria Math" w:eastAsia="Times New Roman" w:hAnsi="Cambria Math"/>
              </w:rPr>
            </m:ctrlPr>
          </m:sSubPr>
          <m:e>
            <m:r>
              <w:rPr>
                <w:rFonts w:ascii="Cambria Math" w:eastAsia="Times New Roman" w:hAnsi="Cambria Math"/>
              </w:rPr>
              <m:t>H</m:t>
            </m:r>
          </m:e>
          <m:sub>
            <m:r>
              <w:rPr>
                <w:rFonts w:ascii="Cambria Math" w:eastAsia="Times New Roman" w:hAnsi="Cambria Math"/>
              </w:rPr>
              <m:t>0</m:t>
            </m:r>
          </m:sub>
        </m:sSub>
        <m:r>
          <w:rPr>
            <w:rFonts w:ascii="Cambria Math" w:eastAsia="Times New Roman" w:hAnsi="Cambria Math"/>
          </w:rPr>
          <m:t>:P</m:t>
        </m:r>
        <m:d>
          <m:dPr>
            <m:begChr m:val="{"/>
            <m:endChr m:val="}"/>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F</m:t>
                </m:r>
              </m:e>
              <m:sub>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d>
                  <m:dPr>
                    <m:begChr m:val=""/>
                    <m:endChr m:val="|"/>
                    <m:ctrlPr>
                      <w:rPr>
                        <w:rFonts w:ascii="Cambria Math" w:eastAsia="Times New Roman" w:hAnsi="Cambria Math"/>
                        <w:i/>
                      </w:rPr>
                    </m:ctrlPr>
                  </m:dPr>
                  <m:e>
                    <m:sSubSup>
                      <m:sSubSupPr>
                        <m:ctrlPr>
                          <w:rPr>
                            <w:rFonts w:ascii="Cambria Math" w:eastAsia="Times New Roman" w:hAnsi="Cambria Math"/>
                            <w:i/>
                          </w:rPr>
                        </m:ctrlPr>
                      </m:sSubSupPr>
                      <m:e>
                        <m:r>
                          <w:rPr>
                            <w:rFonts w:ascii="Cambria Math" w:eastAsia="Times New Roman" w:hAnsi="Cambria Math"/>
                          </w:rPr>
                          <m:t>y</m:t>
                        </m:r>
                      </m:e>
                      <m:sub>
                        <m:r>
                          <w:rPr>
                            <w:rFonts w:ascii="Cambria Math" w:eastAsia="Times New Roman" w:hAnsi="Cambria Math"/>
                          </w:rPr>
                          <m:t>t</m:t>
                        </m:r>
                      </m:sub>
                      <m:sup>
                        <m:r>
                          <w:rPr>
                            <w:rFonts w:ascii="Cambria Math" w:eastAsia="Times New Roman" w:hAnsi="Cambria Math"/>
                          </w:rPr>
                          <m:t>1,2</m:t>
                        </m:r>
                      </m:sup>
                    </m:sSubSup>
                    <m:r>
                      <w:rPr>
                        <w:rFonts w:ascii="Cambria Math" w:eastAsia="Times New Roman" w:hAnsi="Cambria Math"/>
                      </w:rPr>
                      <m:t>]</m:t>
                    </m:r>
                  </m:e>
                </m:d>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t-1</m:t>
                    </m:r>
                  </m:sub>
                </m:sSub>
                <m:r>
                  <w:rPr>
                    <w:rFonts w:ascii="Cambria Math" w:eastAsia="Times New Roman" w:hAnsi="Cambria Math"/>
                  </w:rPr>
                  <m:t>]</m:t>
                </m:r>
              </m:sub>
            </m:sSub>
            <m:d>
              <m:dPr>
                <m:begChr m:val="{"/>
                <m:endChr m:val="}"/>
                <m:ctrlPr>
                  <w:rPr>
                    <w:rFonts w:ascii="Cambria Math" w:eastAsia="Times New Roman" w:hAnsi="Cambria Math"/>
                    <w:i/>
                  </w:rPr>
                </m:ctrlPr>
              </m:dPr>
              <m:e>
                <m:sSub>
                  <m:sSubPr>
                    <m:ctrlPr>
                      <w:rPr>
                        <w:rFonts w:ascii="Cambria Math" w:eastAsia="Times New Roman" w:hAnsi="Cambria Math"/>
                        <w:i/>
                      </w:rPr>
                    </m:ctrlPr>
                  </m:sSubPr>
                  <m:e>
                    <m:r>
                      <m:rPr>
                        <m:sty m:val="b"/>
                      </m:rPr>
                      <w:rPr>
                        <w:rFonts w:ascii="Cambria Math" w:eastAsia="Times New Roman" w:hAnsi="Cambria Math"/>
                      </w:rPr>
                      <m:t>∅</m:t>
                    </m:r>
                  </m:e>
                  <m:sub>
                    <m:r>
                      <w:rPr>
                        <w:rFonts w:ascii="Cambria Math" w:eastAsia="Times New Roman" w:hAnsi="Cambria Math"/>
                      </w:rPr>
                      <m:t>(</m:t>
                    </m:r>
                    <m:r>
                      <m:rPr>
                        <m:sty m:val="b"/>
                      </m:rPr>
                      <w:rPr>
                        <w:rFonts w:eastAsia="Times New Roman" w:cs="Times New Roman" w:hint="cs"/>
                        <w:rtl/>
                      </w:rPr>
                      <m:t>Գ</m:t>
                    </m:r>
                    <m:r>
                      <w:rPr>
                        <w:rFonts w:ascii="Cambria Math" w:eastAsia="Times New Roman" w:hAnsi="Cambria Math"/>
                      </w:rPr>
                      <m:t>)</m:t>
                    </m:r>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e>
                </m:d>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[Z</m:t>
                    </m:r>
                  </m:e>
                  <m:sub>
                    <m:r>
                      <w:rPr>
                        <w:rFonts w:ascii="Cambria Math" w:eastAsia="Times New Roman" w:hAnsi="Cambria Math"/>
                      </w:rPr>
                      <m:t>t-1</m:t>
                    </m:r>
                  </m:sub>
                </m:sSub>
                <m:r>
                  <w:rPr>
                    <w:rFonts w:ascii="Cambria Math" w:eastAsia="Times New Roman" w:hAnsi="Cambria Math"/>
                  </w:rPr>
                  <m:t>]</m:t>
                </m:r>
              </m:e>
            </m:d>
            <m:r>
              <w:rPr>
                <w:rFonts w:ascii="Cambria Math" w:eastAsia="Times New Roman" w:hAnsi="Cambria Math"/>
              </w:rPr>
              <m:t>=</m:t>
            </m:r>
            <m:r>
              <m:rPr>
                <m:sty m:val="b"/>
              </m:rPr>
              <w:rPr>
                <w:rFonts w:eastAsia="Times New Roman" w:cs="Times New Roman" w:hint="cs"/>
                <w:rtl/>
              </w:rPr>
              <m:t>Գ</m:t>
            </m:r>
          </m:e>
        </m:d>
        <m:r>
          <w:rPr>
            <w:rFonts w:ascii="Cambria Math" w:eastAsia="Times New Roman" w:hAnsi="Cambria Math"/>
          </w:rPr>
          <m:t>&lt;1</m:t>
        </m:r>
      </m:oMath>
    </w:p>
    <w:p w14:paraId="487D7278" w14:textId="77777777" w:rsidR="00323679" w:rsidRPr="00323679" w:rsidRDefault="00323679" w:rsidP="00323679">
      <w:pPr>
        <w:spacing w:after="0" w:line="240" w:lineRule="auto"/>
        <w:ind w:left="-2" w:firstLine="170"/>
        <w:contextualSpacing/>
        <w:jc w:val="lowKashida"/>
        <w:rPr>
          <w:rFonts w:eastAsia="Times New Roman"/>
          <w:rtl/>
        </w:rPr>
      </w:pPr>
      <w:r w:rsidRPr="00323679">
        <w:rPr>
          <w:rFonts w:eastAsia="Times New Roman"/>
          <w:rtl/>
          <w:lang w:bidi="ar-SA"/>
        </w:rPr>
        <w:t>آمار</w:t>
      </w:r>
      <w:r w:rsidRPr="00323679">
        <w:rPr>
          <w:rFonts w:eastAsia="Times New Roman" w:hint="cs"/>
          <w:rtl/>
          <w:lang w:bidi="ar-SA"/>
        </w:rPr>
        <w:t>ه</w:t>
      </w:r>
      <w:r w:rsidRPr="00323679">
        <w:rPr>
          <w:rFonts w:eastAsia="Times New Roman"/>
          <w:rtl/>
          <w:lang w:bidi="ar-SA"/>
        </w:rPr>
        <w:t xml:space="preserve"> آزمون امکان پذ</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و برآوردگر ناپارامتر</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هسته نادار</w:t>
      </w:r>
      <w:r w:rsidRPr="00323679">
        <w:rPr>
          <w:rFonts w:eastAsia="Times New Roman" w:hint="cs"/>
          <w:rtl/>
          <w:lang w:bidi="ar-SA"/>
        </w:rPr>
        <w:t>ی</w:t>
      </w:r>
      <w:r w:rsidRPr="00323679">
        <w:rPr>
          <w:rFonts w:eastAsia="Times New Roman" w:hint="eastAsia"/>
          <w:rtl/>
          <w:lang w:bidi="ar-SA"/>
        </w:rPr>
        <w:t>ا</w:t>
      </w:r>
      <w:r w:rsidRPr="00323679">
        <w:rPr>
          <w:rFonts w:eastAsia="Times New Roman"/>
          <w:rtl/>
          <w:lang w:bidi="ar-SA"/>
        </w:rPr>
        <w:t xml:space="preserve"> واتسون مورد ن</w:t>
      </w:r>
      <w:r w:rsidRPr="00323679">
        <w:rPr>
          <w:rFonts w:eastAsia="Times New Roman" w:hint="cs"/>
          <w:rtl/>
          <w:lang w:bidi="ar-SA"/>
        </w:rPr>
        <w:t>ی</w:t>
      </w:r>
      <w:r w:rsidRPr="00323679">
        <w:rPr>
          <w:rFonts w:eastAsia="Times New Roman" w:hint="eastAsia"/>
          <w:rtl/>
          <w:lang w:bidi="ar-SA"/>
        </w:rPr>
        <w:t>از</w:t>
      </w:r>
      <w:r w:rsidRPr="00323679">
        <w:rPr>
          <w:rFonts w:eastAsia="Times New Roman"/>
          <w:rtl/>
          <w:lang w:bidi="ar-SA"/>
        </w:rPr>
        <w:t xml:space="preserve"> برا</w:t>
      </w:r>
      <w:r w:rsidRPr="00323679">
        <w:rPr>
          <w:rFonts w:eastAsia="Times New Roman" w:hint="cs"/>
          <w:rtl/>
          <w:lang w:bidi="ar-SA"/>
        </w:rPr>
        <w:t>ی</w:t>
      </w:r>
      <w:r w:rsidRPr="00323679">
        <w:rPr>
          <w:rFonts w:eastAsia="Times New Roman"/>
          <w:rtl/>
          <w:lang w:bidi="ar-SA"/>
        </w:rPr>
        <w:t xml:space="preserve"> آزم</w:t>
      </w:r>
      <w:r w:rsidRPr="00323679">
        <w:rPr>
          <w:rFonts w:eastAsia="Times New Roman" w:hint="cs"/>
          <w:rtl/>
          <w:lang w:bidi="ar-SA"/>
        </w:rPr>
        <w:t>ون</w:t>
      </w:r>
      <w:r w:rsidRPr="00323679">
        <w:rPr>
          <w:rFonts w:eastAsia="Times New Roman"/>
          <w:rtl/>
          <w:lang w:bidi="ar-SA"/>
        </w:rPr>
        <w:t xml:space="preserve"> فرض</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صفر </w:t>
      </w:r>
      <w:r w:rsidRPr="00323679">
        <w:rPr>
          <w:rFonts w:eastAsia="Times New Roman"/>
        </w:rPr>
        <w:t>WNQC</w:t>
      </w:r>
      <w:r w:rsidRPr="00323679">
        <w:rPr>
          <w:rFonts w:eastAsia="Times New Roman"/>
          <w:rtl/>
          <w:lang w:bidi="ar-SA"/>
        </w:rPr>
        <w:t xml:space="preserve"> را م</w:t>
      </w:r>
      <w:r w:rsidRPr="00323679">
        <w:rPr>
          <w:rFonts w:eastAsia="Times New Roman" w:hint="cs"/>
          <w:rtl/>
          <w:lang w:bidi="ar-SA"/>
        </w:rPr>
        <w:t>ی</w:t>
      </w:r>
      <w:r w:rsidRPr="00323679">
        <w:rPr>
          <w:rFonts w:eastAsia="Times New Roman"/>
          <w:rtl/>
          <w:lang w:bidi="ar-SA"/>
        </w:rPr>
        <w:t xml:space="preserve"> توان به صورت ز</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تخم</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زد</w:t>
      </w:r>
      <w:r w:rsidRPr="00323679">
        <w:rPr>
          <w:rFonts w:eastAsia="Times New Roman"/>
          <w:vertAlign w:val="superscript"/>
          <w:rtl/>
          <w:lang w:bidi="ar-SA"/>
        </w:rPr>
        <w:footnoteReference w:id="85"/>
      </w:r>
      <w:r w:rsidRPr="00323679">
        <w:rPr>
          <w:rFonts w:eastAsia="Times New Roman"/>
          <w:rtl/>
          <w:lang w:bidi="ar-SA"/>
        </w:rPr>
        <w:t>:</w:t>
      </w:r>
    </w:p>
    <w:p w14:paraId="0F9D2EA7" w14:textId="076F48E8" w:rsidR="00323679" w:rsidRPr="00323679" w:rsidRDefault="00323679" w:rsidP="00323679">
      <w:pPr>
        <w:spacing w:after="0" w:line="240" w:lineRule="auto"/>
        <w:ind w:left="-2" w:firstLine="170"/>
        <w:contextualSpacing/>
        <w:jc w:val="lowKashida"/>
        <w:rPr>
          <w:rFonts w:eastAsia="Times New Roman"/>
          <w:rtl/>
        </w:rPr>
      </w:pPr>
      <w:r w:rsidRPr="00323679">
        <w:rPr>
          <w:rFonts w:eastAsia="Times New Roman" w:hint="cs"/>
          <w:rtl/>
        </w:rPr>
        <w:t xml:space="preserve">(11)         </w:t>
      </w:r>
      <m:oMath>
        <m:sSub>
          <m:sSubPr>
            <m:ctrlPr>
              <w:rPr>
                <w:rFonts w:ascii="Cambria Math" w:eastAsia="Times New Roman" w:hAnsi="Cambria Math"/>
              </w:rPr>
            </m:ctrlPr>
          </m:sSubPr>
          <m:e>
            <m:acc>
              <m:accPr>
                <m:ctrlPr>
                  <w:rPr>
                    <w:rFonts w:ascii="Cambria Math" w:eastAsia="Times New Roman" w:hAnsi="Cambria Math"/>
                    <w:i/>
                  </w:rPr>
                </m:ctrlPr>
              </m:accPr>
              <m:e>
                <m:r>
                  <w:rPr>
                    <w:rFonts w:ascii="Cambria Math" w:eastAsia="Times New Roman" w:hAnsi="Cambria Math"/>
                  </w:rPr>
                  <m:t>j</m:t>
                </m:r>
              </m:e>
            </m:acc>
          </m:e>
          <m:sub>
            <m:r>
              <w:rPr>
                <w:rFonts w:ascii="Cambria Math" w:eastAsia="Times New Roman" w:hAnsi="Cambria Math"/>
              </w:rPr>
              <m:t>Ɲ</m:t>
            </m:r>
          </m:sub>
        </m:sSub>
        <m:r>
          <w:rPr>
            <w:rFonts w:ascii="Cambria Math" w:eastAsia="Times New Roman" w:hAnsi="Cambria Math"/>
          </w:rPr>
          <m:t>=</m:t>
        </m:r>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Ɲ(Ɲ-1)</m:t>
            </m:r>
            <m:sSup>
              <m:sSupPr>
                <m:ctrlPr>
                  <w:rPr>
                    <w:rFonts w:ascii="Cambria Math" w:eastAsia="Times New Roman" w:hAnsi="Cambria Math"/>
                    <w:i/>
                  </w:rPr>
                </m:ctrlPr>
              </m:sSupPr>
              <m:e>
                <m:r>
                  <w:rPr>
                    <w:rFonts w:ascii="Cambria Math" w:eastAsia="Times New Roman" w:hAnsi="Cambria Math"/>
                  </w:rPr>
                  <m:t>b</m:t>
                </m:r>
              </m:e>
              <m:sup>
                <m:r>
                  <w:rPr>
                    <w:rFonts w:ascii="Cambria Math" w:eastAsia="Times New Roman" w:hAnsi="Cambria Math"/>
                  </w:rPr>
                  <m:t>2τ</m:t>
                </m:r>
              </m:sup>
            </m:sSup>
          </m:den>
        </m:f>
        <m:nary>
          <m:naryPr>
            <m:chr m:val="∑"/>
            <m:limLoc m:val="undOvr"/>
            <m:ctrlPr>
              <w:rPr>
                <w:rFonts w:ascii="Cambria Math" w:eastAsia="Times New Roman" w:hAnsi="Cambria Math"/>
                <w:i/>
              </w:rPr>
            </m:ctrlPr>
          </m:naryPr>
          <m:sub>
            <m:r>
              <w:rPr>
                <w:rFonts w:ascii="Cambria Math" w:eastAsia="Times New Roman" w:hAnsi="Cambria Math"/>
              </w:rPr>
              <m:t xml:space="preserve">t=τ+1 </m:t>
            </m:r>
          </m:sub>
          <m:sup>
            <m:r>
              <w:rPr>
                <w:rFonts w:ascii="Cambria Math" w:eastAsia="Times New Roman" w:hAnsi="Cambria Math"/>
              </w:rPr>
              <m:t>Ɲ</m:t>
            </m:r>
          </m:sup>
          <m:e>
            <m:r>
              <w:rPr>
                <w:rFonts w:ascii="Cambria Math" w:eastAsia="Times New Roman" w:hAnsi="Cambria Math"/>
              </w:rPr>
              <m:t xml:space="preserve">   </m:t>
            </m:r>
            <m:nary>
              <m:naryPr>
                <m:chr m:val="∑"/>
                <m:limLoc m:val="undOvr"/>
                <m:ctrlPr>
                  <w:rPr>
                    <w:rFonts w:ascii="Cambria Math" w:eastAsia="Times New Roman" w:hAnsi="Cambria Math"/>
                    <w:i/>
                  </w:rPr>
                </m:ctrlPr>
              </m:naryPr>
              <m:sub>
                <m:r>
                  <w:rPr>
                    <w:rFonts w:ascii="Cambria Math" w:eastAsia="Times New Roman" w:hAnsi="Cambria Math"/>
                  </w:rPr>
                  <m:t>s=τ+1, s≠t</m:t>
                </m:r>
              </m:sub>
              <m:sup>
                <m:r>
                  <w:rPr>
                    <w:rFonts w:ascii="Cambria Math" w:eastAsia="Times New Roman" w:hAnsi="Cambria Math"/>
                  </w:rPr>
                  <m:t>Ɲ</m:t>
                </m:r>
              </m:sup>
              <m:e>
                <m:r>
                  <w:rPr>
                    <w:rFonts w:ascii="Cambria Math" w:eastAsia="Times New Roman" w:hAnsi="Cambria Math"/>
                  </w:rPr>
                  <m:t>FK</m:t>
                </m:r>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[Z</m:t>
                            </m:r>
                          </m:e>
                          <m:sub>
                            <m:r>
                              <w:rPr>
                                <w:rFonts w:ascii="Cambria Math" w:eastAsia="Times New Roman" w:hAnsi="Cambria Math"/>
                              </w:rPr>
                              <m:t>t-1</m:t>
                            </m:r>
                          </m:sub>
                        </m:sSub>
                        <m:r>
                          <w:rPr>
                            <w:rFonts w:ascii="Cambria Math" w:eastAsia="Times New Roman" w:hAnsi="Cambria Math"/>
                          </w:rPr>
                          <m:t>]-</m:t>
                        </m:r>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[Z</m:t>
                            </m:r>
                          </m:e>
                          <m:sub>
                            <m:r>
                              <w:rPr>
                                <w:rFonts w:ascii="Cambria Math" w:eastAsia="Times New Roman" w:hAnsi="Cambria Math"/>
                              </w:rPr>
                              <m:t>s-1</m:t>
                            </m:r>
                          </m:sub>
                        </m:sSub>
                        <m:r>
                          <w:rPr>
                            <w:rFonts w:ascii="Cambria Math" w:eastAsia="Times New Roman" w:hAnsi="Cambria Math"/>
                          </w:rPr>
                          <m:t>]</m:t>
                        </m:r>
                      </m:num>
                      <m:den>
                        <m:r>
                          <w:rPr>
                            <w:rFonts w:ascii="Cambria Math" w:eastAsia="Times New Roman" w:hAnsi="Cambria Math"/>
                          </w:rPr>
                          <m:t>b</m:t>
                        </m:r>
                      </m:den>
                    </m:f>
                  </m:e>
                </m:d>
              </m:e>
            </m:nary>
          </m:e>
        </m:nary>
        <m:sSub>
          <m:sSubPr>
            <m:ctrlPr>
              <w:rPr>
                <w:rFonts w:ascii="Cambria Math" w:eastAsia="Times New Roman" w:hAnsi="Cambria Math"/>
                <w:i/>
              </w:rPr>
            </m:ctrlPr>
          </m:sSubPr>
          <m:e>
            <m:acc>
              <m:accPr>
                <m:ctrlPr>
                  <w:rPr>
                    <w:rFonts w:ascii="Cambria Math" w:eastAsia="Times New Roman" w:hAnsi="Cambria Math"/>
                    <w:i/>
                  </w:rPr>
                </m:ctrlPr>
              </m:accPr>
              <m:e>
                <m:r>
                  <w:rPr>
                    <w:rFonts w:ascii="Cambria Math" w:eastAsia="Times New Roman" w:hAnsi="Cambria Math"/>
                  </w:rPr>
                  <m:t>ε</m:t>
                </m:r>
              </m:e>
            </m:acc>
          </m:e>
          <m:sub>
            <m:r>
              <w:rPr>
                <w:rFonts w:ascii="Cambria Math" w:eastAsia="Times New Roman" w:hAnsi="Cambria Math"/>
              </w:rPr>
              <m:t>t</m:t>
            </m:r>
          </m:sub>
        </m:sSub>
        <m:sSub>
          <m:sSubPr>
            <m:ctrlPr>
              <w:rPr>
                <w:rFonts w:ascii="Cambria Math" w:eastAsia="Times New Roman" w:hAnsi="Cambria Math"/>
                <w:i/>
              </w:rPr>
            </m:ctrlPr>
          </m:sSubPr>
          <m:e>
            <m:acc>
              <m:accPr>
                <m:ctrlPr>
                  <w:rPr>
                    <w:rFonts w:ascii="Cambria Math" w:eastAsia="Times New Roman" w:hAnsi="Cambria Math"/>
                    <w:i/>
                  </w:rPr>
                </m:ctrlPr>
              </m:accPr>
              <m:e>
                <m:r>
                  <w:rPr>
                    <w:rFonts w:ascii="Cambria Math" w:eastAsia="Times New Roman" w:hAnsi="Cambria Math"/>
                  </w:rPr>
                  <m:t>ε</m:t>
                </m:r>
              </m:e>
            </m:acc>
          </m:e>
          <m:sub>
            <m:r>
              <w:rPr>
                <w:rFonts w:ascii="Cambria Math" w:eastAsia="Times New Roman" w:hAnsi="Cambria Math"/>
              </w:rPr>
              <m:t>s</m:t>
            </m:r>
          </m:sub>
        </m:sSub>
      </m:oMath>
    </w:p>
    <w:p w14:paraId="1C1373F8" w14:textId="1B050F54" w:rsidR="00323679" w:rsidRPr="00323679" w:rsidRDefault="00323679" w:rsidP="00323679">
      <w:pPr>
        <w:spacing w:after="0" w:line="240" w:lineRule="auto"/>
        <w:ind w:left="-2" w:firstLine="170"/>
        <w:contextualSpacing/>
        <w:jc w:val="lowKashida"/>
        <w:rPr>
          <w:rFonts w:eastAsia="Times New Roman"/>
          <w:i/>
        </w:rPr>
      </w:pPr>
      <w:r w:rsidRPr="00323679">
        <w:rPr>
          <w:rFonts w:eastAsia="Times New Roman" w:hint="cs"/>
          <w:rtl/>
          <w:lang w:bidi="ar-SA"/>
        </w:rPr>
        <w:t xml:space="preserve">(12)           </w:t>
      </w:r>
      <m:oMath>
        <m:sSub>
          <m:sSubPr>
            <m:ctrlPr>
              <w:rPr>
                <w:rFonts w:ascii="Cambria Math" w:eastAsia="Times New Roman" w:hAnsi="Cambria Math"/>
                <w:i/>
              </w:rPr>
            </m:ctrlPr>
          </m:sSubPr>
          <m:e>
            <m:acc>
              <m:accPr>
                <m:ctrlPr>
                  <w:rPr>
                    <w:rFonts w:ascii="Cambria Math" w:eastAsia="Times New Roman" w:hAnsi="Cambria Math"/>
                    <w:i/>
                  </w:rPr>
                </m:ctrlPr>
              </m:accPr>
              <m:e>
                <m:r>
                  <w:rPr>
                    <w:rFonts w:ascii="Cambria Math" w:eastAsia="Times New Roman" w:hAnsi="Cambria Math"/>
                  </w:rPr>
                  <m:t>F</m:t>
                </m:r>
              </m:e>
            </m:acc>
          </m:e>
          <m:sub>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sub>
        </m:sSub>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m:t>
            </m:r>
          </m:e>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e>
        </m:d>
        <m:r>
          <w:rPr>
            <w:rFonts w:ascii="Cambria Math" w:eastAsia="Times New Roman" w:hAnsi="Cambria Math"/>
          </w:rPr>
          <m:t>=</m:t>
        </m:r>
        <m:f>
          <m:fPr>
            <m:ctrlPr>
              <w:rPr>
                <w:rFonts w:ascii="Cambria Math" w:eastAsia="Times New Roman" w:hAnsi="Cambria Math"/>
                <w:i/>
              </w:rPr>
            </m:ctrlPr>
          </m:fPr>
          <m:num>
            <m:nary>
              <m:naryPr>
                <m:chr m:val="∑"/>
                <m:limLoc m:val="subSup"/>
                <m:ctrlPr>
                  <w:rPr>
                    <w:rFonts w:ascii="Cambria Math" w:eastAsia="Times New Roman" w:hAnsi="Cambria Math"/>
                    <w:i/>
                  </w:rPr>
                </m:ctrlPr>
              </m:naryPr>
              <m:sub>
                <m:r>
                  <w:rPr>
                    <w:rFonts w:ascii="Cambria Math" w:eastAsia="Times New Roman" w:hAnsi="Cambria Math"/>
                  </w:rPr>
                  <m:t>s=τ+1, s≠t</m:t>
                </m:r>
              </m:sub>
              <m:sup>
                <m:r>
                  <m:rPr>
                    <m:sty m:val="p"/>
                  </m:rPr>
                  <w:rPr>
                    <w:rFonts w:ascii="Cambria Math" w:eastAsia="Times New Roman" w:hAnsi="Cambria Math"/>
                  </w:rPr>
                  <m:t>Ɲ</m:t>
                </m:r>
              </m:sup>
              <m:e>
                <m:r>
                  <w:rPr>
                    <w:rFonts w:ascii="Cambria Math" w:eastAsia="Times New Roman" w:hAnsi="Cambria Math"/>
                  </w:rPr>
                  <m:t>NWK</m:t>
                </m:r>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s-1</m:t>
                            </m:r>
                          </m:sub>
                        </m:sSub>
                        <m:r>
                          <w:rPr>
                            <w:rFonts w:ascii="Cambria Math" w:eastAsia="Times New Roman" w:hAnsi="Cambria Math"/>
                          </w:rPr>
                          <m:t>]</m:t>
                        </m:r>
                      </m:num>
                      <m:den>
                        <m:r>
                          <w:rPr>
                            <w:rFonts w:ascii="Cambria Math" w:eastAsia="Times New Roman" w:hAnsi="Cambria Math"/>
                          </w:rPr>
                          <m:t>b</m:t>
                        </m:r>
                      </m:den>
                    </m:f>
                  </m:e>
                </m:d>
                <m:r>
                  <w:rPr>
                    <w:rFonts w:ascii="Cambria Math" w:eastAsia="Times New Roman" w:hAnsi="Cambria Math"/>
                  </w:rPr>
                  <m:t>1{</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s</m:t>
                    </m:r>
                  </m:sub>
                </m:sSub>
              </m:e>
            </m:nary>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m:t>
                </m:r>
              </m:sub>
            </m:sSub>
            <m:r>
              <w:rPr>
                <w:rFonts w:ascii="Cambria Math" w:eastAsia="Times New Roman" w:hAnsi="Cambria Math"/>
              </w:rPr>
              <m:t>}</m:t>
            </m:r>
          </m:num>
          <m:den>
            <m:nary>
              <m:naryPr>
                <m:chr m:val="∑"/>
                <m:limLoc m:val="subSup"/>
                <m:ctrlPr>
                  <w:rPr>
                    <w:rFonts w:ascii="Cambria Math" w:eastAsia="Times New Roman" w:hAnsi="Cambria Math"/>
                    <w:i/>
                  </w:rPr>
                </m:ctrlPr>
              </m:naryPr>
              <m:sub>
                <m:r>
                  <w:rPr>
                    <w:rFonts w:ascii="Cambria Math" w:eastAsia="Times New Roman" w:hAnsi="Cambria Math"/>
                  </w:rPr>
                  <m:t>s=τ+1, s≠t</m:t>
                </m:r>
              </m:sub>
              <m:sup>
                <m:r>
                  <m:rPr>
                    <m:sty m:val="p"/>
                  </m:rPr>
                  <w:rPr>
                    <w:rFonts w:ascii="Cambria Math" w:eastAsia="Times New Roman" w:hAnsi="Cambria Math"/>
                  </w:rPr>
                  <m:t>Ɲ</m:t>
                </m:r>
              </m:sup>
              <m:e>
                <m:r>
                  <w:rPr>
                    <w:rFonts w:ascii="Cambria Math" w:eastAsia="Times New Roman" w:hAnsi="Cambria Math"/>
                  </w:rPr>
                  <m:t>NWK</m:t>
                </m:r>
                <m:d>
                  <m:dPr>
                    <m:ctrlPr>
                      <w:rPr>
                        <w:rFonts w:ascii="Cambria Math" w:eastAsia="Times New Roman" w:hAnsi="Cambria Math"/>
                        <w:i/>
                      </w:rPr>
                    </m:ctrlPr>
                  </m:dPr>
                  <m:e>
                    <m:f>
                      <m:fPr>
                        <m:ctrlPr>
                          <w:rPr>
                            <w:rFonts w:ascii="Cambria Math" w:eastAsia="Times New Roman" w:hAnsi="Cambria Math"/>
                            <w:i/>
                          </w:rPr>
                        </m:ctrlPr>
                      </m:fPr>
                      <m:num>
                        <m:sSub>
                          <m:sSubPr>
                            <m:ctrlPr>
                              <w:rPr>
                                <w:rFonts w:ascii="Cambria Math" w:eastAsia="Times New Roman" w:hAnsi="Cambria Math"/>
                                <w:i/>
                              </w:rPr>
                            </m:ctrlPr>
                          </m:sSubPr>
                          <m:e>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d</m:t>
                            </m:r>
                          </m:e>
                          <m:sub>
                            <m:r>
                              <w:rPr>
                                <w:rFonts w:ascii="Cambria Math" w:eastAsia="Times New Roman" w:hAnsi="Cambria Math"/>
                              </w:rPr>
                              <m:t>j</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Y</m:t>
                            </m:r>
                          </m:e>
                          <m:sub>
                            <m:r>
                              <w:rPr>
                                <w:rFonts w:ascii="Cambria Math" w:eastAsia="Times New Roman" w:hAnsi="Cambria Math"/>
                              </w:rPr>
                              <m:t>t-1</m:t>
                            </m:r>
                          </m:sub>
                        </m:sSub>
                        <m:r>
                          <w:rPr>
                            <w:rFonts w:ascii="Cambria Math" w:eastAsia="Times New Roman" w:hAnsi="Cambria Math"/>
                          </w:rPr>
                          <m:t>]</m:t>
                        </m:r>
                      </m:num>
                      <m:den>
                        <m:r>
                          <w:rPr>
                            <w:rFonts w:ascii="Cambria Math" w:eastAsia="Times New Roman" w:hAnsi="Cambria Math"/>
                          </w:rPr>
                          <m:t>b</m:t>
                        </m:r>
                      </m:den>
                    </m:f>
                  </m:e>
                </m:d>
              </m:e>
            </m:nary>
          </m:den>
        </m:f>
      </m:oMath>
    </w:p>
    <w:p w14:paraId="3023BD38" w14:textId="77777777" w:rsidR="00033B74" w:rsidRDefault="00033B74" w:rsidP="00033B74">
      <w:pPr>
        <w:spacing w:after="0" w:line="240" w:lineRule="auto"/>
        <w:ind w:left="-2" w:firstLine="170"/>
        <w:contextualSpacing/>
        <w:jc w:val="lowKashida"/>
        <w:rPr>
          <w:b/>
          <w:bCs/>
          <w:rtl/>
        </w:rPr>
      </w:pPr>
    </w:p>
    <w:p w14:paraId="38A4E972" w14:textId="1DA077E1" w:rsidR="00DE77B7" w:rsidRPr="0083124B" w:rsidRDefault="00DE77B7" w:rsidP="00033B74">
      <w:pPr>
        <w:spacing w:after="0" w:line="240" w:lineRule="auto"/>
        <w:ind w:left="-2" w:firstLine="170"/>
        <w:contextualSpacing/>
        <w:jc w:val="lowKashida"/>
        <w:rPr>
          <w:b/>
          <w:bCs/>
          <w:rtl/>
        </w:rPr>
      </w:pPr>
      <w:r w:rsidRPr="0083124B">
        <w:rPr>
          <w:rFonts w:hint="cs"/>
          <w:b/>
          <w:bCs/>
          <w:rtl/>
        </w:rPr>
        <w:t>5</w:t>
      </w:r>
      <w:r w:rsidR="004B2A15">
        <w:rPr>
          <w:rFonts w:hint="cs"/>
          <w:b/>
          <w:bCs/>
          <w:rtl/>
        </w:rPr>
        <w:t>.</w:t>
      </w:r>
      <w:r w:rsidRPr="0083124B">
        <w:rPr>
          <w:rFonts w:hint="cs"/>
          <w:b/>
          <w:bCs/>
          <w:rtl/>
        </w:rPr>
        <w:t xml:space="preserve"> داده</w:t>
      </w:r>
      <w:r w:rsidRPr="0083124B">
        <w:rPr>
          <w:b/>
          <w:bCs/>
          <w:rtl/>
        </w:rPr>
        <w:softHyphen/>
      </w:r>
      <w:r w:rsidRPr="0083124B">
        <w:rPr>
          <w:rFonts w:hint="cs"/>
          <w:b/>
          <w:bCs/>
          <w:rtl/>
        </w:rPr>
        <w:t>ها و نتایج تجربی</w:t>
      </w:r>
    </w:p>
    <w:p w14:paraId="7258839B" w14:textId="77777777" w:rsidR="00323679" w:rsidRPr="00323679" w:rsidRDefault="00323679" w:rsidP="00323679">
      <w:pPr>
        <w:spacing w:after="0" w:line="240" w:lineRule="auto"/>
        <w:ind w:left="-2"/>
        <w:contextualSpacing/>
        <w:jc w:val="lowKashida"/>
        <w:rPr>
          <w:rFonts w:eastAsia="Times New Roman"/>
          <w:b/>
          <w:bCs/>
          <w:rtl/>
          <w:lang w:bidi="ar-SA"/>
        </w:rPr>
      </w:pPr>
      <w:r w:rsidRPr="00323679">
        <w:rPr>
          <w:rFonts w:eastAsia="Times New Roman" w:hint="cs"/>
          <w:b/>
          <w:bCs/>
          <w:rtl/>
          <w:lang w:bidi="ar-SA"/>
        </w:rPr>
        <w:t>4-1. بررسی داده ها</w:t>
      </w:r>
    </w:p>
    <w:p w14:paraId="48BDB9C2"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rtl/>
          <w:lang w:bidi="ar-SA"/>
        </w:rPr>
        <w:lastRenderedPageBreak/>
        <w:t>برا</w:t>
      </w:r>
      <w:r w:rsidRPr="00323679">
        <w:rPr>
          <w:rFonts w:eastAsia="Times New Roman" w:hint="cs"/>
          <w:rtl/>
          <w:lang w:bidi="ar-SA"/>
        </w:rPr>
        <w:t>ی</w:t>
      </w:r>
      <w:r w:rsidRPr="00323679">
        <w:rPr>
          <w:rFonts w:eastAsia="Times New Roman"/>
          <w:rtl/>
          <w:lang w:bidi="ar-SA"/>
        </w:rPr>
        <w:t xml:space="preserve"> انجام </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بررس</w:t>
      </w:r>
      <w:r w:rsidRPr="00323679">
        <w:rPr>
          <w:rFonts w:eastAsia="Times New Roman" w:hint="cs"/>
          <w:rtl/>
          <w:lang w:bidi="ar-SA"/>
        </w:rPr>
        <w:t>ی</w:t>
      </w:r>
      <w:r w:rsidRPr="00323679">
        <w:rPr>
          <w:rFonts w:eastAsia="Times New Roman"/>
          <w:rtl/>
          <w:lang w:bidi="ar-SA"/>
        </w:rPr>
        <w:t xml:space="preserve"> جامع از و</w:t>
      </w:r>
      <w:r w:rsidRPr="00323679">
        <w:rPr>
          <w:rFonts w:eastAsia="Times New Roman" w:hint="cs"/>
          <w:rtl/>
          <w:lang w:bidi="ar-SA"/>
        </w:rPr>
        <w:t>ی</w:t>
      </w:r>
      <w:r w:rsidRPr="00323679">
        <w:rPr>
          <w:rFonts w:eastAsia="Times New Roman" w:hint="eastAsia"/>
          <w:rtl/>
          <w:lang w:bidi="ar-SA"/>
        </w:rPr>
        <w:t>ژگ</w:t>
      </w:r>
      <w:r w:rsidRPr="00323679">
        <w:rPr>
          <w:rFonts w:eastAsia="Times New Roman" w:hint="cs"/>
          <w:rtl/>
          <w:lang w:bidi="ar-SA"/>
        </w:rPr>
        <w:t>ی</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توز</w:t>
      </w:r>
      <w:r w:rsidRPr="00323679">
        <w:rPr>
          <w:rFonts w:eastAsia="Times New Roman" w:hint="cs"/>
          <w:rtl/>
          <w:lang w:bidi="ar-SA"/>
        </w:rPr>
        <w:t>ی</w:t>
      </w:r>
      <w:r w:rsidRPr="00323679">
        <w:rPr>
          <w:rFonts w:eastAsia="Times New Roman" w:hint="eastAsia"/>
          <w:rtl/>
          <w:lang w:bidi="ar-SA"/>
        </w:rPr>
        <w:t>ع</w:t>
      </w:r>
      <w:r w:rsidRPr="00323679">
        <w:rPr>
          <w:rFonts w:eastAsia="Times New Roman"/>
          <w:rtl/>
          <w:lang w:bidi="ar-SA"/>
        </w:rPr>
        <w:t xml:space="preserve"> نرمال مجموعه داده خود، نمودارها</w:t>
      </w:r>
      <w:r w:rsidRPr="00323679">
        <w:rPr>
          <w:rFonts w:eastAsia="Times New Roman" w:hint="cs"/>
          <w:rtl/>
          <w:lang w:bidi="ar-SA"/>
        </w:rPr>
        <w:t>ی</w:t>
      </w:r>
      <w:r w:rsidRPr="00323679">
        <w:rPr>
          <w:rFonts w:eastAsia="Times New Roman"/>
          <w:rtl/>
          <w:lang w:bidi="ar-SA"/>
        </w:rPr>
        <w:t xml:space="preserve"> </w:t>
      </w:r>
      <w:r w:rsidRPr="00323679">
        <w:rPr>
          <w:rFonts w:eastAsia="Times New Roman"/>
        </w:rPr>
        <w:t>Q-Q</w:t>
      </w:r>
      <w:r w:rsidRPr="00323679">
        <w:rPr>
          <w:rFonts w:eastAsia="Times New Roman"/>
          <w:rtl/>
          <w:lang w:bidi="ar-SA"/>
        </w:rPr>
        <w:t xml:space="preserve"> را همانطور که در شکل </w:t>
      </w:r>
      <w:r w:rsidRPr="00323679">
        <w:rPr>
          <w:rFonts w:eastAsia="Times New Roman" w:hint="cs"/>
          <w:rtl/>
          <w:lang w:bidi="ar-SA"/>
        </w:rPr>
        <w:t>1</w:t>
      </w:r>
      <w:r w:rsidRPr="00323679">
        <w:rPr>
          <w:rFonts w:eastAsia="Times New Roman"/>
          <w:rtl/>
          <w:lang w:bidi="ar-SA"/>
        </w:rPr>
        <w:t xml:space="preserve"> نشان داده شده است، تجز</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و تحل</w:t>
      </w:r>
      <w:r w:rsidRPr="00323679">
        <w:rPr>
          <w:rFonts w:eastAsia="Times New Roman" w:hint="cs"/>
          <w:rtl/>
          <w:lang w:bidi="ar-SA"/>
        </w:rPr>
        <w:t>ی</w:t>
      </w:r>
      <w:r w:rsidRPr="00323679">
        <w:rPr>
          <w:rFonts w:eastAsia="Times New Roman" w:hint="eastAsia"/>
          <w:rtl/>
          <w:lang w:bidi="ar-SA"/>
        </w:rPr>
        <w:t>ل</w:t>
      </w:r>
      <w:r w:rsidRPr="00323679">
        <w:rPr>
          <w:rFonts w:eastAsia="Times New Roman"/>
          <w:rtl/>
          <w:lang w:bidi="ar-SA"/>
        </w:rPr>
        <w:t xml:space="preserve"> </w:t>
      </w:r>
      <w:r w:rsidRPr="00323679">
        <w:rPr>
          <w:rFonts w:eastAsia="Times New Roman" w:hint="cs"/>
          <w:rtl/>
          <w:lang w:bidi="ar-SA"/>
        </w:rPr>
        <w:t>می کنیم</w:t>
      </w:r>
      <w:r w:rsidRPr="00323679">
        <w:rPr>
          <w:rFonts w:eastAsia="Times New Roman"/>
          <w:rtl/>
          <w:lang w:bidi="ar-SA"/>
        </w:rPr>
        <w:t>. در نمودارها</w:t>
      </w:r>
      <w:r w:rsidRPr="00323679">
        <w:rPr>
          <w:rFonts w:eastAsia="Times New Roman" w:hint="cs"/>
          <w:rtl/>
          <w:lang w:bidi="ar-SA"/>
        </w:rPr>
        <w:t>ی</w:t>
      </w:r>
      <w:r w:rsidRPr="00323679">
        <w:rPr>
          <w:rFonts w:eastAsia="Times New Roman"/>
          <w:rtl/>
          <w:lang w:bidi="ar-SA"/>
        </w:rPr>
        <w:t xml:space="preserve"> </w:t>
      </w:r>
      <w:r w:rsidRPr="00323679">
        <w:rPr>
          <w:rFonts w:eastAsia="Times New Roman"/>
        </w:rPr>
        <w:t>Q-Q</w:t>
      </w:r>
      <w:r w:rsidRPr="00323679">
        <w:rPr>
          <w:rFonts w:eastAsia="Times New Roman"/>
          <w:rtl/>
          <w:lang w:bidi="ar-SA"/>
        </w:rPr>
        <w:t>، خطوط قرمز به عنوان نما</w:t>
      </w:r>
      <w:r w:rsidRPr="00323679">
        <w:rPr>
          <w:rFonts w:eastAsia="Times New Roman" w:hint="cs"/>
          <w:rtl/>
          <w:lang w:bidi="ar-SA"/>
        </w:rPr>
        <w:t>ی</w:t>
      </w:r>
      <w:r w:rsidRPr="00323679">
        <w:rPr>
          <w:rFonts w:eastAsia="Times New Roman" w:hint="eastAsia"/>
          <w:rtl/>
          <w:lang w:bidi="ar-SA"/>
        </w:rPr>
        <w:t>ش</w:t>
      </w:r>
      <w:r w:rsidRPr="00323679">
        <w:rPr>
          <w:rFonts w:eastAsia="Times New Roman" w:hint="cs"/>
          <w:rtl/>
          <w:lang w:bidi="ar-SA"/>
        </w:rPr>
        <w:t>ی</w:t>
      </w:r>
      <w:r w:rsidRPr="00323679">
        <w:rPr>
          <w:rFonts w:eastAsia="Times New Roman"/>
          <w:rtl/>
          <w:lang w:bidi="ar-SA"/>
        </w:rPr>
        <w:t xml:space="preserve"> از </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توز</w:t>
      </w:r>
      <w:r w:rsidRPr="00323679">
        <w:rPr>
          <w:rFonts w:eastAsia="Times New Roman" w:hint="cs"/>
          <w:rtl/>
          <w:lang w:bidi="ar-SA"/>
        </w:rPr>
        <w:t>ی</w:t>
      </w:r>
      <w:r w:rsidRPr="00323679">
        <w:rPr>
          <w:rFonts w:eastAsia="Times New Roman" w:hint="eastAsia"/>
          <w:rtl/>
          <w:lang w:bidi="ar-SA"/>
        </w:rPr>
        <w:t>ع</w:t>
      </w:r>
      <w:r w:rsidRPr="00323679">
        <w:rPr>
          <w:rFonts w:eastAsia="Times New Roman"/>
          <w:rtl/>
          <w:lang w:bidi="ar-SA"/>
        </w:rPr>
        <w:t xml:space="preserve"> نرمال عمل م</w:t>
      </w:r>
      <w:r w:rsidRPr="00323679">
        <w:rPr>
          <w:rFonts w:eastAsia="Times New Roman" w:hint="cs"/>
          <w:rtl/>
          <w:lang w:bidi="ar-SA"/>
        </w:rPr>
        <w:t>ی</w:t>
      </w:r>
      <w:r w:rsidRPr="00323679">
        <w:rPr>
          <w:rFonts w:eastAsia="Times New Roman"/>
          <w:rtl/>
          <w:lang w:bidi="ar-SA"/>
        </w:rPr>
        <w:t xml:space="preserve"> کنند، در حال</w:t>
      </w:r>
      <w:r w:rsidRPr="00323679">
        <w:rPr>
          <w:rFonts w:eastAsia="Times New Roman" w:hint="cs"/>
          <w:rtl/>
          <w:lang w:bidi="ar-SA"/>
        </w:rPr>
        <w:t>ی</w:t>
      </w:r>
      <w:r w:rsidRPr="00323679">
        <w:rPr>
          <w:rFonts w:eastAsia="Times New Roman"/>
          <w:rtl/>
          <w:lang w:bidi="ar-SA"/>
        </w:rPr>
        <w:t xml:space="preserve"> که نق</w:t>
      </w:r>
      <w:r w:rsidRPr="00323679">
        <w:rPr>
          <w:rFonts w:eastAsia="Times New Roman" w:hint="eastAsia"/>
          <w:rtl/>
          <w:lang w:bidi="ar-SA"/>
        </w:rPr>
        <w:t>اط</w:t>
      </w:r>
      <w:r w:rsidRPr="00323679">
        <w:rPr>
          <w:rFonts w:eastAsia="Times New Roman"/>
          <w:rtl/>
          <w:lang w:bidi="ar-SA"/>
        </w:rPr>
        <w:t xml:space="preserve"> داده رنگ</w:t>
      </w:r>
      <w:r w:rsidRPr="00323679">
        <w:rPr>
          <w:rFonts w:eastAsia="Times New Roman" w:hint="cs"/>
          <w:rtl/>
          <w:lang w:bidi="ar-SA"/>
        </w:rPr>
        <w:t>ی</w:t>
      </w:r>
      <w:r w:rsidRPr="00323679">
        <w:rPr>
          <w:rFonts w:eastAsia="Times New Roman"/>
          <w:rtl/>
          <w:lang w:bidi="ar-SA"/>
        </w:rPr>
        <w:t xml:space="preserve"> توز</w:t>
      </w:r>
      <w:r w:rsidRPr="00323679">
        <w:rPr>
          <w:rFonts w:eastAsia="Times New Roman" w:hint="cs"/>
          <w:rtl/>
          <w:lang w:bidi="ar-SA"/>
        </w:rPr>
        <w:t>ی</w:t>
      </w:r>
      <w:r w:rsidRPr="00323679">
        <w:rPr>
          <w:rFonts w:eastAsia="Times New Roman" w:hint="eastAsia"/>
          <w:rtl/>
          <w:lang w:bidi="ar-SA"/>
        </w:rPr>
        <w:t>ع</w:t>
      </w:r>
      <w:r w:rsidRPr="00323679">
        <w:rPr>
          <w:rFonts w:eastAsia="Times New Roman"/>
          <w:rtl/>
          <w:lang w:bidi="ar-SA"/>
        </w:rPr>
        <w:t xml:space="preserve"> واقع</w:t>
      </w:r>
      <w:r w:rsidRPr="00323679">
        <w:rPr>
          <w:rFonts w:eastAsia="Times New Roman" w:hint="cs"/>
          <w:rtl/>
          <w:lang w:bidi="ar-SA"/>
        </w:rPr>
        <w:t>ی</w:t>
      </w:r>
      <w:r w:rsidRPr="00323679">
        <w:rPr>
          <w:rFonts w:eastAsia="Times New Roman"/>
          <w:rtl/>
          <w:lang w:bidi="ar-SA"/>
        </w:rPr>
        <w:t xml:space="preserve"> هر سر</w:t>
      </w:r>
      <w:r w:rsidRPr="00323679">
        <w:rPr>
          <w:rFonts w:eastAsia="Times New Roman" w:hint="cs"/>
          <w:rtl/>
          <w:lang w:bidi="ar-SA"/>
        </w:rPr>
        <w:t>ی</w:t>
      </w:r>
      <w:r w:rsidRPr="00323679">
        <w:rPr>
          <w:rFonts w:eastAsia="Times New Roman"/>
          <w:rtl/>
          <w:lang w:bidi="ar-SA"/>
        </w:rPr>
        <w:t xml:space="preserve"> را نشان م</w:t>
      </w:r>
      <w:r w:rsidRPr="00323679">
        <w:rPr>
          <w:rFonts w:eastAsia="Times New Roman" w:hint="cs"/>
          <w:rtl/>
          <w:lang w:bidi="ar-SA"/>
        </w:rPr>
        <w:t>ی</w:t>
      </w:r>
      <w:r w:rsidRPr="00323679">
        <w:rPr>
          <w:rFonts w:eastAsia="Times New Roman"/>
          <w:rtl/>
          <w:lang w:bidi="ar-SA"/>
        </w:rPr>
        <w:t xml:space="preserve"> دهند. م</w:t>
      </w:r>
      <w:r w:rsidRPr="00323679">
        <w:rPr>
          <w:rFonts w:eastAsia="Times New Roman" w:hint="cs"/>
          <w:rtl/>
          <w:lang w:bidi="ar-SA"/>
        </w:rPr>
        <w:t>ی</w:t>
      </w:r>
      <w:r w:rsidRPr="00323679">
        <w:rPr>
          <w:rFonts w:eastAsia="Times New Roman" w:hint="eastAsia"/>
          <w:rtl/>
          <w:lang w:bidi="ar-SA"/>
        </w:rPr>
        <w:t>زان</w:t>
      </w:r>
      <w:r w:rsidRPr="00323679">
        <w:rPr>
          <w:rFonts w:eastAsia="Times New Roman"/>
          <w:rtl/>
          <w:lang w:bidi="ar-SA"/>
        </w:rPr>
        <w:t xml:space="preserve"> انحراف مشاهده شده ب</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نقاط داده رنگ</w:t>
      </w:r>
      <w:r w:rsidRPr="00323679">
        <w:rPr>
          <w:rFonts w:eastAsia="Times New Roman" w:hint="cs"/>
          <w:rtl/>
          <w:lang w:bidi="ar-SA"/>
        </w:rPr>
        <w:t>ی</w:t>
      </w:r>
      <w:r w:rsidRPr="00323679">
        <w:rPr>
          <w:rFonts w:eastAsia="Times New Roman"/>
          <w:rtl/>
          <w:lang w:bidi="ar-SA"/>
        </w:rPr>
        <w:t xml:space="preserve"> و خطوط قرمز ب</w:t>
      </w:r>
      <w:r w:rsidRPr="00323679">
        <w:rPr>
          <w:rFonts w:eastAsia="Times New Roman" w:hint="cs"/>
          <w:rtl/>
          <w:lang w:bidi="ar-SA"/>
        </w:rPr>
        <w:t>ی</w:t>
      </w:r>
      <w:r w:rsidRPr="00323679">
        <w:rPr>
          <w:rFonts w:eastAsia="Times New Roman" w:hint="eastAsia"/>
          <w:rtl/>
          <w:lang w:bidi="ar-SA"/>
        </w:rPr>
        <w:t>نش</w:t>
      </w:r>
      <w:r w:rsidRPr="00323679">
        <w:rPr>
          <w:rFonts w:eastAsia="Times New Roman"/>
          <w:rtl/>
          <w:lang w:bidi="ar-SA"/>
        </w:rPr>
        <w:t xml:space="preserve"> ها</w:t>
      </w:r>
      <w:r w:rsidRPr="00323679">
        <w:rPr>
          <w:rFonts w:eastAsia="Times New Roman" w:hint="cs"/>
          <w:rtl/>
          <w:lang w:bidi="ar-SA"/>
        </w:rPr>
        <w:t>یی</w:t>
      </w:r>
      <w:r w:rsidRPr="00323679">
        <w:rPr>
          <w:rFonts w:eastAsia="Times New Roman"/>
          <w:rtl/>
          <w:lang w:bidi="ar-SA"/>
        </w:rPr>
        <w:t xml:space="preserve"> را در مورد انحراف از نرمال ارائه م</w:t>
      </w:r>
      <w:r w:rsidRPr="00323679">
        <w:rPr>
          <w:rFonts w:eastAsia="Times New Roman" w:hint="cs"/>
          <w:rtl/>
          <w:lang w:bidi="ar-SA"/>
        </w:rPr>
        <w:t>ی</w:t>
      </w:r>
      <w:r w:rsidRPr="00323679">
        <w:rPr>
          <w:rFonts w:eastAsia="Times New Roman"/>
          <w:rtl/>
          <w:lang w:bidi="ar-SA"/>
        </w:rPr>
        <w:t xml:space="preserve"> دهد</w:t>
      </w:r>
      <w:r w:rsidRPr="00323679">
        <w:rPr>
          <w:rFonts w:eastAsia="Times New Roman" w:hint="cs"/>
          <w:rtl/>
          <w:lang w:bidi="ar-SA"/>
        </w:rPr>
        <w:t>.</w:t>
      </w:r>
    </w:p>
    <w:tbl>
      <w:tblPr>
        <w:tblStyle w:val="TableGrid"/>
        <w:bidiVisual/>
        <w:tblW w:w="0" w:type="auto"/>
        <w:jc w:val="center"/>
        <w:tblLook w:val="04A0" w:firstRow="1" w:lastRow="0" w:firstColumn="1" w:lastColumn="0" w:noHBand="0" w:noVBand="1"/>
      </w:tblPr>
      <w:tblGrid>
        <w:gridCol w:w="3924"/>
        <w:gridCol w:w="3791"/>
      </w:tblGrid>
      <w:tr w:rsidR="00323679" w:rsidRPr="00323679" w14:paraId="27972EAA" w14:textId="77777777" w:rsidTr="00027BB4">
        <w:trPr>
          <w:jc w:val="center"/>
        </w:trPr>
        <w:tc>
          <w:tcPr>
            <w:tcW w:w="3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18C2969" w14:textId="77777777" w:rsidR="00323679" w:rsidRPr="00323679" w:rsidRDefault="00323679" w:rsidP="00323679">
            <w:pPr>
              <w:ind w:left="-2"/>
              <w:contextualSpacing/>
              <w:jc w:val="lowKashida"/>
              <w:rPr>
                <w:rFonts w:eastAsia="Times New Roman"/>
                <w:rtl/>
              </w:rPr>
            </w:pPr>
            <w:r w:rsidRPr="00323679">
              <w:rPr>
                <w:rFonts w:eastAsia="Times New Roman"/>
                <w:noProof/>
                <w:lang w:bidi="ar-SA"/>
              </w:rPr>
              <w:drawing>
                <wp:inline distT="0" distB="0" distL="0" distR="0" wp14:anchorId="1E6D331D" wp14:editId="5E4EACDC">
                  <wp:extent cx="2232660" cy="133382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89621" cy="1367855"/>
                          </a:xfrm>
                          <a:prstGeom prst="rect">
                            <a:avLst/>
                          </a:prstGeom>
                        </pic:spPr>
                      </pic:pic>
                    </a:graphicData>
                  </a:graphic>
                </wp:inline>
              </w:drawing>
            </w:r>
          </w:p>
        </w:tc>
        <w:tc>
          <w:tcPr>
            <w:tcW w:w="33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1D6421" w14:textId="77777777" w:rsidR="00323679" w:rsidRPr="00323679" w:rsidRDefault="00323679" w:rsidP="00323679">
            <w:pPr>
              <w:ind w:left="-2"/>
              <w:contextualSpacing/>
              <w:jc w:val="lowKashida"/>
              <w:rPr>
                <w:rFonts w:eastAsia="Times New Roman"/>
                <w:rtl/>
              </w:rPr>
            </w:pPr>
            <w:r w:rsidRPr="00323679">
              <w:rPr>
                <w:rFonts w:eastAsia="Times New Roman"/>
                <w:noProof/>
                <w:lang w:bidi="ar-SA"/>
              </w:rPr>
              <w:drawing>
                <wp:inline distT="0" distB="0" distL="0" distR="0" wp14:anchorId="0B4A5F26" wp14:editId="3F30E582">
                  <wp:extent cx="2055571" cy="125984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06665" cy="1291155"/>
                          </a:xfrm>
                          <a:prstGeom prst="rect">
                            <a:avLst/>
                          </a:prstGeom>
                        </pic:spPr>
                      </pic:pic>
                    </a:graphicData>
                  </a:graphic>
                </wp:inline>
              </w:drawing>
            </w:r>
          </w:p>
        </w:tc>
      </w:tr>
      <w:tr w:rsidR="00323679" w:rsidRPr="00323679" w14:paraId="65C082F6" w14:textId="77777777" w:rsidTr="00027BB4">
        <w:trPr>
          <w:jc w:val="center"/>
        </w:trPr>
        <w:tc>
          <w:tcPr>
            <w:tcW w:w="3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E60014" w14:textId="77777777" w:rsidR="00323679" w:rsidRPr="00323679" w:rsidRDefault="00323679" w:rsidP="00323679">
            <w:pPr>
              <w:ind w:left="-2"/>
              <w:contextualSpacing/>
              <w:jc w:val="lowKashida"/>
              <w:rPr>
                <w:rFonts w:eastAsia="Times New Roman"/>
                <w:rtl/>
              </w:rPr>
            </w:pPr>
            <w:r w:rsidRPr="00323679">
              <w:rPr>
                <w:rFonts w:eastAsia="Times New Roman"/>
                <w:noProof/>
                <w:lang w:bidi="ar-SA"/>
              </w:rPr>
              <w:drawing>
                <wp:inline distT="0" distB="0" distL="0" distR="0" wp14:anchorId="51E1889D" wp14:editId="5442C773">
                  <wp:extent cx="2160886" cy="138257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38704" cy="1432362"/>
                          </a:xfrm>
                          <a:prstGeom prst="rect">
                            <a:avLst/>
                          </a:prstGeom>
                        </pic:spPr>
                      </pic:pic>
                    </a:graphicData>
                  </a:graphic>
                </wp:inline>
              </w:drawing>
            </w:r>
          </w:p>
        </w:tc>
        <w:tc>
          <w:tcPr>
            <w:tcW w:w="33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9DF4AE" w14:textId="77777777" w:rsidR="00323679" w:rsidRPr="00323679" w:rsidRDefault="00323679" w:rsidP="00323679">
            <w:pPr>
              <w:ind w:left="-2"/>
              <w:contextualSpacing/>
              <w:jc w:val="lowKashida"/>
              <w:rPr>
                <w:rFonts w:eastAsia="Times New Roman"/>
                <w:rtl/>
              </w:rPr>
            </w:pPr>
            <w:r w:rsidRPr="00323679">
              <w:rPr>
                <w:rFonts w:eastAsia="Times New Roman"/>
                <w:noProof/>
                <w:lang w:bidi="ar-SA"/>
              </w:rPr>
              <w:drawing>
                <wp:inline distT="0" distB="0" distL="0" distR="0" wp14:anchorId="20EA6D82" wp14:editId="5C77C8D3">
                  <wp:extent cx="2271614" cy="1404519"/>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19441" cy="1434090"/>
                          </a:xfrm>
                          <a:prstGeom prst="rect">
                            <a:avLst/>
                          </a:prstGeom>
                        </pic:spPr>
                      </pic:pic>
                    </a:graphicData>
                  </a:graphic>
                </wp:inline>
              </w:drawing>
            </w:r>
          </w:p>
        </w:tc>
      </w:tr>
    </w:tbl>
    <w:p w14:paraId="256D09B6" w14:textId="77777777" w:rsidR="00323679" w:rsidRPr="00323679" w:rsidRDefault="00323679" w:rsidP="00323679">
      <w:pPr>
        <w:spacing w:after="0" w:line="240" w:lineRule="auto"/>
        <w:ind w:left="-2"/>
        <w:contextualSpacing/>
        <w:jc w:val="center"/>
        <w:rPr>
          <w:rFonts w:eastAsia="Times New Roman"/>
          <w:sz w:val="20"/>
          <w:szCs w:val="20"/>
          <w:rtl/>
        </w:rPr>
      </w:pPr>
      <w:r w:rsidRPr="00323679">
        <w:rPr>
          <w:rFonts w:eastAsia="Times New Roman" w:hint="cs"/>
          <w:b/>
          <w:bCs/>
          <w:sz w:val="20"/>
          <w:szCs w:val="20"/>
          <w:rtl/>
          <w:lang w:bidi="ar-SA"/>
        </w:rPr>
        <w:t>شکل 1. نمودار</w:t>
      </w:r>
      <w:r w:rsidRPr="00323679">
        <w:rPr>
          <w:rFonts w:eastAsia="Times New Roman"/>
          <w:sz w:val="20"/>
          <w:szCs w:val="20"/>
        </w:rPr>
        <w:t>Q-Q</w:t>
      </w:r>
    </w:p>
    <w:p w14:paraId="631A45A2"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hint="eastAsia"/>
          <w:rtl/>
          <w:lang w:bidi="ar-SA"/>
        </w:rPr>
        <w:t>تجز</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و تحل</w:t>
      </w:r>
      <w:r w:rsidRPr="00323679">
        <w:rPr>
          <w:rFonts w:eastAsia="Times New Roman" w:hint="cs"/>
          <w:rtl/>
          <w:lang w:bidi="ar-SA"/>
        </w:rPr>
        <w:t>ی</w:t>
      </w:r>
      <w:r w:rsidRPr="00323679">
        <w:rPr>
          <w:rFonts w:eastAsia="Times New Roman" w:hint="eastAsia"/>
          <w:rtl/>
          <w:lang w:bidi="ar-SA"/>
        </w:rPr>
        <w:t>ل</w:t>
      </w:r>
      <w:r w:rsidRPr="00323679">
        <w:rPr>
          <w:rFonts w:eastAsia="Times New Roman"/>
          <w:rtl/>
          <w:lang w:bidi="ar-SA"/>
        </w:rPr>
        <w:t xml:space="preserve"> نمودارها</w:t>
      </w:r>
      <w:r w:rsidRPr="00323679">
        <w:rPr>
          <w:rFonts w:eastAsia="Times New Roman" w:hint="cs"/>
          <w:rtl/>
          <w:lang w:bidi="ar-SA"/>
        </w:rPr>
        <w:t>ی</w:t>
      </w:r>
      <w:r w:rsidRPr="00323679">
        <w:rPr>
          <w:rFonts w:eastAsia="Times New Roman"/>
          <w:rtl/>
          <w:lang w:bidi="ar-SA"/>
        </w:rPr>
        <w:t xml:space="preserve"> </w:t>
      </w:r>
      <w:r w:rsidRPr="00323679">
        <w:rPr>
          <w:rFonts w:eastAsia="Times New Roman"/>
        </w:rPr>
        <w:t>Q-Q</w:t>
      </w:r>
      <w:r w:rsidRPr="00323679">
        <w:rPr>
          <w:rFonts w:eastAsia="Times New Roman"/>
          <w:rtl/>
          <w:lang w:bidi="ar-SA"/>
        </w:rPr>
        <w:t xml:space="preserve"> </w:t>
      </w:r>
      <w:r w:rsidRPr="00323679">
        <w:rPr>
          <w:rFonts w:eastAsia="Times New Roman" w:hint="cs"/>
          <w:rtl/>
          <w:lang w:bidi="ar-SA"/>
        </w:rPr>
        <w:t>ی</w:t>
      </w:r>
      <w:r w:rsidRPr="00323679">
        <w:rPr>
          <w:rFonts w:eastAsia="Times New Roman" w:hint="eastAsia"/>
          <w:rtl/>
          <w:lang w:bidi="ar-SA"/>
        </w:rPr>
        <w:t>افته</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قابل توجه</w:t>
      </w:r>
      <w:r w:rsidRPr="00323679">
        <w:rPr>
          <w:rFonts w:eastAsia="Times New Roman" w:hint="cs"/>
          <w:rtl/>
          <w:lang w:bidi="ar-SA"/>
        </w:rPr>
        <w:t>ی</w:t>
      </w:r>
      <w:r w:rsidRPr="00323679">
        <w:rPr>
          <w:rFonts w:eastAsia="Times New Roman"/>
          <w:rtl/>
          <w:lang w:bidi="ar-SA"/>
        </w:rPr>
        <w:t xml:space="preserve"> را ارائه م</w:t>
      </w:r>
      <w:r w:rsidRPr="00323679">
        <w:rPr>
          <w:rFonts w:eastAsia="Times New Roman" w:hint="cs"/>
          <w:rtl/>
          <w:lang w:bidi="ar-SA"/>
        </w:rPr>
        <w:t>ی</w:t>
      </w:r>
      <w:r w:rsidRPr="00323679">
        <w:rPr>
          <w:rFonts w:eastAsia="Times New Roman"/>
          <w:rtl/>
          <w:lang w:bidi="ar-SA"/>
        </w:rPr>
        <w:t xml:space="preserve"> دهد. به طور خاص، سر</w:t>
      </w:r>
      <w:r w:rsidRPr="00323679">
        <w:rPr>
          <w:rFonts w:eastAsia="Times New Roman" w:hint="cs"/>
          <w:rtl/>
          <w:lang w:bidi="ar-SA"/>
        </w:rPr>
        <w:t>ی</w:t>
      </w:r>
      <w:r w:rsidRPr="00323679">
        <w:rPr>
          <w:rFonts w:eastAsia="Times New Roman"/>
          <w:rtl/>
          <w:lang w:bidi="ar-SA"/>
        </w:rPr>
        <w:t xml:space="preserve"> </w:t>
      </w:r>
      <w:r w:rsidRPr="00323679">
        <w:rPr>
          <w:rFonts w:eastAsia="Times New Roman" w:hint="cs"/>
          <w:rtl/>
          <w:lang w:bidi="ar-SA"/>
        </w:rPr>
        <w:t>تورم</w:t>
      </w:r>
      <w:r w:rsidRPr="00323679">
        <w:rPr>
          <w:rFonts w:eastAsia="Times New Roman"/>
          <w:rtl/>
          <w:lang w:bidi="ar-SA"/>
        </w:rPr>
        <w:t xml:space="preserve"> ب</w:t>
      </w:r>
      <w:r w:rsidRPr="00323679">
        <w:rPr>
          <w:rFonts w:eastAsia="Times New Roman" w:hint="cs"/>
          <w:rtl/>
          <w:lang w:bidi="ar-SA"/>
        </w:rPr>
        <w:t>ی</w:t>
      </w:r>
      <w:r w:rsidRPr="00323679">
        <w:rPr>
          <w:rFonts w:eastAsia="Times New Roman" w:hint="eastAsia"/>
          <w:rtl/>
          <w:lang w:bidi="ar-SA"/>
        </w:rPr>
        <w:t>شتر</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انحراف را از خط نرمال نشان م</w:t>
      </w:r>
      <w:r w:rsidRPr="00323679">
        <w:rPr>
          <w:rFonts w:eastAsia="Times New Roman" w:hint="cs"/>
          <w:rtl/>
          <w:lang w:bidi="ar-SA"/>
        </w:rPr>
        <w:t>ی</w:t>
      </w:r>
      <w:r w:rsidRPr="00323679">
        <w:rPr>
          <w:rFonts w:eastAsia="Times New Roman"/>
          <w:rtl/>
          <w:lang w:bidi="ar-SA"/>
        </w:rPr>
        <w:t xml:space="preserve"> دهد که نشان دهنده سطح بالا</w:t>
      </w:r>
      <w:r w:rsidRPr="00323679">
        <w:rPr>
          <w:rFonts w:eastAsia="Times New Roman" w:hint="cs"/>
          <w:rtl/>
          <w:lang w:bidi="ar-SA"/>
        </w:rPr>
        <w:t>یی</w:t>
      </w:r>
      <w:r w:rsidRPr="00323679">
        <w:rPr>
          <w:rFonts w:eastAsia="Times New Roman"/>
          <w:rtl/>
          <w:lang w:bidi="ar-SA"/>
        </w:rPr>
        <w:t xml:space="preserve"> از غ</w:t>
      </w:r>
      <w:r w:rsidRPr="00323679">
        <w:rPr>
          <w:rFonts w:eastAsia="Times New Roman" w:hint="cs"/>
          <w:rtl/>
          <w:lang w:bidi="ar-SA"/>
        </w:rPr>
        <w:t>ی</w:t>
      </w:r>
      <w:r w:rsidRPr="00323679">
        <w:rPr>
          <w:rFonts w:eastAsia="Times New Roman" w:hint="eastAsia"/>
          <w:rtl/>
          <w:lang w:bidi="ar-SA"/>
        </w:rPr>
        <w:t>ر</w:t>
      </w:r>
      <w:r w:rsidRPr="00323679">
        <w:rPr>
          <w:rFonts w:eastAsia="Times New Roman"/>
          <w:rtl/>
          <w:lang w:bidi="ar-SA"/>
        </w:rPr>
        <w:t xml:space="preserve"> عاد</w:t>
      </w:r>
      <w:r w:rsidRPr="00323679">
        <w:rPr>
          <w:rFonts w:eastAsia="Times New Roman" w:hint="cs"/>
          <w:rtl/>
          <w:lang w:bidi="ar-SA"/>
        </w:rPr>
        <w:t>ی</w:t>
      </w:r>
      <w:r w:rsidRPr="00323679">
        <w:rPr>
          <w:rFonts w:eastAsia="Times New Roman"/>
          <w:rtl/>
          <w:lang w:bidi="ar-SA"/>
        </w:rPr>
        <w:t xml:space="preserve"> بودن است. در مقابل، سر</w:t>
      </w:r>
      <w:r w:rsidRPr="00323679">
        <w:rPr>
          <w:rFonts w:eastAsia="Times New Roman" w:hint="cs"/>
          <w:rtl/>
          <w:lang w:bidi="ar-SA"/>
        </w:rPr>
        <w:t>ی</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w:t>
      </w:r>
      <w:r w:rsidRPr="00323679">
        <w:rPr>
          <w:rFonts w:eastAsia="Times New Roman" w:hint="cs"/>
          <w:rtl/>
          <w:lang w:bidi="ar-SA"/>
        </w:rPr>
        <w:t>قیمت نفت و نرخ ارز</w:t>
      </w:r>
      <w:r w:rsidRPr="00323679">
        <w:rPr>
          <w:rFonts w:eastAsia="Times New Roman"/>
          <w:rtl/>
          <w:lang w:bidi="ar-SA"/>
        </w:rPr>
        <w:t xml:space="preserve"> انحرافات متوسط</w:t>
      </w:r>
      <w:r w:rsidRPr="00323679">
        <w:rPr>
          <w:rFonts w:eastAsia="Times New Roman" w:hint="cs"/>
          <w:rtl/>
          <w:lang w:bidi="ar-SA"/>
        </w:rPr>
        <w:t>ی</w:t>
      </w:r>
      <w:r w:rsidRPr="00323679">
        <w:rPr>
          <w:rFonts w:eastAsia="Times New Roman"/>
          <w:rtl/>
          <w:lang w:bidi="ar-SA"/>
        </w:rPr>
        <w:t xml:space="preserve"> را نشان م</w:t>
      </w:r>
      <w:r w:rsidRPr="00323679">
        <w:rPr>
          <w:rFonts w:eastAsia="Times New Roman" w:hint="cs"/>
          <w:rtl/>
          <w:lang w:bidi="ar-SA"/>
        </w:rPr>
        <w:t>ی</w:t>
      </w:r>
      <w:r w:rsidRPr="00323679">
        <w:rPr>
          <w:rFonts w:eastAsia="Times New Roman"/>
          <w:rtl/>
          <w:lang w:bidi="ar-SA"/>
        </w:rPr>
        <w:t xml:space="preserve"> دهند. به طور خلاصه، نمودارها</w:t>
      </w:r>
      <w:r w:rsidRPr="00323679">
        <w:rPr>
          <w:rFonts w:eastAsia="Times New Roman" w:hint="cs"/>
          <w:rtl/>
          <w:lang w:bidi="ar-SA"/>
        </w:rPr>
        <w:t>ی</w:t>
      </w:r>
      <w:r w:rsidRPr="00323679">
        <w:rPr>
          <w:rFonts w:eastAsia="Times New Roman"/>
          <w:rtl/>
          <w:lang w:bidi="ar-SA"/>
        </w:rPr>
        <w:t xml:space="preserve"> </w:t>
      </w:r>
      <w:r w:rsidRPr="00323679">
        <w:rPr>
          <w:rFonts w:eastAsia="Times New Roman"/>
        </w:rPr>
        <w:t>Q-Q</w:t>
      </w:r>
      <w:r w:rsidRPr="00323679">
        <w:rPr>
          <w:rFonts w:eastAsia="Times New Roman"/>
          <w:rtl/>
          <w:lang w:bidi="ar-SA"/>
        </w:rPr>
        <w:t xml:space="preserve"> شواهد قو</w:t>
      </w:r>
      <w:r w:rsidRPr="00323679">
        <w:rPr>
          <w:rFonts w:eastAsia="Times New Roman" w:hint="cs"/>
          <w:rtl/>
          <w:lang w:bidi="ar-SA"/>
        </w:rPr>
        <w:t>ی</w:t>
      </w:r>
      <w:r w:rsidRPr="00323679">
        <w:rPr>
          <w:rFonts w:eastAsia="Times New Roman"/>
          <w:rtl/>
          <w:lang w:bidi="ar-SA"/>
        </w:rPr>
        <w:t xml:space="preserve"> ارائه م</w:t>
      </w:r>
      <w:r w:rsidRPr="00323679">
        <w:rPr>
          <w:rFonts w:eastAsia="Times New Roman" w:hint="cs"/>
          <w:rtl/>
          <w:lang w:bidi="ar-SA"/>
        </w:rPr>
        <w:t>ی</w:t>
      </w:r>
      <w:r w:rsidRPr="00323679">
        <w:rPr>
          <w:rFonts w:eastAsia="Times New Roman"/>
          <w:rtl/>
          <w:lang w:bidi="ar-SA"/>
        </w:rPr>
        <w:t xml:space="preserve"> دهند که در طول دوره نمونه، ه</w:t>
      </w:r>
      <w:r w:rsidRPr="00323679">
        <w:rPr>
          <w:rFonts w:eastAsia="Times New Roman" w:hint="cs"/>
          <w:rtl/>
          <w:lang w:bidi="ar-SA"/>
        </w:rPr>
        <w:t>ی</w:t>
      </w:r>
      <w:r w:rsidRPr="00323679">
        <w:rPr>
          <w:rFonts w:eastAsia="Times New Roman" w:hint="eastAsia"/>
          <w:rtl/>
          <w:lang w:bidi="ar-SA"/>
        </w:rPr>
        <w:t>چ</w:t>
      </w:r>
      <w:r w:rsidRPr="00323679">
        <w:rPr>
          <w:rFonts w:eastAsia="Times New Roman"/>
          <w:rtl/>
          <w:lang w:bidi="ar-SA"/>
        </w:rPr>
        <w:t xml:space="preserve"> </w:t>
      </w:r>
      <w:r w:rsidRPr="00323679">
        <w:rPr>
          <w:rFonts w:eastAsia="Times New Roman" w:hint="cs"/>
          <w:rtl/>
          <w:lang w:bidi="ar-SA"/>
        </w:rPr>
        <w:t>ی</w:t>
      </w:r>
      <w:r w:rsidRPr="00323679">
        <w:rPr>
          <w:rFonts w:eastAsia="Times New Roman" w:hint="eastAsia"/>
          <w:rtl/>
          <w:lang w:bidi="ar-SA"/>
        </w:rPr>
        <w:t>ک</w:t>
      </w:r>
      <w:r w:rsidRPr="00323679">
        <w:rPr>
          <w:rFonts w:eastAsia="Times New Roman"/>
          <w:rtl/>
          <w:lang w:bidi="ar-SA"/>
        </w:rPr>
        <w:t xml:space="preserve"> از سر</w:t>
      </w:r>
      <w:r w:rsidRPr="00323679">
        <w:rPr>
          <w:rFonts w:eastAsia="Times New Roman" w:hint="cs"/>
          <w:rtl/>
          <w:lang w:bidi="ar-SA"/>
        </w:rPr>
        <w:t>ی</w:t>
      </w:r>
      <w:r w:rsidRPr="00323679">
        <w:rPr>
          <w:rFonts w:eastAsia="Times New Roman"/>
          <w:rtl/>
          <w:lang w:bidi="ar-SA"/>
        </w:rPr>
        <w:t xml:space="preserve"> ها</w:t>
      </w:r>
      <w:r w:rsidRPr="00323679">
        <w:rPr>
          <w:rFonts w:eastAsia="Times New Roman" w:hint="cs"/>
          <w:rtl/>
          <w:lang w:bidi="ar-SA"/>
        </w:rPr>
        <w:t>ی</w:t>
      </w:r>
      <w:r w:rsidRPr="00323679">
        <w:rPr>
          <w:rFonts w:eastAsia="Times New Roman"/>
          <w:rtl/>
          <w:lang w:bidi="ar-SA"/>
        </w:rPr>
        <w:t xml:space="preserve"> مورد مطالعه به الگو</w:t>
      </w:r>
      <w:r w:rsidRPr="00323679">
        <w:rPr>
          <w:rFonts w:eastAsia="Times New Roman" w:hint="cs"/>
          <w:rtl/>
          <w:lang w:bidi="ar-SA"/>
        </w:rPr>
        <w:t>ی</w:t>
      </w:r>
      <w:r w:rsidRPr="00323679">
        <w:rPr>
          <w:rFonts w:eastAsia="Times New Roman"/>
          <w:rtl/>
          <w:lang w:bidi="ar-SA"/>
        </w:rPr>
        <w:t xml:space="preserve"> توز</w:t>
      </w:r>
      <w:r w:rsidRPr="00323679">
        <w:rPr>
          <w:rFonts w:eastAsia="Times New Roman" w:hint="cs"/>
          <w:rtl/>
          <w:lang w:bidi="ar-SA"/>
        </w:rPr>
        <w:t>ی</w:t>
      </w:r>
      <w:r w:rsidRPr="00323679">
        <w:rPr>
          <w:rFonts w:eastAsia="Times New Roman" w:hint="eastAsia"/>
          <w:rtl/>
          <w:lang w:bidi="ar-SA"/>
        </w:rPr>
        <w:t>ع</w:t>
      </w:r>
      <w:r w:rsidRPr="00323679">
        <w:rPr>
          <w:rFonts w:eastAsia="Times New Roman"/>
          <w:rtl/>
          <w:lang w:bidi="ar-SA"/>
        </w:rPr>
        <w:t xml:space="preserve"> نرمال پا</w:t>
      </w:r>
      <w:r w:rsidRPr="00323679">
        <w:rPr>
          <w:rFonts w:eastAsia="Times New Roman" w:hint="cs"/>
          <w:rtl/>
          <w:lang w:bidi="ar-SA"/>
        </w:rPr>
        <w:t>ی</w:t>
      </w:r>
      <w:r w:rsidRPr="00323679">
        <w:rPr>
          <w:rFonts w:eastAsia="Times New Roman" w:hint="eastAsia"/>
          <w:rtl/>
          <w:lang w:bidi="ar-SA"/>
        </w:rPr>
        <w:t>بند</w:t>
      </w:r>
      <w:r w:rsidRPr="00323679">
        <w:rPr>
          <w:rFonts w:eastAsia="Times New Roman"/>
          <w:rtl/>
          <w:lang w:bidi="ar-SA"/>
        </w:rPr>
        <w:t xml:space="preserve"> ن</w:t>
      </w:r>
      <w:r w:rsidRPr="00323679">
        <w:rPr>
          <w:rFonts w:eastAsia="Times New Roman" w:hint="cs"/>
          <w:rtl/>
          <w:lang w:bidi="ar-SA"/>
        </w:rPr>
        <w:t>ی</w:t>
      </w:r>
      <w:r w:rsidRPr="00323679">
        <w:rPr>
          <w:rFonts w:eastAsia="Times New Roman" w:hint="eastAsia"/>
          <w:rtl/>
          <w:lang w:bidi="ar-SA"/>
        </w:rPr>
        <w:t>ستند</w:t>
      </w:r>
      <w:r w:rsidRPr="00323679">
        <w:rPr>
          <w:rFonts w:eastAsia="Times New Roman"/>
          <w:rtl/>
          <w:lang w:bidi="ar-SA"/>
        </w:rPr>
        <w:t>.</w:t>
      </w:r>
    </w:p>
    <w:p w14:paraId="01EE52BD" w14:textId="77777777" w:rsidR="00323679" w:rsidRPr="00323679" w:rsidRDefault="00323679" w:rsidP="00323679">
      <w:pPr>
        <w:spacing w:after="0" w:line="240" w:lineRule="auto"/>
        <w:ind w:left="-2"/>
        <w:contextualSpacing/>
        <w:jc w:val="lowKashida"/>
        <w:rPr>
          <w:rFonts w:eastAsia="Times New Roman"/>
          <w:rtl/>
          <w:lang w:bidi="ar-SA"/>
        </w:rPr>
      </w:pPr>
      <w:r w:rsidRPr="00323679">
        <w:rPr>
          <w:rFonts w:eastAsia="Times New Roman" w:hint="eastAsia"/>
          <w:rtl/>
          <w:lang w:bidi="ar-SA"/>
        </w:rPr>
        <w:t>به</w:t>
      </w:r>
      <w:r w:rsidRPr="00323679">
        <w:rPr>
          <w:rFonts w:eastAsia="Times New Roman"/>
          <w:rtl/>
          <w:lang w:bidi="ar-SA"/>
        </w:rPr>
        <w:t xml:space="preserve"> دنبال مطالعات آلولا و همکاران</w:t>
      </w:r>
      <w:r w:rsidRPr="00323679">
        <w:rPr>
          <w:rFonts w:eastAsia="Times New Roman"/>
          <w:vertAlign w:val="superscript"/>
          <w:rtl/>
          <w:lang w:bidi="ar-SA"/>
        </w:rPr>
        <w:footnoteReference w:id="86"/>
      </w:r>
      <w:r w:rsidRPr="00323679">
        <w:rPr>
          <w:rFonts w:eastAsia="Times New Roman"/>
          <w:rtl/>
          <w:lang w:bidi="ar-SA"/>
        </w:rPr>
        <w:t xml:space="preserve"> (2023)</w:t>
      </w:r>
      <w:r w:rsidRPr="00323679">
        <w:rPr>
          <w:rFonts w:eastAsia="Times New Roman" w:hint="cs"/>
          <w:rtl/>
          <w:lang w:bidi="ar-SA"/>
        </w:rPr>
        <w:t xml:space="preserve"> و</w:t>
      </w:r>
      <w:r w:rsidRPr="00323679">
        <w:rPr>
          <w:rFonts w:eastAsia="Times New Roman"/>
          <w:rtl/>
          <w:lang w:bidi="ar-SA"/>
        </w:rPr>
        <w:t xml:space="preserve"> خان و همکاران (2023)، ما </w:t>
      </w:r>
      <w:r w:rsidRPr="00323679">
        <w:rPr>
          <w:rFonts w:eastAsia="Times New Roman" w:hint="cs"/>
          <w:rtl/>
          <w:lang w:bidi="ar-SA"/>
        </w:rPr>
        <w:t>بررسی</w:t>
      </w:r>
      <w:r w:rsidRPr="00323679">
        <w:rPr>
          <w:rFonts w:eastAsia="Times New Roman"/>
          <w:rtl/>
          <w:lang w:bidi="ar-SA"/>
        </w:rPr>
        <w:t xml:space="preserve"> م</w:t>
      </w:r>
      <w:r w:rsidRPr="00323679">
        <w:rPr>
          <w:rFonts w:eastAsia="Times New Roman" w:hint="cs"/>
          <w:rtl/>
          <w:lang w:bidi="ar-SA"/>
        </w:rPr>
        <w:t>ی‌</w:t>
      </w:r>
      <w:r w:rsidRPr="00323679">
        <w:rPr>
          <w:rFonts w:eastAsia="Times New Roman" w:hint="eastAsia"/>
          <w:rtl/>
          <w:lang w:bidi="ar-SA"/>
        </w:rPr>
        <w:t>کن</w:t>
      </w:r>
      <w:r w:rsidRPr="00323679">
        <w:rPr>
          <w:rFonts w:eastAsia="Times New Roman" w:hint="cs"/>
          <w:rtl/>
          <w:lang w:bidi="ar-SA"/>
        </w:rPr>
        <w:t>ی</w:t>
      </w:r>
      <w:r w:rsidRPr="00323679">
        <w:rPr>
          <w:rFonts w:eastAsia="Times New Roman" w:hint="eastAsia"/>
          <w:rtl/>
          <w:lang w:bidi="ar-SA"/>
        </w:rPr>
        <w:t>م</w:t>
      </w:r>
      <w:r w:rsidRPr="00323679">
        <w:rPr>
          <w:rFonts w:eastAsia="Times New Roman"/>
          <w:rtl/>
          <w:lang w:bidi="ar-SA"/>
        </w:rPr>
        <w:t xml:space="preserve"> که آ</w:t>
      </w:r>
      <w:r w:rsidRPr="00323679">
        <w:rPr>
          <w:rFonts w:eastAsia="Times New Roman" w:hint="cs"/>
          <w:rtl/>
          <w:lang w:bidi="ar-SA"/>
        </w:rPr>
        <w:t>ی</w:t>
      </w:r>
      <w:r w:rsidRPr="00323679">
        <w:rPr>
          <w:rFonts w:eastAsia="Times New Roman" w:hint="eastAsia"/>
          <w:rtl/>
          <w:lang w:bidi="ar-SA"/>
        </w:rPr>
        <w:t>ا</w:t>
      </w:r>
      <w:r w:rsidRPr="00323679">
        <w:rPr>
          <w:rFonts w:eastAsia="Times New Roman"/>
          <w:rtl/>
          <w:lang w:bidi="ar-SA"/>
        </w:rPr>
        <w:t xml:space="preserve"> سر</w:t>
      </w:r>
      <w:r w:rsidRPr="00323679">
        <w:rPr>
          <w:rFonts w:eastAsia="Times New Roman" w:hint="cs"/>
          <w:rtl/>
          <w:lang w:bidi="ar-SA"/>
        </w:rPr>
        <w:t>ی</w:t>
      </w:r>
      <w:r w:rsidRPr="00323679">
        <w:rPr>
          <w:rFonts w:eastAsia="Times New Roman"/>
          <w:rtl/>
          <w:lang w:bidi="ar-SA"/>
        </w:rPr>
        <w:t xml:space="preserve"> داده‌ها</w:t>
      </w:r>
      <w:r w:rsidRPr="00323679">
        <w:rPr>
          <w:rFonts w:eastAsia="Times New Roman" w:hint="cs"/>
          <w:rtl/>
          <w:lang w:bidi="ar-SA"/>
        </w:rPr>
        <w:t>ی</w:t>
      </w:r>
      <w:r w:rsidRPr="00323679">
        <w:rPr>
          <w:rFonts w:eastAsia="Times New Roman"/>
          <w:rtl/>
          <w:lang w:bidi="ar-SA"/>
        </w:rPr>
        <w:t xml:space="preserve"> مورد بررس</w:t>
      </w:r>
      <w:r w:rsidRPr="00323679">
        <w:rPr>
          <w:rFonts w:eastAsia="Times New Roman" w:hint="cs"/>
          <w:rtl/>
          <w:lang w:bidi="ar-SA"/>
        </w:rPr>
        <w:t>ی</w:t>
      </w:r>
      <w:r w:rsidRPr="00323679">
        <w:rPr>
          <w:rFonts w:eastAsia="Times New Roman"/>
          <w:rtl/>
          <w:lang w:bidi="ar-SA"/>
        </w:rPr>
        <w:t xml:space="preserve"> با استفاده از </w:t>
      </w:r>
      <w:r w:rsidRPr="00323679">
        <w:rPr>
          <w:rFonts w:eastAsia="Times New Roman" w:hint="cs"/>
          <w:rtl/>
          <w:lang w:bidi="ar-SA"/>
        </w:rPr>
        <w:t>آزمون</w:t>
      </w:r>
      <w:r w:rsidRPr="00323679">
        <w:rPr>
          <w:rFonts w:eastAsia="Times New Roman" w:hint="cs"/>
          <w:rtl/>
        </w:rPr>
        <w:t xml:space="preserve"> </w:t>
      </w:r>
      <w:r w:rsidRPr="00323679">
        <w:rPr>
          <w:rFonts w:eastAsia="Times New Roman"/>
        </w:rPr>
        <w:t>BDS</w:t>
      </w:r>
      <w:r w:rsidRPr="00323679">
        <w:rPr>
          <w:rFonts w:eastAsia="Times New Roman"/>
          <w:vertAlign w:val="superscript"/>
          <w:rtl/>
          <w:lang w:bidi="ar-SA"/>
        </w:rPr>
        <w:footnoteReference w:id="87"/>
      </w:r>
      <w:r w:rsidRPr="00323679">
        <w:rPr>
          <w:rFonts w:eastAsia="Times New Roman" w:hint="cs"/>
          <w:rtl/>
          <w:lang w:bidi="ar-SA"/>
        </w:rPr>
        <w:t xml:space="preserve"> </w:t>
      </w:r>
      <w:r w:rsidRPr="00323679">
        <w:rPr>
          <w:rFonts w:eastAsia="Times New Roman"/>
          <w:rtl/>
          <w:lang w:bidi="ar-SA"/>
        </w:rPr>
        <w:t>و</w:t>
      </w:r>
      <w:r w:rsidRPr="00323679">
        <w:rPr>
          <w:rFonts w:eastAsia="Times New Roman" w:hint="cs"/>
          <w:rtl/>
          <w:lang w:bidi="ar-SA"/>
        </w:rPr>
        <w:t>ی</w:t>
      </w:r>
      <w:r w:rsidRPr="00323679">
        <w:rPr>
          <w:rFonts w:eastAsia="Times New Roman" w:hint="eastAsia"/>
          <w:rtl/>
          <w:lang w:bidi="ar-SA"/>
        </w:rPr>
        <w:t>ژگ</w:t>
      </w:r>
      <w:r w:rsidRPr="00323679">
        <w:rPr>
          <w:rFonts w:eastAsia="Times New Roman" w:hint="cs"/>
          <w:rtl/>
          <w:lang w:bidi="ar-SA"/>
        </w:rPr>
        <w:t>ی‌</w:t>
      </w:r>
      <w:r w:rsidRPr="00323679">
        <w:rPr>
          <w:rFonts w:eastAsia="Times New Roman" w:hint="eastAsia"/>
          <w:rtl/>
          <w:lang w:bidi="ar-SA"/>
        </w:rPr>
        <w:t>ها</w:t>
      </w:r>
      <w:r w:rsidRPr="00323679">
        <w:rPr>
          <w:rFonts w:eastAsia="Times New Roman" w:hint="cs"/>
          <w:rtl/>
          <w:lang w:bidi="ar-SA"/>
        </w:rPr>
        <w:t>ی</w:t>
      </w:r>
      <w:r w:rsidRPr="00323679">
        <w:rPr>
          <w:rFonts w:eastAsia="Times New Roman"/>
          <w:rtl/>
          <w:lang w:bidi="ar-SA"/>
        </w:rPr>
        <w:t xml:space="preserve"> غ</w:t>
      </w:r>
      <w:r w:rsidRPr="00323679">
        <w:rPr>
          <w:rFonts w:eastAsia="Times New Roman" w:hint="cs"/>
          <w:rtl/>
          <w:lang w:bidi="ar-SA"/>
        </w:rPr>
        <w:t>ی</w:t>
      </w:r>
      <w:r w:rsidRPr="00323679">
        <w:rPr>
          <w:rFonts w:eastAsia="Times New Roman" w:hint="eastAsia"/>
          <w:rtl/>
          <w:lang w:bidi="ar-SA"/>
        </w:rPr>
        <w:t>رخط</w:t>
      </w:r>
      <w:r w:rsidRPr="00323679">
        <w:rPr>
          <w:rFonts w:eastAsia="Times New Roman" w:hint="cs"/>
          <w:rtl/>
          <w:lang w:bidi="ar-SA"/>
        </w:rPr>
        <w:t>ی</w:t>
      </w:r>
      <w:r w:rsidRPr="00323679">
        <w:rPr>
          <w:rFonts w:eastAsia="Times New Roman"/>
          <w:rtl/>
          <w:lang w:bidi="ar-SA"/>
        </w:rPr>
        <w:t xml:space="preserve"> را نشان م</w:t>
      </w:r>
      <w:r w:rsidRPr="00323679">
        <w:rPr>
          <w:rFonts w:eastAsia="Times New Roman" w:hint="cs"/>
          <w:rtl/>
          <w:lang w:bidi="ar-SA"/>
        </w:rPr>
        <w:t>ی‌</w:t>
      </w:r>
      <w:r w:rsidRPr="00323679">
        <w:rPr>
          <w:rFonts w:eastAsia="Times New Roman" w:hint="eastAsia"/>
          <w:rtl/>
          <w:lang w:bidi="ar-SA"/>
        </w:rPr>
        <w:t>دهند</w:t>
      </w:r>
      <w:r w:rsidRPr="00323679">
        <w:rPr>
          <w:rFonts w:eastAsia="Times New Roman"/>
          <w:rtl/>
          <w:lang w:bidi="ar-SA"/>
        </w:rPr>
        <w:t>. آمار</w:t>
      </w:r>
      <w:r w:rsidRPr="00323679">
        <w:rPr>
          <w:rFonts w:eastAsia="Times New Roman" w:hint="cs"/>
          <w:rtl/>
        </w:rPr>
        <w:t>ه</w:t>
      </w:r>
      <w:r w:rsidRPr="00323679">
        <w:rPr>
          <w:rFonts w:eastAsia="Times New Roman"/>
          <w:rtl/>
          <w:lang w:bidi="ar-SA"/>
        </w:rPr>
        <w:t xml:space="preserve"> </w:t>
      </w:r>
      <w:r w:rsidRPr="00323679">
        <w:rPr>
          <w:rFonts w:eastAsia="Times New Roman"/>
        </w:rPr>
        <w:t>z</w:t>
      </w:r>
      <w:r w:rsidRPr="00323679">
        <w:rPr>
          <w:rFonts w:eastAsia="Times New Roman"/>
          <w:rtl/>
          <w:lang w:bidi="ar-SA"/>
        </w:rPr>
        <w:t xml:space="preserve"> برآورد شده در </w:t>
      </w:r>
      <w:r w:rsidRPr="00323679">
        <w:rPr>
          <w:rFonts w:eastAsia="Times New Roman" w:hint="cs"/>
          <w:rtl/>
          <w:lang w:bidi="ar-SA"/>
        </w:rPr>
        <w:t>شکل</w:t>
      </w:r>
      <w:r w:rsidRPr="00323679">
        <w:rPr>
          <w:rFonts w:eastAsia="Times New Roman"/>
          <w:rtl/>
          <w:lang w:bidi="ar-SA"/>
        </w:rPr>
        <w:t xml:space="preserve"> </w:t>
      </w:r>
      <w:r w:rsidRPr="00323679">
        <w:rPr>
          <w:rFonts w:eastAsia="Times New Roman" w:hint="cs"/>
          <w:rtl/>
          <w:lang w:bidi="ar-SA"/>
        </w:rPr>
        <w:t>2</w:t>
      </w:r>
      <w:r w:rsidRPr="00323679">
        <w:rPr>
          <w:rFonts w:eastAsia="Times New Roman"/>
          <w:rtl/>
          <w:lang w:bidi="ar-SA"/>
        </w:rPr>
        <w:t xml:space="preserve"> نشان م</w:t>
      </w:r>
      <w:r w:rsidRPr="00323679">
        <w:rPr>
          <w:rFonts w:eastAsia="Times New Roman" w:hint="cs"/>
          <w:rtl/>
          <w:lang w:bidi="ar-SA"/>
        </w:rPr>
        <w:t>ی</w:t>
      </w:r>
      <w:r w:rsidRPr="00323679">
        <w:rPr>
          <w:rFonts w:eastAsia="Times New Roman"/>
          <w:rtl/>
          <w:lang w:bidi="ar-SA"/>
        </w:rPr>
        <w:t xml:space="preserve"> دهد که فرض</w:t>
      </w:r>
      <w:r w:rsidRPr="00323679">
        <w:rPr>
          <w:rFonts w:eastAsia="Times New Roman" w:hint="cs"/>
          <w:rtl/>
          <w:lang w:bidi="ar-SA"/>
        </w:rPr>
        <w:t>ی</w:t>
      </w:r>
      <w:r w:rsidRPr="00323679">
        <w:rPr>
          <w:rFonts w:eastAsia="Times New Roman" w:hint="eastAsia"/>
          <w:rtl/>
          <w:lang w:bidi="ar-SA"/>
        </w:rPr>
        <w:t>ه</w:t>
      </w:r>
      <w:r w:rsidRPr="00323679">
        <w:rPr>
          <w:rFonts w:eastAsia="Times New Roman"/>
          <w:rtl/>
          <w:lang w:bidi="ar-SA"/>
        </w:rPr>
        <w:t xml:space="preserve"> صفر مبن</w:t>
      </w:r>
      <w:r w:rsidRPr="00323679">
        <w:rPr>
          <w:rFonts w:eastAsia="Times New Roman" w:hint="cs"/>
          <w:rtl/>
          <w:lang w:bidi="ar-SA"/>
        </w:rPr>
        <w:t>ی</w:t>
      </w:r>
      <w:r w:rsidRPr="00323679">
        <w:rPr>
          <w:rFonts w:eastAsia="Times New Roman"/>
          <w:rtl/>
          <w:lang w:bidi="ar-SA"/>
        </w:rPr>
        <w:t xml:space="preserve"> بر مستقل و </w:t>
      </w:r>
      <w:r w:rsidRPr="00323679">
        <w:rPr>
          <w:rFonts w:eastAsia="Times New Roman" w:hint="cs"/>
          <w:rtl/>
          <w:lang w:bidi="ar-SA"/>
        </w:rPr>
        <w:t>ی</w:t>
      </w:r>
      <w:r w:rsidRPr="00323679">
        <w:rPr>
          <w:rFonts w:eastAsia="Times New Roman" w:hint="eastAsia"/>
          <w:rtl/>
          <w:lang w:bidi="ar-SA"/>
        </w:rPr>
        <w:t>کسان</w:t>
      </w:r>
      <w:r w:rsidRPr="00323679">
        <w:rPr>
          <w:rFonts w:eastAsia="Times New Roman"/>
          <w:rtl/>
          <w:lang w:bidi="ar-SA"/>
        </w:rPr>
        <w:t xml:space="preserve"> بودن توز</w:t>
      </w:r>
      <w:r w:rsidRPr="00323679">
        <w:rPr>
          <w:rFonts w:eastAsia="Times New Roman" w:hint="cs"/>
          <w:rtl/>
          <w:lang w:bidi="ar-SA"/>
        </w:rPr>
        <w:t>ی</w:t>
      </w:r>
      <w:r w:rsidRPr="00323679">
        <w:rPr>
          <w:rFonts w:eastAsia="Times New Roman" w:hint="eastAsia"/>
          <w:rtl/>
          <w:lang w:bidi="ar-SA"/>
        </w:rPr>
        <w:t>ع</w:t>
      </w:r>
      <w:r w:rsidRPr="00323679">
        <w:rPr>
          <w:rFonts w:eastAsia="Times New Roman"/>
          <w:rtl/>
          <w:lang w:bidi="ar-SA"/>
        </w:rPr>
        <w:t xml:space="preserve"> حت</w:t>
      </w:r>
      <w:r w:rsidRPr="00323679">
        <w:rPr>
          <w:rFonts w:eastAsia="Times New Roman" w:hint="cs"/>
          <w:rtl/>
          <w:lang w:bidi="ar-SA"/>
        </w:rPr>
        <w:t>ی</w:t>
      </w:r>
      <w:r w:rsidRPr="00323679">
        <w:rPr>
          <w:rFonts w:eastAsia="Times New Roman"/>
          <w:rtl/>
          <w:lang w:bidi="ar-SA"/>
        </w:rPr>
        <w:t xml:space="preserve"> در سطح معنادار</w:t>
      </w:r>
      <w:r w:rsidRPr="00323679">
        <w:rPr>
          <w:rFonts w:eastAsia="Times New Roman" w:hint="cs"/>
          <w:rtl/>
          <w:lang w:bidi="ar-SA"/>
        </w:rPr>
        <w:t>ی</w:t>
      </w:r>
      <w:r w:rsidRPr="00323679">
        <w:rPr>
          <w:rFonts w:eastAsia="Times New Roman"/>
          <w:rtl/>
          <w:lang w:bidi="ar-SA"/>
        </w:rPr>
        <w:t xml:space="preserve"> </w:t>
      </w:r>
      <w:r w:rsidRPr="00323679">
        <w:rPr>
          <w:rFonts w:eastAsia="Times New Roman" w:hint="cs"/>
          <w:rtl/>
          <w:lang w:bidi="ar-SA"/>
        </w:rPr>
        <w:t>5</w:t>
      </w:r>
      <w:r w:rsidRPr="00323679">
        <w:rPr>
          <w:rFonts w:eastAsia="Times New Roman"/>
          <w:rtl/>
          <w:lang w:bidi="ar-SA"/>
        </w:rPr>
        <w:t xml:space="preserve"> درصد قابل قبول ن</w:t>
      </w:r>
      <w:r w:rsidRPr="00323679">
        <w:rPr>
          <w:rFonts w:eastAsia="Times New Roman" w:hint="cs"/>
          <w:rtl/>
          <w:lang w:bidi="ar-SA"/>
        </w:rPr>
        <w:t>ی</w:t>
      </w:r>
      <w:r w:rsidRPr="00323679">
        <w:rPr>
          <w:rFonts w:eastAsia="Times New Roman" w:hint="eastAsia"/>
          <w:rtl/>
          <w:lang w:bidi="ar-SA"/>
        </w:rPr>
        <w:t>ست</w:t>
      </w:r>
      <w:r w:rsidRPr="00323679">
        <w:rPr>
          <w:rFonts w:eastAsia="Times New Roman"/>
          <w:rtl/>
          <w:lang w:bidi="ar-SA"/>
        </w:rPr>
        <w:t>. ا</w:t>
      </w:r>
      <w:r w:rsidRPr="00323679">
        <w:rPr>
          <w:rFonts w:eastAsia="Times New Roman" w:hint="cs"/>
          <w:rtl/>
          <w:lang w:bidi="ar-SA"/>
        </w:rPr>
        <w:t>ی</w:t>
      </w:r>
      <w:r w:rsidRPr="00323679">
        <w:rPr>
          <w:rFonts w:eastAsia="Times New Roman" w:hint="eastAsia"/>
          <w:rtl/>
          <w:lang w:bidi="ar-SA"/>
        </w:rPr>
        <w:t>ن</w:t>
      </w:r>
      <w:r w:rsidRPr="00323679">
        <w:rPr>
          <w:rFonts w:eastAsia="Times New Roman"/>
          <w:rtl/>
          <w:lang w:bidi="ar-SA"/>
        </w:rPr>
        <w:t xml:space="preserve"> بدان معن</w:t>
      </w:r>
      <w:r w:rsidRPr="00323679">
        <w:rPr>
          <w:rFonts w:eastAsia="Times New Roman" w:hint="cs"/>
          <w:rtl/>
          <w:lang w:bidi="ar-SA"/>
        </w:rPr>
        <w:t>ی</w:t>
      </w:r>
      <w:r w:rsidRPr="00323679">
        <w:rPr>
          <w:rFonts w:eastAsia="Times New Roman"/>
          <w:rtl/>
          <w:lang w:bidi="ar-SA"/>
        </w:rPr>
        <w:t xml:space="preserve"> است که </w:t>
      </w:r>
      <w:r w:rsidRPr="00323679">
        <w:rPr>
          <w:rFonts w:eastAsia="Times New Roman" w:hint="cs"/>
          <w:rtl/>
          <w:lang w:bidi="ar-SA"/>
        </w:rPr>
        <w:t>متغیر</w:t>
      </w:r>
      <w:r w:rsidRPr="00323679">
        <w:rPr>
          <w:rFonts w:eastAsia="Times New Roman"/>
          <w:rtl/>
          <w:lang w:bidi="ar-SA"/>
        </w:rPr>
        <w:t xml:space="preserve"> از فرض خط</w:t>
      </w:r>
      <w:r w:rsidRPr="00323679">
        <w:rPr>
          <w:rFonts w:eastAsia="Times New Roman" w:hint="cs"/>
          <w:rtl/>
          <w:lang w:bidi="ar-SA"/>
        </w:rPr>
        <w:t>ی</w:t>
      </w:r>
      <w:r w:rsidRPr="00323679">
        <w:rPr>
          <w:rFonts w:eastAsia="Times New Roman"/>
          <w:rtl/>
          <w:lang w:bidi="ar-SA"/>
        </w:rPr>
        <w:t xml:space="preserve"> بودن در دوره </w:t>
      </w:r>
      <w:r w:rsidRPr="00323679">
        <w:rPr>
          <w:rFonts w:eastAsia="Times New Roman" w:hint="cs"/>
          <w:rtl/>
          <w:lang w:bidi="ar-SA"/>
        </w:rPr>
        <w:t>مورد بررسی</w:t>
      </w:r>
      <w:r w:rsidRPr="00323679">
        <w:rPr>
          <w:rFonts w:eastAsia="Times New Roman"/>
          <w:rtl/>
          <w:lang w:bidi="ar-SA"/>
        </w:rPr>
        <w:t xml:space="preserve"> پ</w:t>
      </w:r>
      <w:r w:rsidRPr="00323679">
        <w:rPr>
          <w:rFonts w:eastAsia="Times New Roman" w:hint="cs"/>
          <w:rtl/>
          <w:lang w:bidi="ar-SA"/>
        </w:rPr>
        <w:t>ی</w:t>
      </w:r>
      <w:r w:rsidRPr="00323679">
        <w:rPr>
          <w:rFonts w:eastAsia="Times New Roman" w:hint="eastAsia"/>
          <w:rtl/>
          <w:lang w:bidi="ar-SA"/>
        </w:rPr>
        <w:t>رو</w:t>
      </w:r>
      <w:r w:rsidRPr="00323679">
        <w:rPr>
          <w:rFonts w:eastAsia="Times New Roman" w:hint="cs"/>
          <w:rtl/>
          <w:lang w:bidi="ar-SA"/>
        </w:rPr>
        <w:t>ی</w:t>
      </w:r>
      <w:r w:rsidRPr="00323679">
        <w:rPr>
          <w:rFonts w:eastAsia="Times New Roman"/>
          <w:rtl/>
          <w:lang w:bidi="ar-SA"/>
        </w:rPr>
        <w:t xml:space="preserve"> نم</w:t>
      </w:r>
      <w:r w:rsidRPr="00323679">
        <w:rPr>
          <w:rFonts w:eastAsia="Times New Roman" w:hint="cs"/>
          <w:rtl/>
          <w:lang w:bidi="ar-SA"/>
        </w:rPr>
        <w:t>ی</w:t>
      </w:r>
      <w:r w:rsidRPr="00323679">
        <w:rPr>
          <w:rFonts w:eastAsia="Times New Roman"/>
          <w:rtl/>
          <w:lang w:bidi="ar-SA"/>
        </w:rPr>
        <w:t xml:space="preserve"> کند. به طور کل</w:t>
      </w:r>
      <w:r w:rsidRPr="00323679">
        <w:rPr>
          <w:rFonts w:eastAsia="Times New Roman" w:hint="cs"/>
          <w:rtl/>
          <w:lang w:bidi="ar-SA"/>
        </w:rPr>
        <w:t>ی</w:t>
      </w:r>
      <w:r w:rsidRPr="00323679">
        <w:rPr>
          <w:rFonts w:eastAsia="Times New Roman" w:hint="eastAsia"/>
          <w:rtl/>
          <w:lang w:bidi="ar-SA"/>
        </w:rPr>
        <w:t>،</w:t>
      </w:r>
      <w:r w:rsidRPr="00323679">
        <w:rPr>
          <w:rFonts w:eastAsia="Times New Roman"/>
          <w:rtl/>
          <w:lang w:bidi="ar-SA"/>
        </w:rPr>
        <w:t xml:space="preserve"> </w:t>
      </w:r>
      <w:r w:rsidRPr="00323679">
        <w:rPr>
          <w:rFonts w:eastAsia="Times New Roman"/>
          <w:rtl/>
          <w:lang w:bidi="ar-SA"/>
        </w:rPr>
        <w:lastRenderedPageBreak/>
        <w:t>توز</w:t>
      </w:r>
      <w:r w:rsidRPr="00323679">
        <w:rPr>
          <w:rFonts w:eastAsia="Times New Roman" w:hint="cs"/>
          <w:rtl/>
          <w:lang w:bidi="ar-SA"/>
        </w:rPr>
        <w:t>ی</w:t>
      </w:r>
      <w:r w:rsidRPr="00323679">
        <w:rPr>
          <w:rFonts w:eastAsia="Times New Roman" w:hint="eastAsia"/>
          <w:rtl/>
          <w:lang w:bidi="ar-SA"/>
        </w:rPr>
        <w:t>ع</w:t>
      </w:r>
      <w:r w:rsidRPr="00323679">
        <w:rPr>
          <w:rFonts w:eastAsia="Times New Roman"/>
          <w:rtl/>
          <w:lang w:bidi="ar-SA"/>
        </w:rPr>
        <w:t xml:space="preserve"> </w:t>
      </w:r>
      <w:r w:rsidRPr="00323679">
        <w:rPr>
          <w:rFonts w:eastAsia="Times New Roman" w:hint="cs"/>
          <w:rtl/>
          <w:lang w:bidi="ar-SA"/>
        </w:rPr>
        <w:t>متغیرهای مورد استفاده در این مطالعه</w:t>
      </w:r>
      <w:r w:rsidRPr="00323679">
        <w:rPr>
          <w:rFonts w:eastAsia="Times New Roman"/>
          <w:rtl/>
          <w:lang w:bidi="ar-SA"/>
        </w:rPr>
        <w:t xml:space="preserve"> توسط نمودارها</w:t>
      </w:r>
      <w:r w:rsidRPr="00323679">
        <w:rPr>
          <w:rFonts w:eastAsia="Times New Roman" w:hint="cs"/>
          <w:rtl/>
          <w:lang w:bidi="ar-SA"/>
        </w:rPr>
        <w:t>ی</w:t>
      </w:r>
      <w:r w:rsidRPr="00323679">
        <w:rPr>
          <w:rFonts w:eastAsia="Times New Roman"/>
          <w:rtl/>
          <w:lang w:bidi="ar-SA"/>
        </w:rPr>
        <w:t xml:space="preserve"> </w:t>
      </w:r>
      <w:r w:rsidRPr="00323679">
        <w:rPr>
          <w:rFonts w:eastAsia="Times New Roman"/>
        </w:rPr>
        <w:t>Q-Q</w:t>
      </w:r>
      <w:r w:rsidRPr="00323679">
        <w:rPr>
          <w:rFonts w:eastAsia="Times New Roman"/>
          <w:rtl/>
          <w:lang w:bidi="ar-SA"/>
        </w:rPr>
        <w:t xml:space="preserve"> و آزمون </w:t>
      </w:r>
      <w:r w:rsidRPr="00323679">
        <w:rPr>
          <w:rFonts w:eastAsia="Times New Roman"/>
        </w:rPr>
        <w:t>BDS</w:t>
      </w:r>
      <w:r w:rsidRPr="00323679">
        <w:rPr>
          <w:rFonts w:eastAsia="Times New Roman"/>
          <w:rtl/>
          <w:lang w:bidi="ar-SA"/>
        </w:rPr>
        <w:t xml:space="preserve"> نه تنها غ</w:t>
      </w:r>
      <w:r w:rsidRPr="00323679">
        <w:rPr>
          <w:rFonts w:eastAsia="Times New Roman" w:hint="cs"/>
          <w:rtl/>
          <w:lang w:bidi="ar-SA"/>
        </w:rPr>
        <w:t>ی</w:t>
      </w:r>
      <w:r w:rsidRPr="00323679">
        <w:rPr>
          <w:rFonts w:eastAsia="Times New Roman" w:hint="eastAsia"/>
          <w:rtl/>
          <w:lang w:bidi="ar-SA"/>
        </w:rPr>
        <w:t>رعاد</w:t>
      </w:r>
      <w:r w:rsidRPr="00323679">
        <w:rPr>
          <w:rFonts w:eastAsia="Times New Roman" w:hint="cs"/>
          <w:rtl/>
          <w:lang w:bidi="ar-SA"/>
        </w:rPr>
        <w:t>ی</w:t>
      </w:r>
      <w:r w:rsidRPr="00323679">
        <w:rPr>
          <w:rFonts w:eastAsia="Times New Roman"/>
          <w:rtl/>
          <w:lang w:bidi="ar-SA"/>
        </w:rPr>
        <w:t xml:space="preserve"> بلکه غ</w:t>
      </w:r>
      <w:r w:rsidRPr="00323679">
        <w:rPr>
          <w:rFonts w:eastAsia="Times New Roman" w:hint="cs"/>
          <w:rtl/>
          <w:lang w:bidi="ar-SA"/>
        </w:rPr>
        <w:t>ی</w:t>
      </w:r>
      <w:r w:rsidRPr="00323679">
        <w:rPr>
          <w:rFonts w:eastAsia="Times New Roman" w:hint="eastAsia"/>
          <w:rtl/>
          <w:lang w:bidi="ar-SA"/>
        </w:rPr>
        <w:t>رخط</w:t>
      </w:r>
      <w:r w:rsidRPr="00323679">
        <w:rPr>
          <w:rFonts w:eastAsia="Times New Roman" w:hint="cs"/>
          <w:rtl/>
          <w:lang w:bidi="ar-SA"/>
        </w:rPr>
        <w:t>ی</w:t>
      </w:r>
      <w:r w:rsidRPr="00323679">
        <w:rPr>
          <w:rFonts w:eastAsia="Times New Roman"/>
          <w:rtl/>
          <w:lang w:bidi="ar-SA"/>
        </w:rPr>
        <w:t xml:space="preserve"> است.</w:t>
      </w:r>
    </w:p>
    <w:p w14:paraId="2EE8CBF1" w14:textId="77777777" w:rsidR="00323679" w:rsidRPr="00323679" w:rsidRDefault="00323679" w:rsidP="00323679">
      <w:pPr>
        <w:spacing w:after="0" w:line="240" w:lineRule="auto"/>
        <w:ind w:left="-2"/>
        <w:contextualSpacing/>
        <w:jc w:val="lowKashida"/>
        <w:rPr>
          <w:rFonts w:eastAsia="Times New Roman"/>
          <w:rtl/>
        </w:rPr>
      </w:pPr>
    </w:p>
    <w:tbl>
      <w:tblPr>
        <w:tblStyle w:val="TableGrid"/>
        <w:bidiVisual/>
        <w:tblW w:w="0" w:type="auto"/>
        <w:tblInd w:w="4" w:type="dxa"/>
        <w:tblLook w:val="04A0" w:firstRow="1" w:lastRow="0" w:firstColumn="1" w:lastColumn="0" w:noHBand="0" w:noVBand="1"/>
      </w:tblPr>
      <w:tblGrid>
        <w:gridCol w:w="4281"/>
        <w:gridCol w:w="4069"/>
      </w:tblGrid>
      <w:tr w:rsidR="00323679" w:rsidRPr="00323679" w14:paraId="1EEE913A" w14:textId="77777777" w:rsidTr="00027BB4">
        <w:trPr>
          <w:trHeight w:val="1691"/>
        </w:trPr>
        <w:tc>
          <w:tcPr>
            <w:tcW w:w="4518" w:type="dxa"/>
            <w:tcBorders>
              <w:top w:val="single" w:sz="4" w:space="0" w:color="FFFFFF" w:themeColor="background1"/>
              <w:left w:val="single" w:sz="4" w:space="0" w:color="FFFFFF" w:themeColor="background1"/>
              <w:right w:val="single" w:sz="4" w:space="0" w:color="FFFFFF" w:themeColor="background1"/>
            </w:tcBorders>
            <w:vAlign w:val="center"/>
          </w:tcPr>
          <w:p w14:paraId="33E4A7A2" w14:textId="77777777" w:rsidR="00323679" w:rsidRPr="00323679" w:rsidRDefault="00323679" w:rsidP="00323679">
            <w:pPr>
              <w:ind w:left="-2"/>
              <w:contextualSpacing/>
              <w:jc w:val="lowKashida"/>
              <w:rPr>
                <w:rFonts w:eastAsia="Times New Roman"/>
                <w:rtl/>
                <w:lang w:bidi="ar-SA"/>
              </w:rPr>
            </w:pPr>
            <w:r w:rsidRPr="00323679">
              <w:rPr>
                <w:rFonts w:eastAsia="Times New Roman"/>
                <w:noProof/>
                <w:lang w:bidi="ar-SA"/>
              </w:rPr>
              <w:drawing>
                <wp:inline distT="0" distB="0" distL="0" distR="0" wp14:anchorId="7A60341F" wp14:editId="57BC7190">
                  <wp:extent cx="2162175" cy="127337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92339" cy="1291137"/>
                          </a:xfrm>
                          <a:prstGeom prst="rect">
                            <a:avLst/>
                          </a:prstGeom>
                        </pic:spPr>
                      </pic:pic>
                    </a:graphicData>
                  </a:graphic>
                </wp:inline>
              </w:drawing>
            </w:r>
          </w:p>
        </w:tc>
        <w:tc>
          <w:tcPr>
            <w:tcW w:w="4354" w:type="dxa"/>
            <w:tcBorders>
              <w:top w:val="single" w:sz="4" w:space="0" w:color="FFFFFF" w:themeColor="background1"/>
              <w:left w:val="single" w:sz="4" w:space="0" w:color="FFFFFF" w:themeColor="background1"/>
              <w:right w:val="single" w:sz="4" w:space="0" w:color="FFFFFF" w:themeColor="background1"/>
            </w:tcBorders>
            <w:vAlign w:val="center"/>
          </w:tcPr>
          <w:p w14:paraId="65FFBC7A" w14:textId="77777777" w:rsidR="00323679" w:rsidRPr="00323679" w:rsidRDefault="00323679" w:rsidP="00323679">
            <w:pPr>
              <w:ind w:left="-2"/>
              <w:contextualSpacing/>
              <w:jc w:val="lowKashida"/>
              <w:rPr>
                <w:rFonts w:eastAsia="Times New Roman"/>
                <w:rtl/>
                <w:lang w:bidi="ar-SA"/>
              </w:rPr>
            </w:pPr>
            <w:r w:rsidRPr="00323679">
              <w:rPr>
                <w:rFonts w:eastAsia="Times New Roman"/>
                <w:noProof/>
                <w:lang w:bidi="ar-SA"/>
              </w:rPr>
              <w:drawing>
                <wp:inline distT="0" distB="0" distL="0" distR="0" wp14:anchorId="735D7528" wp14:editId="6364632F">
                  <wp:extent cx="1939765" cy="1273175"/>
                  <wp:effectExtent l="0" t="0" r="381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78225" cy="1298419"/>
                          </a:xfrm>
                          <a:prstGeom prst="rect">
                            <a:avLst/>
                          </a:prstGeom>
                        </pic:spPr>
                      </pic:pic>
                    </a:graphicData>
                  </a:graphic>
                </wp:inline>
              </w:drawing>
            </w:r>
          </w:p>
        </w:tc>
      </w:tr>
      <w:tr w:rsidR="00323679" w:rsidRPr="00323679" w14:paraId="7633094B" w14:textId="77777777" w:rsidTr="00027BB4">
        <w:trPr>
          <w:trHeight w:val="263"/>
        </w:trPr>
        <w:tc>
          <w:tcPr>
            <w:tcW w:w="4518" w:type="dxa"/>
          </w:tcPr>
          <w:p w14:paraId="4146300B" w14:textId="77777777" w:rsidR="00323679" w:rsidRPr="00323679" w:rsidRDefault="00323679" w:rsidP="00323679">
            <w:pPr>
              <w:ind w:left="-2"/>
              <w:contextualSpacing/>
              <w:jc w:val="center"/>
              <w:rPr>
                <w:rFonts w:eastAsia="Times New Roman"/>
                <w:sz w:val="14"/>
                <w:szCs w:val="18"/>
                <w:rtl/>
              </w:rPr>
            </w:pPr>
            <w:r w:rsidRPr="00323679">
              <w:rPr>
                <w:rFonts w:eastAsia="Times New Roman" w:hint="cs"/>
                <w:sz w:val="14"/>
                <w:szCs w:val="18"/>
                <w:rtl/>
              </w:rPr>
              <w:t>تورم</w:t>
            </w:r>
          </w:p>
        </w:tc>
        <w:tc>
          <w:tcPr>
            <w:tcW w:w="4354" w:type="dxa"/>
          </w:tcPr>
          <w:p w14:paraId="3CADE4E5" w14:textId="77777777" w:rsidR="00323679" w:rsidRPr="00323679" w:rsidRDefault="00323679" w:rsidP="00323679">
            <w:pPr>
              <w:ind w:left="-2"/>
              <w:contextualSpacing/>
              <w:jc w:val="center"/>
              <w:rPr>
                <w:rFonts w:eastAsia="Times New Roman"/>
                <w:sz w:val="14"/>
                <w:szCs w:val="18"/>
                <w:rtl/>
              </w:rPr>
            </w:pPr>
            <w:r w:rsidRPr="00323679">
              <w:rPr>
                <w:rFonts w:eastAsia="Times New Roman" w:hint="cs"/>
                <w:sz w:val="14"/>
                <w:szCs w:val="18"/>
                <w:rtl/>
              </w:rPr>
              <w:t>نااطمینانی سیاست اقتصادی</w:t>
            </w:r>
          </w:p>
        </w:tc>
      </w:tr>
      <w:tr w:rsidR="00323679" w:rsidRPr="00323679" w14:paraId="53DC4268" w14:textId="77777777" w:rsidTr="00027BB4">
        <w:trPr>
          <w:trHeight w:val="1968"/>
        </w:trPr>
        <w:tc>
          <w:tcPr>
            <w:tcW w:w="4518" w:type="dxa"/>
            <w:tcBorders>
              <w:left w:val="single" w:sz="4" w:space="0" w:color="FFFFFF" w:themeColor="background1"/>
              <w:right w:val="single" w:sz="4" w:space="0" w:color="FFFFFF" w:themeColor="background1"/>
            </w:tcBorders>
            <w:vAlign w:val="center"/>
          </w:tcPr>
          <w:p w14:paraId="1EF875DD" w14:textId="77777777" w:rsidR="00323679" w:rsidRPr="00323679" w:rsidRDefault="00323679" w:rsidP="00323679">
            <w:pPr>
              <w:ind w:left="-2"/>
              <w:contextualSpacing/>
              <w:jc w:val="center"/>
              <w:rPr>
                <w:rFonts w:eastAsia="Times New Roman"/>
                <w:sz w:val="14"/>
                <w:szCs w:val="18"/>
                <w:rtl/>
                <w:lang w:bidi="ar-SA"/>
              </w:rPr>
            </w:pPr>
            <w:r w:rsidRPr="00323679">
              <w:rPr>
                <w:rFonts w:eastAsia="Times New Roman"/>
                <w:noProof/>
                <w:sz w:val="14"/>
                <w:szCs w:val="18"/>
                <w:lang w:bidi="ar-SA"/>
              </w:rPr>
              <w:drawing>
                <wp:inline distT="0" distB="0" distL="0" distR="0" wp14:anchorId="1D3DF265" wp14:editId="6C88CAE1">
                  <wp:extent cx="2134085" cy="1339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59197" cy="1355616"/>
                          </a:xfrm>
                          <a:prstGeom prst="rect">
                            <a:avLst/>
                          </a:prstGeom>
                        </pic:spPr>
                      </pic:pic>
                    </a:graphicData>
                  </a:graphic>
                </wp:inline>
              </w:drawing>
            </w:r>
          </w:p>
        </w:tc>
        <w:tc>
          <w:tcPr>
            <w:tcW w:w="4354" w:type="dxa"/>
            <w:tcBorders>
              <w:left w:val="single" w:sz="4" w:space="0" w:color="FFFFFF" w:themeColor="background1"/>
              <w:right w:val="single" w:sz="4" w:space="0" w:color="FFFFFF" w:themeColor="background1"/>
            </w:tcBorders>
            <w:vAlign w:val="center"/>
          </w:tcPr>
          <w:p w14:paraId="3CCE5D40" w14:textId="77777777" w:rsidR="00323679" w:rsidRPr="00323679" w:rsidRDefault="00323679" w:rsidP="00323679">
            <w:pPr>
              <w:ind w:left="-2"/>
              <w:contextualSpacing/>
              <w:jc w:val="center"/>
              <w:rPr>
                <w:rFonts w:eastAsia="Times New Roman"/>
                <w:sz w:val="14"/>
                <w:szCs w:val="18"/>
                <w:rtl/>
                <w:lang w:bidi="ar-SA"/>
              </w:rPr>
            </w:pPr>
            <w:r w:rsidRPr="00323679">
              <w:rPr>
                <w:rFonts w:eastAsia="Times New Roman"/>
                <w:noProof/>
                <w:sz w:val="14"/>
                <w:szCs w:val="18"/>
                <w:lang w:bidi="ar-SA"/>
              </w:rPr>
              <w:drawing>
                <wp:inline distT="0" distB="0" distL="0" distR="0" wp14:anchorId="56DC10CC" wp14:editId="537D5413">
                  <wp:extent cx="1819275" cy="1244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41084" cy="1259520"/>
                          </a:xfrm>
                          <a:prstGeom prst="rect">
                            <a:avLst/>
                          </a:prstGeom>
                        </pic:spPr>
                      </pic:pic>
                    </a:graphicData>
                  </a:graphic>
                </wp:inline>
              </w:drawing>
            </w:r>
          </w:p>
        </w:tc>
      </w:tr>
      <w:tr w:rsidR="00323679" w:rsidRPr="00323679" w14:paraId="69E81C8E" w14:textId="77777777" w:rsidTr="00027BB4">
        <w:trPr>
          <w:trHeight w:val="258"/>
        </w:trPr>
        <w:tc>
          <w:tcPr>
            <w:tcW w:w="4518" w:type="dxa"/>
            <w:tcBorders>
              <w:left w:val="single" w:sz="4" w:space="0" w:color="auto"/>
            </w:tcBorders>
            <w:vAlign w:val="center"/>
          </w:tcPr>
          <w:p w14:paraId="43EC67AC" w14:textId="77777777" w:rsidR="00323679" w:rsidRPr="00323679" w:rsidRDefault="00323679" w:rsidP="00323679">
            <w:pPr>
              <w:ind w:left="-2"/>
              <w:contextualSpacing/>
              <w:jc w:val="center"/>
              <w:rPr>
                <w:rFonts w:eastAsia="Times New Roman"/>
                <w:sz w:val="14"/>
                <w:szCs w:val="18"/>
                <w:rtl/>
              </w:rPr>
            </w:pPr>
            <w:r w:rsidRPr="00323679">
              <w:rPr>
                <w:rFonts w:eastAsia="Times New Roman" w:hint="cs"/>
                <w:sz w:val="14"/>
                <w:szCs w:val="18"/>
                <w:rtl/>
              </w:rPr>
              <w:t>قیمت نفت</w:t>
            </w:r>
          </w:p>
        </w:tc>
        <w:tc>
          <w:tcPr>
            <w:tcW w:w="4354" w:type="dxa"/>
            <w:vAlign w:val="center"/>
          </w:tcPr>
          <w:p w14:paraId="5F520DCB" w14:textId="77777777" w:rsidR="00323679" w:rsidRPr="00323679" w:rsidRDefault="00323679" w:rsidP="00323679">
            <w:pPr>
              <w:ind w:left="-2"/>
              <w:contextualSpacing/>
              <w:jc w:val="center"/>
              <w:rPr>
                <w:rFonts w:eastAsia="Times New Roman"/>
                <w:sz w:val="14"/>
                <w:szCs w:val="18"/>
                <w:rtl/>
              </w:rPr>
            </w:pPr>
            <w:r w:rsidRPr="00323679">
              <w:rPr>
                <w:rFonts w:eastAsia="Times New Roman" w:hint="cs"/>
                <w:sz w:val="14"/>
                <w:szCs w:val="18"/>
                <w:rtl/>
              </w:rPr>
              <w:t>نرخ ارز</w:t>
            </w:r>
          </w:p>
        </w:tc>
      </w:tr>
    </w:tbl>
    <w:p w14:paraId="089C5E70" w14:textId="77777777" w:rsidR="00323679" w:rsidRPr="00323679" w:rsidRDefault="00323679" w:rsidP="00323679">
      <w:pPr>
        <w:spacing w:after="0" w:line="240" w:lineRule="auto"/>
        <w:ind w:left="-2"/>
        <w:contextualSpacing/>
        <w:jc w:val="center"/>
        <w:rPr>
          <w:rFonts w:eastAsia="Times New Roman"/>
          <w:b/>
          <w:bCs/>
          <w:sz w:val="20"/>
          <w:szCs w:val="20"/>
          <w:rtl/>
          <w:lang w:bidi="ar-SA"/>
        </w:rPr>
      </w:pPr>
      <w:r w:rsidRPr="00323679">
        <w:rPr>
          <w:rFonts w:eastAsia="Times New Roman" w:hint="cs"/>
          <w:b/>
          <w:bCs/>
          <w:sz w:val="20"/>
          <w:szCs w:val="20"/>
          <w:rtl/>
          <w:lang w:bidi="ar-SA"/>
        </w:rPr>
        <w:t xml:space="preserve">شکل 2. نتایج آزمون </w:t>
      </w:r>
      <w:r w:rsidRPr="00323679">
        <w:rPr>
          <w:rFonts w:eastAsia="Times New Roman"/>
          <w:b/>
          <w:bCs/>
          <w:sz w:val="20"/>
          <w:szCs w:val="20"/>
        </w:rPr>
        <w:t>BDS</w:t>
      </w:r>
      <w:r w:rsidRPr="00323679">
        <w:rPr>
          <w:rFonts w:eastAsia="Times New Roman" w:hint="cs"/>
          <w:b/>
          <w:bCs/>
          <w:sz w:val="20"/>
          <w:szCs w:val="20"/>
          <w:rtl/>
          <w:lang w:bidi="ar-SA"/>
        </w:rPr>
        <w:t xml:space="preserve"> موجک</w:t>
      </w:r>
    </w:p>
    <w:p w14:paraId="71DFA2E9"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rtl/>
          <w:lang w:bidi="ar-SA"/>
        </w:rPr>
        <w:t>نمودار شماره 1 نتایج آزمون مانایی دیکی-فولر تعمیم‌یافته کوانتایل موجک</w:t>
      </w:r>
      <w:r w:rsidRPr="00323679">
        <w:rPr>
          <w:rFonts w:eastAsia="Times New Roman"/>
        </w:rPr>
        <w:t xml:space="preserve"> (Wavelet-QADF)</w:t>
      </w:r>
      <w:r w:rsidRPr="00323679">
        <w:rPr>
          <w:rFonts w:eastAsia="Times New Roman"/>
          <w:b/>
          <w:bCs/>
        </w:rPr>
        <w:t xml:space="preserve"> </w:t>
      </w:r>
      <w:r w:rsidRPr="00323679">
        <w:rPr>
          <w:rFonts w:eastAsia="Times New Roman"/>
          <w:rtl/>
          <w:lang w:bidi="ar-SA"/>
        </w:rPr>
        <w:t>را برای</w:t>
      </w:r>
      <w:r w:rsidRPr="00323679">
        <w:rPr>
          <w:rFonts w:eastAsia="Times New Roman"/>
          <w:b/>
          <w:bCs/>
          <w:rtl/>
          <w:lang w:bidi="ar-SA"/>
        </w:rPr>
        <w:t xml:space="preserve"> </w:t>
      </w:r>
      <w:r w:rsidRPr="00323679">
        <w:rPr>
          <w:rFonts w:eastAsia="Times New Roman"/>
          <w:rtl/>
          <w:lang w:bidi="ar-SA"/>
        </w:rPr>
        <w:t>چهار متغیر کلیدی اقتصاد ایران شامل تورم، نااطمینانی سیاست اقتصادی، نرخ ارز و قیمت نفت در کوانتایل‌ها و مقیاس‌های زمانی مختلف ارائه می‌دهد. در این آزمون، با بهره‌گیری از ترکیب روش موجک</w:t>
      </w:r>
      <w:r w:rsidRPr="00323679">
        <w:rPr>
          <w:rFonts w:eastAsia="Times New Roman"/>
        </w:rPr>
        <w:t xml:space="preserve"> </w:t>
      </w:r>
      <w:r w:rsidRPr="00323679">
        <w:rPr>
          <w:rFonts w:eastAsia="Times New Roman"/>
          <w:rtl/>
          <w:lang w:bidi="ar-SA"/>
        </w:rPr>
        <w:t>و رگرسیون کوانتایل، پویایی ایستایی هر متغیر نه‌تنها در طول زمان (بلندمدت، میان‌مدت، کوتاه‌مدت) بلکه در شرایط مختلف بازار (کوانتایل‌های پایین تا بالا) بررسی شده است. در نمودار، سه خط رنگی ضخیم نمایانگر مقیاس‌های زمانی مختلف هستند</w:t>
      </w:r>
      <w:r w:rsidRPr="00323679">
        <w:rPr>
          <w:rFonts w:eastAsia="Times New Roman" w:hint="cs"/>
          <w:rtl/>
          <w:lang w:bidi="ar-SA"/>
        </w:rPr>
        <w:t xml:space="preserve">: </w:t>
      </w:r>
      <w:r w:rsidRPr="00323679">
        <w:rPr>
          <w:rFonts w:eastAsia="Times New Roman"/>
          <w:rtl/>
          <w:lang w:bidi="ar-SA"/>
        </w:rPr>
        <w:t>نارنجی برای کوتاه‌مدت، آبی کم‌رنگ برای میان‌مدت و سبز پررنگ برای بلندمدت</w:t>
      </w:r>
      <w:r w:rsidRPr="00323679">
        <w:rPr>
          <w:rFonts w:eastAsia="Times New Roman" w:hint="cs"/>
          <w:b/>
          <w:bCs/>
          <w:rtl/>
          <w:lang w:bidi="ar-SA"/>
        </w:rPr>
        <w:t xml:space="preserve">. </w:t>
      </w:r>
      <w:r w:rsidRPr="00323679">
        <w:rPr>
          <w:rFonts w:eastAsia="Times New Roman"/>
          <w:rtl/>
          <w:lang w:bidi="ar-SA"/>
        </w:rPr>
        <w:t>این خطوط با سه خط بحرانی مقایسه شده‌اند</w:t>
      </w:r>
      <w:r w:rsidRPr="00323679">
        <w:rPr>
          <w:rFonts w:eastAsia="Times New Roman" w:hint="cs"/>
          <w:rtl/>
          <w:lang w:bidi="ar-SA"/>
        </w:rPr>
        <w:t xml:space="preserve">: </w:t>
      </w:r>
      <w:r w:rsidRPr="00323679">
        <w:rPr>
          <w:rFonts w:eastAsia="Times New Roman"/>
          <w:rtl/>
          <w:lang w:bidi="ar-SA"/>
        </w:rPr>
        <w:t>سبز کم‌رنگ ممتد (سطح 10%)، آبی خط‌چین (5%)، و قرمز نقطه‌چین</w:t>
      </w:r>
      <w:r w:rsidRPr="00323679">
        <w:rPr>
          <w:rFonts w:eastAsia="Times New Roman"/>
        </w:rPr>
        <w:t xml:space="preserve"> </w:t>
      </w:r>
      <w:r w:rsidRPr="00323679">
        <w:rPr>
          <w:rFonts w:eastAsia="Times New Roman" w:hint="cs"/>
          <w:rtl/>
          <w:lang w:bidi="ar-SA"/>
        </w:rPr>
        <w:t>(</w:t>
      </w:r>
      <w:r w:rsidRPr="00323679">
        <w:rPr>
          <w:rFonts w:eastAsia="Times New Roman"/>
          <w:rtl/>
          <w:lang w:bidi="ar-SA"/>
        </w:rPr>
        <w:t>1</w:t>
      </w:r>
      <w:r w:rsidRPr="00323679">
        <w:rPr>
          <w:rFonts w:eastAsia="Times New Roman"/>
        </w:rPr>
        <w:t>%</w:t>
      </w:r>
      <w:r w:rsidRPr="00323679">
        <w:rPr>
          <w:rFonts w:eastAsia="Times New Roman" w:hint="cs"/>
          <w:rtl/>
          <w:lang w:bidi="ar-SA"/>
        </w:rPr>
        <w:t>)</w:t>
      </w:r>
      <w:r w:rsidRPr="00323679">
        <w:rPr>
          <w:rFonts w:eastAsia="Times New Roman" w:hint="cs"/>
          <w:b/>
          <w:bCs/>
          <w:rtl/>
          <w:lang w:bidi="ar-SA"/>
        </w:rPr>
        <w:t>.</w:t>
      </w:r>
    </w:p>
    <w:p w14:paraId="2B79B5A3" w14:textId="77777777" w:rsidR="00323679" w:rsidRPr="00323679" w:rsidRDefault="00323679" w:rsidP="00323679">
      <w:pPr>
        <w:spacing w:after="0" w:line="240" w:lineRule="auto"/>
        <w:ind w:left="-2"/>
        <w:contextualSpacing/>
        <w:jc w:val="center"/>
        <w:rPr>
          <w:rFonts w:eastAsia="Times New Roman"/>
        </w:rPr>
      </w:pPr>
      <w:r w:rsidRPr="00323679">
        <w:rPr>
          <w:rFonts w:eastAsia="Times New Roman"/>
          <w:noProof/>
          <w:lang w:bidi="ar-SA"/>
        </w:rPr>
        <w:lastRenderedPageBreak/>
        <w:drawing>
          <wp:inline distT="0" distB="0" distL="0" distR="0" wp14:anchorId="0A0F414F" wp14:editId="06493677">
            <wp:extent cx="4283710" cy="2208363"/>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76641" cy="2256271"/>
                    </a:xfrm>
                    <a:prstGeom prst="rect">
                      <a:avLst/>
                    </a:prstGeom>
                  </pic:spPr>
                </pic:pic>
              </a:graphicData>
            </a:graphic>
          </wp:inline>
        </w:drawing>
      </w:r>
    </w:p>
    <w:p w14:paraId="773A04C1" w14:textId="77777777" w:rsidR="00323679" w:rsidRPr="00323679" w:rsidRDefault="00323679" w:rsidP="00323679">
      <w:pPr>
        <w:spacing w:after="0" w:line="240" w:lineRule="auto"/>
        <w:ind w:left="-2"/>
        <w:contextualSpacing/>
        <w:jc w:val="center"/>
        <w:rPr>
          <w:rFonts w:eastAsia="Times New Roman"/>
          <w:b/>
          <w:bCs/>
          <w:sz w:val="16"/>
          <w:szCs w:val="20"/>
          <w:rtl/>
        </w:rPr>
      </w:pPr>
      <w:r w:rsidRPr="00323679">
        <w:rPr>
          <w:rFonts w:eastAsia="Times New Roman" w:hint="cs"/>
          <w:b/>
          <w:bCs/>
          <w:sz w:val="16"/>
          <w:szCs w:val="20"/>
          <w:rtl/>
        </w:rPr>
        <w:t>نمودار 1- آزمون مانایی دیکی فولر تعمیم یافته کوانتایل موجک</w:t>
      </w:r>
    </w:p>
    <w:p w14:paraId="07D55874"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rtl/>
          <w:lang w:bidi="ar-SA"/>
        </w:rPr>
        <w:t>در اغلب نواحی نمودار، خطوط آماری آزمون برای هر چهار متغیر در تمامی کوانتایل‌ها، به‌ویژه در میانه‌ها و بالاتر، در زیر سطوح بحرانی قرار گرفته‌اند</w:t>
      </w:r>
      <w:r w:rsidRPr="00323679">
        <w:rPr>
          <w:rFonts w:eastAsia="Times New Roman"/>
          <w:b/>
          <w:bCs/>
          <w:rtl/>
          <w:lang w:bidi="ar-SA"/>
        </w:rPr>
        <w:t xml:space="preserve">؛ </w:t>
      </w:r>
      <w:r w:rsidRPr="00323679">
        <w:rPr>
          <w:rFonts w:eastAsia="Times New Roman"/>
          <w:rtl/>
          <w:lang w:bidi="ar-SA"/>
        </w:rPr>
        <w:t>این بدین معناست که فرضیه صفر وجود ریشه واحد در اکثر موارد رد شده و متغیرها در بیشتر کوانتایل‌ها و افق‌های زمانی مانا هستند</w:t>
      </w:r>
      <w:r w:rsidRPr="00323679">
        <w:rPr>
          <w:rFonts w:eastAsia="Times New Roman" w:hint="cs"/>
          <w:rtl/>
          <w:lang w:bidi="ar-SA"/>
        </w:rPr>
        <w:t xml:space="preserve">. </w:t>
      </w:r>
      <w:r w:rsidRPr="00323679">
        <w:rPr>
          <w:rFonts w:eastAsia="Times New Roman"/>
          <w:rtl/>
          <w:lang w:bidi="ar-SA"/>
        </w:rPr>
        <w:t>این یافته برای اقتصاد ایران، که معمولاً با شوک‌های سیاستی، تحریم‌های خارجی، نوسانات ارزی و ناپایداری قیمت نفت مواجه است، از اهمیت بالایی برخوردار است؛ زیرا نشان می‌دهد که پویایی متغیرها حتی در شرایط افراطی بازار (مثل تورم شدید یا جهش ارزی)، تمایل به بازگشت به مسیر تعادل دارند</w:t>
      </w:r>
      <w:r w:rsidRPr="00323679">
        <w:rPr>
          <w:rFonts w:eastAsia="Times New Roman" w:hint="cs"/>
          <w:rtl/>
          <w:lang w:bidi="ar-SA"/>
        </w:rPr>
        <w:t>.</w:t>
      </w:r>
    </w:p>
    <w:p w14:paraId="1EAF02D4"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rtl/>
          <w:lang w:bidi="ar-SA"/>
        </w:rPr>
        <w:t>مانایی متغیرها در بلندمدت در اغلب کوانتایل‌ها می‌تواند نشانه‌ای از کارکرد تعدیلی سازوکارهای بلندمدت اقتصادی باشد؛ بر این اساس، سیاست‌گذاران باید توجه داشته باشند که اگرچه ابزارهای سیاستی ممکن است در کوتاه‌مدت اثرگذاری محدودی داشته باشند، اما در بلندمدت با ثبات‌سازی متغیرهایی مانند نرخ ارز یا نااطمینانی، می‌توان به کنترل پایدار تورم و مهار بی‌ثباتی‌های ساختاری امیدوار بود. در مجموع، این آزمون شواهد محکمی ارائه می‌دهد که رفتار چهار متغیر اصلی اقتصاد ایران دارای ویژگی مانایی بوده و بنابراین تحلیل‌های مبتنی بر مدل‌های ایستا در سطح کوانتایل و زمان، می‌تواند برای سیاست‌گذاری مؤثر مورد استفاده قرار گیرد</w:t>
      </w:r>
      <w:r w:rsidRPr="00323679">
        <w:rPr>
          <w:rFonts w:eastAsia="Times New Roman" w:hint="cs"/>
          <w:rtl/>
          <w:lang w:bidi="ar-SA"/>
        </w:rPr>
        <w:t>.</w:t>
      </w:r>
    </w:p>
    <w:p w14:paraId="3B0C4AB2" w14:textId="77777777" w:rsidR="00323679" w:rsidRPr="00323679" w:rsidRDefault="00323679" w:rsidP="00323679">
      <w:pPr>
        <w:spacing w:after="0" w:line="240" w:lineRule="auto"/>
        <w:ind w:left="-2"/>
        <w:contextualSpacing/>
        <w:jc w:val="lowKashida"/>
        <w:rPr>
          <w:rFonts w:eastAsia="Times New Roman"/>
        </w:rPr>
      </w:pPr>
    </w:p>
    <w:p w14:paraId="619A53AC" w14:textId="77777777" w:rsidR="00323679" w:rsidRPr="00323679" w:rsidRDefault="00323679" w:rsidP="00323679">
      <w:pPr>
        <w:spacing w:after="0" w:line="240" w:lineRule="auto"/>
        <w:ind w:left="-2"/>
        <w:contextualSpacing/>
        <w:jc w:val="lowKashida"/>
        <w:rPr>
          <w:rFonts w:eastAsia="Times New Roman"/>
          <w:b/>
          <w:bCs/>
          <w:rtl/>
        </w:rPr>
      </w:pPr>
      <w:r w:rsidRPr="00323679">
        <w:rPr>
          <w:rFonts w:eastAsia="Times New Roman" w:hint="cs"/>
          <w:b/>
          <w:bCs/>
          <w:rtl/>
        </w:rPr>
        <w:t xml:space="preserve">4-2. نتایج </w:t>
      </w:r>
      <w:r w:rsidRPr="00323679">
        <w:rPr>
          <w:rFonts w:eastAsia="Times New Roman"/>
          <w:b/>
          <w:bCs/>
        </w:rPr>
        <w:t>KRLS</w:t>
      </w:r>
      <w:r w:rsidRPr="00323679">
        <w:rPr>
          <w:rFonts w:eastAsia="Times New Roman" w:hint="cs"/>
          <w:b/>
          <w:bCs/>
          <w:rtl/>
        </w:rPr>
        <w:t xml:space="preserve"> موجک</w:t>
      </w:r>
    </w:p>
    <w:p w14:paraId="7888D27C" w14:textId="77777777" w:rsidR="00323679" w:rsidRPr="00323679" w:rsidRDefault="00323679" w:rsidP="00323679">
      <w:pPr>
        <w:spacing w:after="0" w:line="240" w:lineRule="auto"/>
        <w:ind w:left="-2"/>
        <w:contextualSpacing/>
        <w:jc w:val="center"/>
        <w:rPr>
          <w:rFonts w:eastAsia="Times New Roman"/>
          <w:rtl/>
        </w:rPr>
      </w:pPr>
      <w:r w:rsidRPr="00323679">
        <w:rPr>
          <w:rFonts w:eastAsia="Times New Roman"/>
          <w:noProof/>
          <w:lang w:bidi="ar-SA"/>
        </w:rPr>
        <w:lastRenderedPageBreak/>
        <w:drawing>
          <wp:inline distT="0" distB="0" distL="0" distR="0" wp14:anchorId="41BB20A3" wp14:editId="42DFE9E7">
            <wp:extent cx="4161531" cy="17005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31650" cy="1729220"/>
                    </a:xfrm>
                    <a:prstGeom prst="rect">
                      <a:avLst/>
                    </a:prstGeom>
                  </pic:spPr>
                </pic:pic>
              </a:graphicData>
            </a:graphic>
          </wp:inline>
        </w:drawing>
      </w:r>
    </w:p>
    <w:p w14:paraId="33FFD98E" w14:textId="77777777" w:rsidR="00323679" w:rsidRPr="00323679" w:rsidRDefault="00323679" w:rsidP="00323679">
      <w:pPr>
        <w:spacing w:after="0" w:line="240" w:lineRule="auto"/>
        <w:ind w:left="-2"/>
        <w:contextualSpacing/>
        <w:jc w:val="center"/>
        <w:rPr>
          <w:rFonts w:eastAsia="Times New Roman"/>
          <w:b/>
          <w:bCs/>
          <w:sz w:val="20"/>
          <w:szCs w:val="20"/>
          <w:rtl/>
        </w:rPr>
      </w:pPr>
      <w:r w:rsidRPr="00323679">
        <w:rPr>
          <w:rFonts w:eastAsia="Times New Roman" w:hint="cs"/>
          <w:b/>
          <w:bCs/>
          <w:sz w:val="20"/>
          <w:szCs w:val="20"/>
          <w:rtl/>
        </w:rPr>
        <w:t xml:space="preserve">نمودار 2- نتایج </w:t>
      </w:r>
      <w:r w:rsidRPr="00323679">
        <w:rPr>
          <w:rFonts w:eastAsia="Times New Roman"/>
          <w:b/>
          <w:bCs/>
          <w:sz w:val="20"/>
          <w:szCs w:val="20"/>
        </w:rPr>
        <w:t>KRLS</w:t>
      </w:r>
      <w:r w:rsidRPr="00323679">
        <w:rPr>
          <w:rFonts w:eastAsia="Times New Roman" w:hint="cs"/>
          <w:b/>
          <w:bCs/>
          <w:sz w:val="20"/>
          <w:szCs w:val="20"/>
          <w:rtl/>
        </w:rPr>
        <w:t xml:space="preserve"> موجک اثر نااطمینانی سیاست اقتصادی بر تورم</w:t>
      </w:r>
    </w:p>
    <w:p w14:paraId="7949F5D3"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rtl/>
          <w:lang w:bidi="ar-SA"/>
        </w:rPr>
        <w:t>نمودار شماره 2 نتایج مدل</w:t>
      </w:r>
      <w:r w:rsidRPr="00323679">
        <w:rPr>
          <w:rFonts w:eastAsia="Times New Roman"/>
        </w:rPr>
        <w:t xml:space="preserve"> KRLS </w:t>
      </w:r>
      <w:r w:rsidRPr="00323679">
        <w:rPr>
          <w:rFonts w:eastAsia="Times New Roman"/>
          <w:rtl/>
          <w:lang w:bidi="ar-SA"/>
        </w:rPr>
        <w:t>مبتنی بر موجک را در سه مقیاس زمانی کوتاه‌مدت، میان‌مدت و بلندمدت نشان می‌دهد و به‌طور مشخص، رابطه‌ی غیرخطی میان نااطمینانی سیاست اقتصادی</w:t>
      </w:r>
      <w:r w:rsidRPr="00323679">
        <w:rPr>
          <w:rFonts w:eastAsia="Times New Roman"/>
        </w:rPr>
        <w:t xml:space="preserve"> (EPU) </w:t>
      </w:r>
      <w:r w:rsidRPr="00323679">
        <w:rPr>
          <w:rFonts w:eastAsia="Times New Roman"/>
          <w:rtl/>
          <w:lang w:bidi="ar-SA"/>
        </w:rPr>
        <w:t>و تورم در اقتصاد ایران را در هر یک از این دوره‌ها تحلیل می‌کند. در دوره کوتاه‌مدت، اثر نااطمینانی بر تورم نسبتاً ضعیف است؛ که بیانگر آن است که در بازه‌های زمانی محدود، سیاست‌گذاران یا فعالان اقتصادی هنوز فرصت کافی برای تعدیل انتظارات و واکنش نشان دادن به شوک‌های سیاستی را پیدا نکرده‌اند. این ویژگی می‌تواند حاصل تأخیرهای اطلاعاتی، چسبندگی قیمت‌ها و عدم شفافیت محیط کلان اقتصادی در ایران باشد. در مقابل، در دوره میان‌مدت، اثر نااطمینانی افزایش یافته و نمودار</w:t>
      </w:r>
      <w:r w:rsidRPr="00323679">
        <w:rPr>
          <w:rFonts w:eastAsia="Times New Roman"/>
        </w:rPr>
        <w:t xml:space="preserve"> KRLS </w:t>
      </w:r>
      <w:r w:rsidRPr="00323679">
        <w:rPr>
          <w:rFonts w:eastAsia="Times New Roman" w:hint="cs"/>
          <w:rtl/>
          <w:lang w:bidi="ar-SA"/>
        </w:rPr>
        <w:t xml:space="preserve"> </w:t>
      </w:r>
      <w:r w:rsidRPr="00323679">
        <w:rPr>
          <w:rFonts w:eastAsia="Times New Roman"/>
          <w:rtl/>
          <w:lang w:bidi="ar-SA"/>
        </w:rPr>
        <w:t xml:space="preserve">الگوی غیرخطی مشخصی را نمایش می‌دهد؛ به‌ویژه در سطوح بالای نااطمینانی، تورم به‌صورت واگرا و شتاب‌دار افزایش می‌یابد. این یافته منعکس‌کننده‌ی اثرات تجمعی شوک‌های سیاستی و واکنش انتظارات تورمی مردم و تولیدکنندگان به تداوم فضای نامطمئن اقتصادی است. در دوره بلندمدت، رابطه بین نااطمینانی و تورم همچنان قوی و مثبت باقی می‌ماند، اما شیب اثرات نسبت به دوره میان‌مدت </w:t>
      </w:r>
      <w:r w:rsidRPr="00323679">
        <w:rPr>
          <w:rFonts w:eastAsia="Times New Roman" w:hint="cs"/>
          <w:rtl/>
          <w:lang w:bidi="ar-SA"/>
        </w:rPr>
        <w:t>شدید</w:t>
      </w:r>
      <w:r w:rsidRPr="00323679">
        <w:rPr>
          <w:rFonts w:eastAsia="Times New Roman"/>
          <w:rtl/>
          <w:lang w:bidi="ar-SA"/>
        </w:rPr>
        <w:t>‌تر است. به‌طور کلی، نتایج این نمودار تأکید می‌کند که اثر نااطمینانی سیاست اقتصادی بر تورم در ایران ‌وابسته به‌ زمان و غیرخطی است و سیاست‌گذار باید با آگاهی از پویایی‌های زمانی، ابزارهای سیاستی خود را به‌گونه‌ای طراحی کند که در دوره‌های میان‌مدت و بلندمدت اثرگذاری پایدار و ضدتورمی داشته باشند</w:t>
      </w:r>
      <w:r w:rsidRPr="00323679">
        <w:rPr>
          <w:rFonts w:eastAsia="Times New Roman" w:hint="cs"/>
          <w:rtl/>
          <w:lang w:bidi="ar-SA"/>
        </w:rPr>
        <w:t>.</w:t>
      </w:r>
    </w:p>
    <w:p w14:paraId="2568864E" w14:textId="77777777" w:rsidR="00323679" w:rsidRPr="00323679" w:rsidRDefault="00323679" w:rsidP="00323679">
      <w:pPr>
        <w:spacing w:after="0" w:line="240" w:lineRule="auto"/>
        <w:ind w:left="-2"/>
        <w:contextualSpacing/>
        <w:jc w:val="center"/>
        <w:rPr>
          <w:rFonts w:eastAsia="Times New Roman"/>
          <w:rtl/>
        </w:rPr>
      </w:pPr>
      <w:r w:rsidRPr="00323679">
        <w:rPr>
          <w:rFonts w:eastAsia="Times New Roman"/>
          <w:noProof/>
          <w:lang w:bidi="ar-SA"/>
        </w:rPr>
        <w:lastRenderedPageBreak/>
        <w:drawing>
          <wp:inline distT="0" distB="0" distL="0" distR="0" wp14:anchorId="231D10D8" wp14:editId="2D1C04B6">
            <wp:extent cx="4202955" cy="170243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1221"/>
                    <a:stretch/>
                  </pic:blipFill>
                  <pic:spPr bwMode="auto">
                    <a:xfrm>
                      <a:off x="0" y="0"/>
                      <a:ext cx="4278503" cy="1733036"/>
                    </a:xfrm>
                    <a:prstGeom prst="rect">
                      <a:avLst/>
                    </a:prstGeom>
                    <a:ln>
                      <a:noFill/>
                    </a:ln>
                    <a:extLst>
                      <a:ext uri="{53640926-AAD7-44D8-BBD7-CCE9431645EC}">
                        <a14:shadowObscured xmlns:a14="http://schemas.microsoft.com/office/drawing/2010/main"/>
                      </a:ext>
                    </a:extLst>
                  </pic:spPr>
                </pic:pic>
              </a:graphicData>
            </a:graphic>
          </wp:inline>
        </w:drawing>
      </w:r>
    </w:p>
    <w:p w14:paraId="35F5327B" w14:textId="77777777" w:rsidR="00323679" w:rsidRPr="00323679" w:rsidRDefault="00323679" w:rsidP="00323679">
      <w:pPr>
        <w:spacing w:after="0" w:line="240" w:lineRule="auto"/>
        <w:ind w:left="-2"/>
        <w:contextualSpacing/>
        <w:jc w:val="center"/>
        <w:rPr>
          <w:rFonts w:eastAsia="Times New Roman"/>
          <w:b/>
          <w:bCs/>
          <w:sz w:val="20"/>
          <w:szCs w:val="20"/>
          <w:rtl/>
        </w:rPr>
      </w:pPr>
      <w:r w:rsidRPr="00323679">
        <w:rPr>
          <w:rFonts w:eastAsia="Times New Roman" w:hint="cs"/>
          <w:b/>
          <w:bCs/>
          <w:sz w:val="20"/>
          <w:szCs w:val="20"/>
          <w:rtl/>
        </w:rPr>
        <w:t xml:space="preserve">نمودار 3- نتایج </w:t>
      </w:r>
      <w:r w:rsidRPr="00323679">
        <w:rPr>
          <w:rFonts w:eastAsia="Times New Roman"/>
          <w:b/>
          <w:bCs/>
          <w:sz w:val="20"/>
          <w:szCs w:val="20"/>
        </w:rPr>
        <w:t>KRLS</w:t>
      </w:r>
      <w:r w:rsidRPr="00323679">
        <w:rPr>
          <w:rFonts w:eastAsia="Times New Roman" w:hint="cs"/>
          <w:b/>
          <w:bCs/>
          <w:sz w:val="20"/>
          <w:szCs w:val="20"/>
          <w:rtl/>
        </w:rPr>
        <w:t xml:space="preserve"> موجک اثر نرخ ارز بر تورم</w:t>
      </w:r>
    </w:p>
    <w:p w14:paraId="1A9E71DA" w14:textId="77777777" w:rsidR="00323679" w:rsidRPr="00323679" w:rsidRDefault="00323679" w:rsidP="00323679">
      <w:pPr>
        <w:spacing w:after="0" w:line="240" w:lineRule="auto"/>
        <w:ind w:left="-2"/>
        <w:contextualSpacing/>
        <w:jc w:val="lowKashida"/>
        <w:rPr>
          <w:rFonts w:eastAsia="Times New Roman"/>
          <w:rtl/>
        </w:rPr>
      </w:pPr>
      <w:r w:rsidRPr="00323679">
        <w:rPr>
          <w:rFonts w:eastAsia="Times New Roman"/>
          <w:rtl/>
          <w:lang w:bidi="ar-SA"/>
        </w:rPr>
        <w:t xml:space="preserve">نمودار </w:t>
      </w:r>
      <w:r w:rsidRPr="00323679">
        <w:rPr>
          <w:rFonts w:eastAsia="Times New Roman"/>
          <w:rtl/>
        </w:rPr>
        <w:t>۳</w:t>
      </w:r>
      <w:r w:rsidRPr="00323679">
        <w:rPr>
          <w:rFonts w:eastAsia="Times New Roman"/>
          <w:rtl/>
          <w:lang w:bidi="ar-SA"/>
        </w:rPr>
        <w:t xml:space="preserve"> به بررسی رابطه پویا و غیرخطی</w:t>
      </w:r>
      <w:r w:rsidRPr="00323679">
        <w:rPr>
          <w:rFonts w:ascii="Cambria" w:eastAsia="Times New Roman" w:hAnsi="Cambria" w:cs="Cambria" w:hint="cs"/>
          <w:rtl/>
          <w:lang w:bidi="ar-SA"/>
        </w:rPr>
        <w:t> </w:t>
      </w:r>
      <w:r w:rsidRPr="00323679">
        <w:rPr>
          <w:rFonts w:eastAsia="Times New Roman"/>
          <w:rtl/>
          <w:lang w:bidi="ar-SA"/>
        </w:rPr>
        <w:t>نرخ ارز</w:t>
      </w:r>
      <w:r w:rsidRPr="00323679">
        <w:rPr>
          <w:rFonts w:ascii="Cambria" w:eastAsia="Times New Roman" w:hAnsi="Cambria" w:cs="Cambria" w:hint="cs"/>
          <w:rtl/>
          <w:lang w:bidi="ar-SA"/>
        </w:rPr>
        <w:t> </w:t>
      </w:r>
      <w:r w:rsidRPr="00323679">
        <w:rPr>
          <w:rFonts w:eastAsia="Times New Roman"/>
          <w:rtl/>
          <w:lang w:bidi="ar-SA"/>
        </w:rPr>
        <w:t>با تورم در اقتصاد ایران می‌پردازد. در</w:t>
      </w:r>
      <w:r w:rsidRPr="00323679">
        <w:rPr>
          <w:rFonts w:ascii="Cambria" w:eastAsia="Times New Roman" w:hAnsi="Cambria" w:cs="Cambria" w:hint="cs"/>
          <w:rtl/>
          <w:lang w:bidi="ar-SA"/>
        </w:rPr>
        <w:t> </w:t>
      </w:r>
      <w:r w:rsidRPr="00323679">
        <w:rPr>
          <w:rFonts w:eastAsia="Times New Roman"/>
          <w:rtl/>
          <w:lang w:bidi="ar-SA"/>
        </w:rPr>
        <w:t>افق کوتاه‌مدت</w:t>
      </w:r>
      <w:r w:rsidRPr="00323679">
        <w:rPr>
          <w:rFonts w:eastAsia="Times New Roman" w:hint="cs"/>
          <w:rtl/>
          <w:lang w:bidi="ar-SA"/>
        </w:rPr>
        <w:t>،</w:t>
      </w:r>
      <w:r w:rsidRPr="00323679">
        <w:rPr>
          <w:rFonts w:eastAsia="Times New Roman"/>
          <w:rtl/>
          <w:lang w:bidi="ar-SA"/>
        </w:rPr>
        <w:t xml:space="preserve"> افزایش نرخ ارز تأثیر نسبتاً ناپایداری بر تورم دارد که می‌تواند ناشی از مکانیسم‌های</w:t>
      </w:r>
      <w:r w:rsidRPr="00323679">
        <w:rPr>
          <w:rFonts w:eastAsia="Times New Roman" w:hint="cs"/>
          <w:rtl/>
          <w:lang w:bidi="ar-SA"/>
        </w:rPr>
        <w:t xml:space="preserve"> سریع</w:t>
      </w:r>
      <w:r w:rsidRPr="00323679">
        <w:rPr>
          <w:rFonts w:eastAsia="Times New Roman"/>
          <w:rtl/>
          <w:lang w:bidi="ar-SA"/>
        </w:rPr>
        <w:t xml:space="preserve"> انتقال نرخ ارز به قیمت‌های داخلی، وجود قیمت‌های دستوری در برخی کالاهای اساسی و انتظارات تورمی باشد. این یافته با شرایط خاص اقتصاد ایران، که در آن کنترل‌های اداری و سیاست‌های ارزی </w:t>
      </w:r>
      <w:r w:rsidRPr="00323679">
        <w:rPr>
          <w:rFonts w:eastAsia="Times New Roman" w:hint="cs"/>
          <w:rtl/>
          <w:lang w:bidi="ar-SA"/>
        </w:rPr>
        <w:t>که</w:t>
      </w:r>
      <w:r w:rsidRPr="00323679">
        <w:rPr>
          <w:rFonts w:eastAsia="Times New Roman"/>
          <w:rtl/>
          <w:lang w:bidi="ar-SA"/>
        </w:rPr>
        <w:t xml:space="preserve"> مانع از انعکاس سریع نوسانات ارز در بازار </w:t>
      </w:r>
      <w:r w:rsidRPr="00323679">
        <w:rPr>
          <w:rFonts w:eastAsia="Times New Roman" w:hint="cs"/>
          <w:rtl/>
          <w:lang w:bidi="ar-SA"/>
        </w:rPr>
        <w:t>ن</w:t>
      </w:r>
      <w:r w:rsidRPr="00323679">
        <w:rPr>
          <w:rFonts w:eastAsia="Times New Roman"/>
          <w:rtl/>
          <w:lang w:bidi="ar-SA"/>
        </w:rPr>
        <w:t>می‌شوند، همخوانی دارد. در</w:t>
      </w:r>
      <w:r w:rsidRPr="00323679">
        <w:rPr>
          <w:rFonts w:ascii="Cambria" w:eastAsia="Times New Roman" w:hAnsi="Cambria" w:cs="Cambria" w:hint="cs"/>
          <w:rtl/>
          <w:lang w:bidi="ar-SA"/>
        </w:rPr>
        <w:t> </w:t>
      </w:r>
      <w:r w:rsidRPr="00323679">
        <w:rPr>
          <w:rFonts w:eastAsia="Times New Roman"/>
          <w:rtl/>
          <w:lang w:bidi="ar-SA"/>
        </w:rPr>
        <w:t>افق میان‌مدت، اثر نرخ ارز بر تورم به‌صورت تصاعدی تقویت می‌شود، به‌ویژه در سطوح بالای نوسانات ارزی. این پدیده را می‌توان به تشدید انتظارات تورمی، افزایش هزینه‌های واردات کالاهای واسطه‌ای و مصرفی، و گسترش دامنه اثرات ارز بر قیمت‌های عمده و خرده فروشی نسبت داد. در اقتصاد ایران، که وابستگی بالایی به واردات دارد، این مکانیسم به وضوح قابل مشاهده است. در</w:t>
      </w:r>
      <w:r w:rsidRPr="00323679">
        <w:rPr>
          <w:rFonts w:ascii="Cambria" w:eastAsia="Times New Roman" w:hAnsi="Cambria" w:cs="Cambria" w:hint="cs"/>
          <w:rtl/>
          <w:lang w:bidi="ar-SA"/>
        </w:rPr>
        <w:t> </w:t>
      </w:r>
      <w:r w:rsidRPr="00323679">
        <w:rPr>
          <w:rFonts w:eastAsia="Times New Roman"/>
          <w:rtl/>
          <w:lang w:bidi="ar-SA"/>
        </w:rPr>
        <w:t>افق بلندمدت، اگرچه اثر نرخ ارز بر تورم کاهش می‌یابد، اما همچنان مثبت و معنادار باقی می‌ماند که نشان‌دهنده نقش ساختاری نرخ ارز در تعیین سطح عمومی قیمت‌هاست. این کاهش نسبی در شدت اثر ممکن است ناشی از تعدیل تدریجی بازارها، اجرای سیاست‌های انقباضی پولی یا کاهش وابستگی تولید به واردات در بلندمدت باشد</w:t>
      </w:r>
      <w:r w:rsidRPr="00323679">
        <w:rPr>
          <w:rFonts w:eastAsia="Times New Roman" w:hint="cs"/>
          <w:rtl/>
          <w:lang w:bidi="ar-SA"/>
        </w:rPr>
        <w:t>.</w:t>
      </w:r>
    </w:p>
    <w:p w14:paraId="4B827184" w14:textId="77777777" w:rsidR="00323679" w:rsidRPr="00323679" w:rsidRDefault="00323679" w:rsidP="00323679">
      <w:pPr>
        <w:spacing w:after="0" w:line="240" w:lineRule="auto"/>
        <w:ind w:left="-2"/>
        <w:contextualSpacing/>
        <w:jc w:val="center"/>
        <w:rPr>
          <w:rFonts w:eastAsia="Times New Roman"/>
        </w:rPr>
      </w:pPr>
      <w:r w:rsidRPr="00323679">
        <w:rPr>
          <w:rFonts w:eastAsia="Times New Roman"/>
          <w:noProof/>
          <w:lang w:bidi="ar-SA"/>
        </w:rPr>
        <w:drawing>
          <wp:inline distT="0" distB="0" distL="0" distR="0" wp14:anchorId="26ED9695" wp14:editId="03B68B27">
            <wp:extent cx="4287196" cy="14693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62718" cy="1495200"/>
                    </a:xfrm>
                    <a:prstGeom prst="rect">
                      <a:avLst/>
                    </a:prstGeom>
                  </pic:spPr>
                </pic:pic>
              </a:graphicData>
            </a:graphic>
          </wp:inline>
        </w:drawing>
      </w:r>
    </w:p>
    <w:p w14:paraId="6649AD11" w14:textId="77777777" w:rsidR="00323679" w:rsidRPr="00323679" w:rsidRDefault="00323679" w:rsidP="00323679">
      <w:pPr>
        <w:spacing w:after="0" w:line="240" w:lineRule="auto"/>
        <w:ind w:left="-2"/>
        <w:contextualSpacing/>
        <w:jc w:val="center"/>
        <w:rPr>
          <w:rFonts w:eastAsia="Times New Roman"/>
          <w:b/>
          <w:bCs/>
          <w:sz w:val="20"/>
          <w:szCs w:val="20"/>
          <w:rtl/>
        </w:rPr>
      </w:pPr>
      <w:r w:rsidRPr="00323679">
        <w:rPr>
          <w:rFonts w:eastAsia="Times New Roman" w:hint="cs"/>
          <w:b/>
          <w:bCs/>
          <w:sz w:val="20"/>
          <w:szCs w:val="20"/>
          <w:rtl/>
        </w:rPr>
        <w:lastRenderedPageBreak/>
        <w:t xml:space="preserve">نمودار 4- نتایج </w:t>
      </w:r>
      <w:r w:rsidRPr="00323679">
        <w:rPr>
          <w:rFonts w:eastAsia="Times New Roman"/>
          <w:b/>
          <w:bCs/>
          <w:sz w:val="20"/>
          <w:szCs w:val="20"/>
        </w:rPr>
        <w:t>KRLS</w:t>
      </w:r>
      <w:r w:rsidRPr="00323679">
        <w:rPr>
          <w:rFonts w:eastAsia="Times New Roman" w:hint="cs"/>
          <w:b/>
          <w:bCs/>
          <w:sz w:val="20"/>
          <w:szCs w:val="20"/>
          <w:rtl/>
        </w:rPr>
        <w:t xml:space="preserve"> موجک اثر قیمت نفت بر تورم</w:t>
      </w:r>
    </w:p>
    <w:p w14:paraId="33815665" w14:textId="77777777" w:rsidR="00323679" w:rsidRPr="00323679" w:rsidRDefault="00323679" w:rsidP="00323679">
      <w:pPr>
        <w:spacing w:after="0" w:line="240" w:lineRule="auto"/>
        <w:ind w:left="-2"/>
        <w:contextualSpacing/>
        <w:jc w:val="lowKashida"/>
        <w:rPr>
          <w:rFonts w:eastAsia="Times New Roman"/>
          <w:rtl/>
          <w:lang w:bidi="ar-SA"/>
        </w:rPr>
      </w:pPr>
      <w:r w:rsidRPr="00323679">
        <w:rPr>
          <w:rFonts w:eastAsia="Times New Roman"/>
          <w:rtl/>
          <w:lang w:bidi="ar-SA"/>
        </w:rPr>
        <w:t xml:space="preserve">نمودار </w:t>
      </w:r>
      <w:r w:rsidRPr="00323679">
        <w:rPr>
          <w:rFonts w:eastAsia="Times New Roman"/>
          <w:rtl/>
        </w:rPr>
        <w:t>۴</w:t>
      </w:r>
      <w:r w:rsidRPr="00323679">
        <w:rPr>
          <w:rFonts w:eastAsia="Times New Roman"/>
          <w:rtl/>
          <w:lang w:bidi="ar-SA"/>
        </w:rPr>
        <w:t xml:space="preserve"> اثر</w:t>
      </w:r>
      <w:r w:rsidRPr="00323679">
        <w:rPr>
          <w:rFonts w:ascii="Cambria" w:eastAsia="Times New Roman" w:hAnsi="Cambria" w:cs="Cambria" w:hint="cs"/>
          <w:rtl/>
          <w:lang w:bidi="ar-SA"/>
        </w:rPr>
        <w:t> </w:t>
      </w:r>
      <w:r w:rsidRPr="00323679">
        <w:rPr>
          <w:rFonts w:eastAsia="Times New Roman"/>
          <w:rtl/>
          <w:lang w:bidi="ar-SA"/>
        </w:rPr>
        <w:t>قیمت نفت</w:t>
      </w:r>
      <w:r w:rsidRPr="00323679">
        <w:rPr>
          <w:rFonts w:ascii="Cambria" w:eastAsia="Times New Roman" w:hAnsi="Cambria" w:cs="Cambria" w:hint="cs"/>
          <w:rtl/>
          <w:lang w:bidi="ar-SA"/>
        </w:rPr>
        <w:t> </w:t>
      </w:r>
      <w:r w:rsidRPr="00323679">
        <w:rPr>
          <w:rFonts w:eastAsia="Times New Roman"/>
          <w:rtl/>
          <w:lang w:bidi="ar-SA"/>
        </w:rPr>
        <w:t>بر تورم را در چارچوبی چندمقیاسی تحلیل می‌کند. در</w:t>
      </w:r>
      <w:r w:rsidRPr="00323679">
        <w:rPr>
          <w:rFonts w:ascii="Cambria" w:eastAsia="Times New Roman" w:hAnsi="Cambria" w:cs="Cambria" w:hint="cs"/>
          <w:rtl/>
          <w:lang w:bidi="ar-SA"/>
        </w:rPr>
        <w:t> </w:t>
      </w:r>
      <w:r w:rsidRPr="00323679">
        <w:rPr>
          <w:rFonts w:eastAsia="Times New Roman"/>
          <w:rtl/>
          <w:lang w:bidi="ar-SA"/>
        </w:rPr>
        <w:t>کوتاه‌مدت، تغییرات قیمت نفت تأثیر محدودی بر تورم دارد که احتمالاً به دلیل تأخیر در تبدیل درآمدهای نفتی به نقدینگی، وجود صندوق‌های تثبیت و سیاست‌های جذب شوک در بودجه دولت است. این الگو در اقتصاد ایران، که با موانع ساختاری در انتقال سریع درآمدهای نفتی به اقتصاد داخلی روبه‌روست، قابل انتظار است. در</w:t>
      </w:r>
      <w:r w:rsidRPr="00323679">
        <w:rPr>
          <w:rFonts w:ascii="Cambria" w:eastAsia="Times New Roman" w:hAnsi="Cambria" w:cs="Cambria" w:hint="cs"/>
          <w:rtl/>
          <w:lang w:bidi="ar-SA"/>
        </w:rPr>
        <w:t> </w:t>
      </w:r>
      <w:r w:rsidRPr="00323679">
        <w:rPr>
          <w:rFonts w:eastAsia="Times New Roman"/>
          <w:rtl/>
          <w:lang w:bidi="ar-SA"/>
        </w:rPr>
        <w:t>میان‌مدت، رابطه بین قیمت نفت و تورم به‌صورت غیرخطی تشدید می‌شود، به‌طوری که در سطوح بالای قیمت نفت، شتاب تورم محسوس است. این امر می‌تواند ناشی از افزایش درآمدهای ارزی دولت، رشد پایه پولی از طریق تأمین کسری بودجه و گسترش تقاضای کل باشد. در شرایط تحریم‌ها و محدودیت‌های مالی بین‌المللی، این اثرات حتی ممکن است با تشدید محدودیت‌های عرضه و افزایش هزینه‌های مبادله تقویت شوند. در</w:t>
      </w:r>
      <w:r w:rsidRPr="00323679">
        <w:rPr>
          <w:rFonts w:ascii="Cambria" w:eastAsia="Times New Roman" w:hAnsi="Cambria" w:cs="Cambria" w:hint="cs"/>
          <w:rtl/>
          <w:lang w:bidi="ar-SA"/>
        </w:rPr>
        <w:t> </w:t>
      </w:r>
      <w:r w:rsidRPr="00323679">
        <w:rPr>
          <w:rFonts w:eastAsia="Times New Roman"/>
          <w:rtl/>
          <w:lang w:bidi="ar-SA"/>
        </w:rPr>
        <w:t xml:space="preserve">افق بلندمدت، شدت اثر قیمت نفت بر تورم </w:t>
      </w:r>
      <w:r w:rsidRPr="00323679">
        <w:rPr>
          <w:rFonts w:eastAsia="Times New Roman" w:hint="cs"/>
          <w:rtl/>
          <w:lang w:bidi="ar-SA"/>
        </w:rPr>
        <w:t>افزایش</w:t>
      </w:r>
      <w:r w:rsidRPr="00323679">
        <w:rPr>
          <w:rFonts w:eastAsia="Times New Roman"/>
          <w:rtl/>
          <w:lang w:bidi="ar-SA"/>
        </w:rPr>
        <w:t xml:space="preserve"> می‌یابد</w:t>
      </w:r>
      <w:r w:rsidRPr="00323679">
        <w:rPr>
          <w:rFonts w:eastAsia="Times New Roman" w:hint="cs"/>
          <w:rtl/>
          <w:lang w:bidi="ar-SA"/>
        </w:rPr>
        <w:t xml:space="preserve"> و</w:t>
      </w:r>
      <w:r w:rsidRPr="00323679">
        <w:rPr>
          <w:rFonts w:eastAsia="Times New Roman"/>
          <w:rtl/>
          <w:lang w:bidi="ar-SA"/>
        </w:rPr>
        <w:t xml:space="preserve"> قابل توجه است. </w:t>
      </w:r>
    </w:p>
    <w:p w14:paraId="03DC25C7" w14:textId="77777777" w:rsidR="00323679" w:rsidRPr="00323679" w:rsidRDefault="00323679" w:rsidP="00323679">
      <w:pPr>
        <w:spacing w:after="0" w:line="240" w:lineRule="auto"/>
        <w:ind w:left="-2"/>
        <w:contextualSpacing/>
        <w:jc w:val="lowKashida"/>
        <w:rPr>
          <w:rFonts w:eastAsia="Times New Roman"/>
        </w:rPr>
      </w:pPr>
    </w:p>
    <w:p w14:paraId="2FA208E7" w14:textId="77777777" w:rsidR="00323679" w:rsidRPr="00323679" w:rsidRDefault="00323679" w:rsidP="00323679">
      <w:pPr>
        <w:spacing w:after="0" w:line="240" w:lineRule="auto"/>
        <w:ind w:left="-2"/>
        <w:contextualSpacing/>
        <w:jc w:val="lowKashida"/>
        <w:rPr>
          <w:rFonts w:eastAsia="Times New Roman"/>
          <w:b/>
          <w:bCs/>
          <w:rtl/>
        </w:rPr>
      </w:pPr>
      <w:r w:rsidRPr="00323679">
        <w:rPr>
          <w:rFonts w:eastAsia="Times New Roman" w:hint="cs"/>
          <w:b/>
          <w:bCs/>
          <w:rtl/>
        </w:rPr>
        <w:t>4-3. علیت کوانتایل ناپارامتریک موجک</w:t>
      </w:r>
      <w:r w:rsidRPr="00323679">
        <w:rPr>
          <w:rFonts w:eastAsia="Times New Roman"/>
          <w:b/>
          <w:bCs/>
        </w:rPr>
        <w:t xml:space="preserve"> </w:t>
      </w:r>
      <w:r w:rsidRPr="00323679">
        <w:rPr>
          <w:rFonts w:eastAsia="Times New Roman" w:hint="cs"/>
          <w:b/>
          <w:bCs/>
          <w:rtl/>
        </w:rPr>
        <w:t>در میانگین و واریانس</w:t>
      </w:r>
    </w:p>
    <w:p w14:paraId="763C55F0" w14:textId="77777777" w:rsidR="00323679" w:rsidRPr="00323679" w:rsidRDefault="00323679" w:rsidP="00323679">
      <w:pPr>
        <w:spacing w:after="0" w:line="240" w:lineRule="auto"/>
        <w:ind w:left="-2"/>
        <w:contextualSpacing/>
        <w:jc w:val="lowKashida"/>
        <w:rPr>
          <w:rFonts w:eastAsia="Times New Roman"/>
          <w:rtl/>
          <w:lang w:bidi="ar-SA"/>
        </w:rPr>
      </w:pPr>
      <w:r w:rsidRPr="00323679">
        <w:rPr>
          <w:rFonts w:eastAsia="Times New Roman"/>
          <w:rtl/>
          <w:lang w:bidi="ar-SA"/>
        </w:rPr>
        <w:t>روش علیت کوانتایل ناپارامتریک موجک یکی از ابزارهای پیشرفته در اقتصاد سنجی است که برای تحلیل روابط پیچیده و غیرخطی میان متغیرها استفاده می‌شود. این روش به</w:t>
      </w:r>
      <w:r w:rsidRPr="00323679">
        <w:rPr>
          <w:rFonts w:eastAsia="Times New Roman" w:hint="cs"/>
          <w:rtl/>
          <w:lang w:bidi="ar-SA"/>
        </w:rPr>
        <w:t>‌</w:t>
      </w:r>
      <w:r w:rsidRPr="00323679">
        <w:rPr>
          <w:rFonts w:eastAsia="Times New Roman"/>
          <w:rtl/>
          <w:lang w:bidi="ar-SA"/>
        </w:rPr>
        <w:t>خصوص در مواردی که متغیرها در طول زمان تغییر می‌کنند و ممکن است تحت</w:t>
      </w:r>
      <w:r w:rsidRPr="00323679">
        <w:rPr>
          <w:rFonts w:eastAsia="Times New Roman" w:hint="cs"/>
          <w:rtl/>
          <w:lang w:bidi="ar-SA"/>
        </w:rPr>
        <w:t>‌</w:t>
      </w:r>
      <w:r w:rsidRPr="00323679">
        <w:rPr>
          <w:rFonts w:eastAsia="Times New Roman"/>
          <w:rtl/>
          <w:lang w:bidi="ar-SA"/>
        </w:rPr>
        <w:t xml:space="preserve">تأثیر شوک‌های موقتی یا ساختاری قرار گیرند، کاربرد فراوان دارد. در </w:t>
      </w:r>
      <w:r w:rsidRPr="00323679">
        <w:rPr>
          <w:rFonts w:eastAsia="Times New Roman" w:hint="cs"/>
          <w:rtl/>
        </w:rPr>
        <w:t>این بخش</w:t>
      </w:r>
      <w:r w:rsidRPr="00323679">
        <w:rPr>
          <w:rFonts w:eastAsia="Times New Roman"/>
          <w:rtl/>
          <w:lang w:bidi="ar-SA"/>
        </w:rPr>
        <w:t xml:space="preserve">، تفسیر نمودارهای مرتبط با </w:t>
      </w:r>
      <w:r w:rsidRPr="00323679">
        <w:rPr>
          <w:rFonts w:eastAsia="Times New Roman" w:hint="cs"/>
          <w:rtl/>
          <w:lang w:bidi="ar-SA"/>
        </w:rPr>
        <w:t>اثرات</w:t>
      </w:r>
      <w:r w:rsidRPr="00323679">
        <w:rPr>
          <w:rFonts w:eastAsia="Times New Roman"/>
          <w:rtl/>
          <w:lang w:bidi="ar-SA"/>
        </w:rPr>
        <w:t xml:space="preserve"> نااطمینانی</w:t>
      </w:r>
      <w:r w:rsidRPr="00323679">
        <w:rPr>
          <w:rFonts w:eastAsia="Times New Roman" w:hint="cs"/>
          <w:rtl/>
          <w:lang w:bidi="ar-SA"/>
        </w:rPr>
        <w:t xml:space="preserve"> سیاست اقتصادی</w:t>
      </w:r>
      <w:r w:rsidRPr="00323679">
        <w:rPr>
          <w:rFonts w:eastAsia="Times New Roman"/>
          <w:rtl/>
          <w:lang w:bidi="ar-SA"/>
        </w:rPr>
        <w:t>، قیمت نفت و نرخ ارز بر تورم در دوره‌های مختلف (کوتاه‌مدت، میان‌مدت و بلندمدت) و با توجه به معناداری آماری بررسی شده است</w:t>
      </w:r>
      <w:r w:rsidRPr="00323679">
        <w:rPr>
          <w:rFonts w:eastAsia="Times New Roman" w:hint="cs"/>
          <w:rtl/>
          <w:lang w:bidi="ar-SA"/>
        </w:rPr>
        <w:t>.</w:t>
      </w:r>
    </w:p>
    <w:p w14:paraId="03B9D818" w14:textId="77777777" w:rsidR="00323679" w:rsidRPr="00323679" w:rsidRDefault="00323679" w:rsidP="00323679">
      <w:pPr>
        <w:spacing w:after="0" w:line="240" w:lineRule="auto"/>
        <w:ind w:left="-2"/>
        <w:contextualSpacing/>
        <w:jc w:val="lowKashida"/>
        <w:rPr>
          <w:rFonts w:eastAsia="Times New Roman"/>
          <w:rtl/>
          <w:lang w:bidi="ar-SA"/>
        </w:rPr>
      </w:pPr>
      <w:r w:rsidRPr="00323679">
        <w:rPr>
          <w:rFonts w:eastAsia="Times New Roman" w:hint="cs"/>
          <w:rtl/>
          <w:lang w:bidi="ar-SA"/>
        </w:rPr>
        <w:t>نمودار 5، علیت کوانتایل ناپارامتریک موجک از نااطمینانی سیاست اقتصادی به تورم را نشان می</w:t>
      </w:r>
      <w:r w:rsidRPr="00323679">
        <w:rPr>
          <w:rFonts w:eastAsia="Times New Roman" w:hint="eastAsia"/>
          <w:rtl/>
          <w:lang w:bidi="ar-SA"/>
        </w:rPr>
        <w:t>‌</w:t>
      </w:r>
      <w:r w:rsidRPr="00323679">
        <w:rPr>
          <w:rFonts w:eastAsia="Times New Roman" w:hint="cs"/>
          <w:rtl/>
          <w:lang w:bidi="ar-SA"/>
        </w:rPr>
        <w:t>دهد.</w:t>
      </w:r>
    </w:p>
    <w:tbl>
      <w:tblPr>
        <w:bidiVisual/>
        <w:tblW w:w="0" w:type="auto"/>
        <w:jc w:val="center"/>
        <w:tblLook w:val="04A0" w:firstRow="1" w:lastRow="0" w:firstColumn="1" w:lastColumn="0" w:noHBand="0" w:noVBand="1"/>
      </w:tblPr>
      <w:tblGrid>
        <w:gridCol w:w="4199"/>
        <w:gridCol w:w="4165"/>
      </w:tblGrid>
      <w:tr w:rsidR="00323679" w:rsidRPr="00323679" w14:paraId="055DBEA3" w14:textId="77777777" w:rsidTr="00323679">
        <w:trPr>
          <w:jc w:val="center"/>
        </w:trPr>
        <w:tc>
          <w:tcPr>
            <w:tcW w:w="4613" w:type="dxa"/>
            <w:vAlign w:val="center"/>
          </w:tcPr>
          <w:p w14:paraId="0BA3C699" w14:textId="77777777" w:rsidR="00323679" w:rsidRPr="00323679" w:rsidRDefault="00323679" w:rsidP="00323679">
            <w:pPr>
              <w:spacing w:after="0" w:line="240" w:lineRule="auto"/>
              <w:ind w:left="597"/>
              <w:contextualSpacing/>
              <w:jc w:val="center"/>
              <w:rPr>
                <w:b/>
                <w:bCs/>
                <w:rtl/>
              </w:rPr>
            </w:pPr>
            <w:r w:rsidRPr="00323679">
              <w:rPr>
                <w:b/>
                <w:bCs/>
                <w:noProof/>
                <w:lang w:bidi="ar-SA"/>
              </w:rPr>
              <w:drawing>
                <wp:inline distT="0" distB="0" distL="0" distR="0" wp14:anchorId="0D05136A" wp14:editId="16C67E7C">
                  <wp:extent cx="2310318" cy="12204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 b="-11"/>
                          <a:stretch/>
                        </pic:blipFill>
                        <pic:spPr bwMode="auto">
                          <a:xfrm>
                            <a:off x="0" y="0"/>
                            <a:ext cx="2360926" cy="1247196"/>
                          </a:xfrm>
                          <a:prstGeom prst="rect">
                            <a:avLst/>
                          </a:prstGeom>
                          <a:ln>
                            <a:noFill/>
                          </a:ln>
                          <a:extLst>
                            <a:ext uri="{53640926-AAD7-44D8-BBD7-CCE9431645EC}">
                              <a14:shadowObscured xmlns:a14="http://schemas.microsoft.com/office/drawing/2010/main"/>
                            </a:ext>
                          </a:extLst>
                        </pic:spPr>
                      </pic:pic>
                    </a:graphicData>
                  </a:graphic>
                </wp:inline>
              </w:drawing>
            </w:r>
          </w:p>
        </w:tc>
        <w:tc>
          <w:tcPr>
            <w:tcW w:w="4630" w:type="dxa"/>
            <w:vAlign w:val="center"/>
          </w:tcPr>
          <w:p w14:paraId="25067FB3" w14:textId="77777777" w:rsidR="00323679" w:rsidRPr="00323679" w:rsidRDefault="00323679" w:rsidP="00323679">
            <w:pPr>
              <w:spacing w:after="0" w:line="240" w:lineRule="auto"/>
              <w:ind w:left="597"/>
              <w:contextualSpacing/>
              <w:jc w:val="center"/>
              <w:rPr>
                <w:b/>
                <w:bCs/>
                <w:rtl/>
              </w:rPr>
            </w:pPr>
            <w:r w:rsidRPr="00323679">
              <w:rPr>
                <w:b/>
                <w:bCs/>
                <w:noProof/>
                <w:lang w:bidi="ar-SA"/>
              </w:rPr>
              <w:drawing>
                <wp:inline distT="0" distB="0" distL="0" distR="0" wp14:anchorId="57EF1EA2" wp14:editId="0B77008D">
                  <wp:extent cx="2280976" cy="118300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3605"/>
                          <a:stretch/>
                        </pic:blipFill>
                        <pic:spPr bwMode="auto">
                          <a:xfrm>
                            <a:off x="0" y="0"/>
                            <a:ext cx="2357116" cy="1222494"/>
                          </a:xfrm>
                          <a:prstGeom prst="rect">
                            <a:avLst/>
                          </a:prstGeom>
                          <a:ln>
                            <a:noFill/>
                          </a:ln>
                          <a:extLst>
                            <a:ext uri="{53640926-AAD7-44D8-BBD7-CCE9431645EC}">
                              <a14:shadowObscured xmlns:a14="http://schemas.microsoft.com/office/drawing/2010/main"/>
                            </a:ext>
                          </a:extLst>
                        </pic:spPr>
                      </pic:pic>
                    </a:graphicData>
                  </a:graphic>
                </wp:inline>
              </w:drawing>
            </w:r>
          </w:p>
        </w:tc>
      </w:tr>
      <w:tr w:rsidR="00323679" w:rsidRPr="00323679" w14:paraId="00D1AC61" w14:textId="77777777" w:rsidTr="00323679">
        <w:trPr>
          <w:trHeight w:val="69"/>
          <w:jc w:val="center"/>
        </w:trPr>
        <w:tc>
          <w:tcPr>
            <w:tcW w:w="4613" w:type="dxa"/>
            <w:vAlign w:val="center"/>
          </w:tcPr>
          <w:p w14:paraId="78672710" w14:textId="77777777" w:rsidR="00323679" w:rsidRPr="00323679" w:rsidRDefault="00323679" w:rsidP="00323679">
            <w:pPr>
              <w:spacing w:after="0" w:line="240" w:lineRule="auto"/>
              <w:ind w:left="597"/>
              <w:contextualSpacing/>
              <w:jc w:val="center"/>
              <w:rPr>
                <w:rtl/>
              </w:rPr>
            </w:pPr>
            <w:r w:rsidRPr="00323679">
              <w:rPr>
                <w:rFonts w:hint="cs"/>
                <w:rtl/>
              </w:rPr>
              <w:t>علیت در میانگین</w:t>
            </w:r>
          </w:p>
        </w:tc>
        <w:tc>
          <w:tcPr>
            <w:tcW w:w="4630" w:type="dxa"/>
            <w:vAlign w:val="center"/>
          </w:tcPr>
          <w:p w14:paraId="28528554" w14:textId="77777777" w:rsidR="00323679" w:rsidRPr="00323679" w:rsidRDefault="00323679" w:rsidP="00323679">
            <w:pPr>
              <w:spacing w:after="0" w:line="240" w:lineRule="auto"/>
              <w:ind w:left="597"/>
              <w:contextualSpacing/>
              <w:jc w:val="center"/>
              <w:rPr>
                <w:rtl/>
              </w:rPr>
            </w:pPr>
            <w:r w:rsidRPr="00323679">
              <w:rPr>
                <w:rFonts w:hint="cs"/>
                <w:rtl/>
              </w:rPr>
              <w:t>علیت در واریانس</w:t>
            </w:r>
          </w:p>
        </w:tc>
      </w:tr>
    </w:tbl>
    <w:p w14:paraId="06CEB5F2" w14:textId="77777777" w:rsidR="00323679" w:rsidRPr="00323679" w:rsidRDefault="00323679" w:rsidP="00323679">
      <w:pPr>
        <w:spacing w:after="0" w:line="240" w:lineRule="auto"/>
        <w:ind w:left="-2"/>
        <w:contextualSpacing/>
        <w:jc w:val="center"/>
        <w:rPr>
          <w:rFonts w:eastAsia="Times New Roman"/>
          <w:b/>
          <w:bCs/>
          <w:sz w:val="16"/>
          <w:szCs w:val="20"/>
        </w:rPr>
      </w:pPr>
      <w:r w:rsidRPr="00323679">
        <w:rPr>
          <w:rFonts w:eastAsia="Times New Roman" w:hint="cs"/>
          <w:b/>
          <w:bCs/>
          <w:sz w:val="16"/>
          <w:szCs w:val="20"/>
          <w:rtl/>
          <w:lang w:bidi="ar-SA"/>
        </w:rPr>
        <w:t xml:space="preserve">نمودار 5. </w:t>
      </w:r>
      <w:r w:rsidRPr="00323679">
        <w:rPr>
          <w:rFonts w:eastAsia="Times New Roman"/>
          <w:b/>
          <w:bCs/>
          <w:sz w:val="16"/>
          <w:szCs w:val="20"/>
          <w:rtl/>
          <w:lang w:bidi="ar-SA"/>
        </w:rPr>
        <w:t>علیت کوانتایل ناپارامتریک موجک در میانگین و واریانس از نااطمینانی</w:t>
      </w:r>
      <w:r w:rsidRPr="00323679">
        <w:rPr>
          <w:rFonts w:eastAsia="Times New Roman" w:hint="cs"/>
          <w:b/>
          <w:bCs/>
          <w:sz w:val="16"/>
          <w:szCs w:val="20"/>
          <w:rtl/>
          <w:lang w:bidi="ar-SA"/>
        </w:rPr>
        <w:t xml:space="preserve"> سیاست اقتصادی</w:t>
      </w:r>
      <w:r w:rsidRPr="00323679">
        <w:rPr>
          <w:rFonts w:eastAsia="Times New Roman"/>
          <w:b/>
          <w:bCs/>
          <w:sz w:val="16"/>
          <w:szCs w:val="20"/>
          <w:rtl/>
          <w:lang w:bidi="ar-SA"/>
        </w:rPr>
        <w:t xml:space="preserve"> به تورم</w:t>
      </w:r>
    </w:p>
    <w:p w14:paraId="4326BAF0"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rtl/>
          <w:lang w:bidi="ar-SA"/>
        </w:rPr>
        <w:lastRenderedPageBreak/>
        <w:t>محور عمودی</w:t>
      </w:r>
      <w:r w:rsidRPr="00323679">
        <w:rPr>
          <w:rFonts w:eastAsia="Times New Roman"/>
        </w:rPr>
        <w:t>(Periods)</w:t>
      </w:r>
      <w:r w:rsidRPr="00323679">
        <w:rPr>
          <w:rFonts w:eastAsia="Times New Roman" w:hint="cs"/>
          <w:rtl/>
          <w:lang w:bidi="ar-SA"/>
        </w:rPr>
        <w:t xml:space="preserve">، </w:t>
      </w:r>
      <w:r w:rsidRPr="00323679">
        <w:rPr>
          <w:rFonts w:eastAsia="Times New Roman"/>
          <w:rtl/>
          <w:lang w:bidi="ar-SA"/>
        </w:rPr>
        <w:t>نشان‌دهنده دوره‌های زمانی است که به سه دسته "کوتاه</w:t>
      </w:r>
      <w:r w:rsidRPr="00323679">
        <w:rPr>
          <w:rFonts w:eastAsia="Times New Roman" w:hint="cs"/>
          <w:rtl/>
          <w:lang w:bidi="ar-SA"/>
        </w:rPr>
        <w:t>‌مدت</w:t>
      </w:r>
      <w:r w:rsidRPr="00323679">
        <w:rPr>
          <w:rFonts w:eastAsia="Times New Roman"/>
          <w:rtl/>
          <w:lang w:bidi="ar-SA"/>
        </w:rPr>
        <w:t>"، "</w:t>
      </w:r>
      <w:r w:rsidRPr="00323679">
        <w:rPr>
          <w:rFonts w:eastAsia="Times New Roman" w:hint="cs"/>
          <w:rtl/>
          <w:lang w:bidi="ar-SA"/>
        </w:rPr>
        <w:t>میان</w:t>
      </w:r>
      <w:r w:rsidRPr="00323679">
        <w:rPr>
          <w:rFonts w:eastAsia="Times New Roman" w:hint="eastAsia"/>
          <w:rtl/>
          <w:lang w:bidi="ar-SA"/>
        </w:rPr>
        <w:t>‌</w:t>
      </w:r>
      <w:r w:rsidRPr="00323679">
        <w:rPr>
          <w:rFonts w:eastAsia="Times New Roman" w:hint="cs"/>
          <w:rtl/>
          <w:lang w:bidi="ar-SA"/>
        </w:rPr>
        <w:t>مدت</w:t>
      </w:r>
      <w:r w:rsidRPr="00323679">
        <w:rPr>
          <w:rFonts w:eastAsia="Times New Roman"/>
          <w:rtl/>
          <w:lang w:bidi="ar-SA"/>
        </w:rPr>
        <w:t>" و "بلند</w:t>
      </w:r>
      <w:r w:rsidRPr="00323679">
        <w:rPr>
          <w:rFonts w:eastAsia="Times New Roman" w:hint="cs"/>
          <w:rtl/>
          <w:lang w:bidi="ar-SA"/>
        </w:rPr>
        <w:t>‌مدت</w:t>
      </w:r>
      <w:r w:rsidRPr="00323679">
        <w:rPr>
          <w:rFonts w:eastAsia="Times New Roman"/>
          <w:rtl/>
          <w:lang w:bidi="ar-SA"/>
        </w:rPr>
        <w:t xml:space="preserve">" تقسیم </w:t>
      </w:r>
      <w:r w:rsidRPr="00323679">
        <w:rPr>
          <w:rFonts w:eastAsia="Times New Roman" w:hint="cs"/>
          <w:rtl/>
          <w:lang w:bidi="ar-SA"/>
        </w:rPr>
        <w:t>می</w:t>
      </w:r>
      <w:r w:rsidRPr="00323679">
        <w:rPr>
          <w:rFonts w:eastAsia="Times New Roman" w:hint="eastAsia"/>
          <w:rtl/>
          <w:lang w:bidi="ar-SA"/>
        </w:rPr>
        <w:t>‌</w:t>
      </w:r>
      <w:r w:rsidRPr="00323679">
        <w:rPr>
          <w:rFonts w:eastAsia="Times New Roman" w:hint="cs"/>
          <w:rtl/>
          <w:lang w:bidi="ar-SA"/>
        </w:rPr>
        <w:t>شوند. محور افقی (</w:t>
      </w:r>
      <w:r w:rsidRPr="00323679">
        <w:rPr>
          <w:rFonts w:eastAsia="Times New Roman"/>
        </w:rPr>
        <w:t>Quantiles</w:t>
      </w:r>
      <w:r w:rsidRPr="00323679">
        <w:rPr>
          <w:rFonts w:eastAsia="Times New Roman" w:hint="cs"/>
          <w:rtl/>
          <w:lang w:bidi="ar-SA"/>
        </w:rPr>
        <w:t>)، کوانتایل</w:t>
      </w:r>
      <w:r w:rsidRPr="00323679">
        <w:rPr>
          <w:rFonts w:eastAsia="Times New Roman" w:hint="eastAsia"/>
          <w:rtl/>
          <w:lang w:bidi="ar-SA"/>
        </w:rPr>
        <w:t>‌</w:t>
      </w:r>
      <w:r w:rsidRPr="00323679">
        <w:rPr>
          <w:rFonts w:eastAsia="Times New Roman" w:hint="cs"/>
          <w:rtl/>
          <w:lang w:bidi="ar-SA"/>
        </w:rPr>
        <w:t>ها را از 05/0 تا 95/0 نشان می</w:t>
      </w:r>
      <w:r w:rsidRPr="00323679">
        <w:rPr>
          <w:rFonts w:eastAsia="Times New Roman" w:hint="eastAsia"/>
          <w:rtl/>
          <w:lang w:bidi="ar-SA"/>
        </w:rPr>
        <w:t>‌</w:t>
      </w:r>
      <w:r w:rsidRPr="00323679">
        <w:rPr>
          <w:rFonts w:eastAsia="Times New Roman" w:hint="cs"/>
          <w:rtl/>
          <w:lang w:bidi="ar-SA"/>
        </w:rPr>
        <w:t>دهد. در نمودار طیفی از رنگ از سبز (برای مقادیر کمتر) تا قرمز (برای مقادیر بالاتر) استفاده می</w:t>
      </w:r>
      <w:r w:rsidRPr="00323679">
        <w:rPr>
          <w:rFonts w:eastAsia="Times New Roman" w:hint="eastAsia"/>
          <w:rtl/>
          <w:lang w:bidi="ar-SA"/>
        </w:rPr>
        <w:t>‌</w:t>
      </w:r>
      <w:r w:rsidRPr="00323679">
        <w:rPr>
          <w:rFonts w:eastAsia="Times New Roman" w:hint="cs"/>
          <w:rtl/>
          <w:lang w:bidi="ar-SA"/>
        </w:rPr>
        <w:t>شود. مقدار دو ستاره (</w:t>
      </w:r>
      <w:r w:rsidRPr="00323679">
        <w:rPr>
          <w:rFonts w:eastAsia="Times New Roman"/>
        </w:rPr>
        <w:t>**</w:t>
      </w:r>
      <w:r w:rsidRPr="00323679">
        <w:rPr>
          <w:rFonts w:eastAsia="Times New Roman" w:hint="cs"/>
          <w:rtl/>
          <w:lang w:bidi="ar-SA"/>
        </w:rPr>
        <w:t>) در نمودارها نشان</w:t>
      </w:r>
      <w:r w:rsidRPr="00323679">
        <w:rPr>
          <w:rFonts w:eastAsia="Times New Roman" w:hint="eastAsia"/>
          <w:rtl/>
          <w:lang w:bidi="ar-SA"/>
        </w:rPr>
        <w:t>‌</w:t>
      </w:r>
      <w:r w:rsidRPr="00323679">
        <w:rPr>
          <w:rFonts w:eastAsia="Times New Roman" w:hint="cs"/>
          <w:rtl/>
          <w:lang w:bidi="ar-SA"/>
        </w:rPr>
        <w:t>دهنده روابط آماری معنادار در سطح 95% و یک ستاره (</w:t>
      </w:r>
      <w:r w:rsidRPr="00323679">
        <w:rPr>
          <w:rFonts w:eastAsia="Times New Roman"/>
        </w:rPr>
        <w:t>*</w:t>
      </w:r>
      <w:r w:rsidRPr="00323679">
        <w:rPr>
          <w:rFonts w:eastAsia="Times New Roman" w:hint="cs"/>
          <w:rtl/>
          <w:lang w:bidi="ar-SA"/>
        </w:rPr>
        <w:t>) نشان</w:t>
      </w:r>
      <w:r w:rsidRPr="00323679">
        <w:rPr>
          <w:rFonts w:eastAsia="Times New Roman" w:hint="eastAsia"/>
          <w:rtl/>
          <w:lang w:bidi="ar-SA"/>
        </w:rPr>
        <w:t>‌</w:t>
      </w:r>
      <w:r w:rsidRPr="00323679">
        <w:rPr>
          <w:rFonts w:eastAsia="Times New Roman" w:hint="cs"/>
          <w:rtl/>
          <w:lang w:bidi="ar-SA"/>
        </w:rPr>
        <w:t>دهنده روابط معنادار در سطح 90% است.</w:t>
      </w:r>
    </w:p>
    <w:p w14:paraId="3FDE6D1B" w14:textId="77777777" w:rsidR="00323679" w:rsidRPr="00323679" w:rsidRDefault="00323679" w:rsidP="00196A47">
      <w:pPr>
        <w:numPr>
          <w:ilvl w:val="0"/>
          <w:numId w:val="26"/>
        </w:numPr>
        <w:tabs>
          <w:tab w:val="num" w:pos="360"/>
        </w:tabs>
        <w:spacing w:after="0" w:line="240" w:lineRule="auto"/>
        <w:contextualSpacing/>
        <w:jc w:val="lowKashida"/>
        <w:rPr>
          <w:rFonts w:eastAsia="Times New Roman"/>
        </w:rPr>
      </w:pPr>
      <w:r w:rsidRPr="00323679">
        <w:rPr>
          <w:rFonts w:eastAsia="Times New Roman"/>
          <w:b/>
          <w:bCs/>
          <w:rtl/>
          <w:lang w:bidi="ar-SA"/>
        </w:rPr>
        <w:t>الف. علیت در میانگین</w:t>
      </w:r>
    </w:p>
    <w:p w14:paraId="530C73C8" w14:textId="77777777" w:rsidR="00323679" w:rsidRPr="00323679" w:rsidRDefault="00323679" w:rsidP="00323679">
      <w:pPr>
        <w:spacing w:after="0" w:line="240" w:lineRule="auto"/>
        <w:ind w:left="-2"/>
        <w:contextualSpacing/>
        <w:jc w:val="lowKashida"/>
        <w:rPr>
          <w:rFonts w:eastAsia="Times New Roman"/>
          <w:rtl/>
          <w:lang w:bidi="ar-SA"/>
        </w:rPr>
      </w:pPr>
      <w:r w:rsidRPr="00323679">
        <w:rPr>
          <w:rFonts w:eastAsia="Times New Roman" w:hint="cs"/>
          <w:rtl/>
          <w:lang w:bidi="ar-SA"/>
        </w:rPr>
        <w:t>بر اساس نتایج در نمودار سمت راست نمودار 5، در کوتاه</w:t>
      </w:r>
      <w:r w:rsidRPr="00323679">
        <w:rPr>
          <w:rFonts w:eastAsia="Times New Roman" w:hint="eastAsia"/>
          <w:rtl/>
          <w:lang w:bidi="ar-SA"/>
        </w:rPr>
        <w:t>‌</w:t>
      </w:r>
      <w:r w:rsidRPr="00323679">
        <w:rPr>
          <w:rFonts w:eastAsia="Times New Roman" w:hint="cs"/>
          <w:rtl/>
          <w:lang w:bidi="ar-SA"/>
        </w:rPr>
        <w:t>مدت در کوانتایل 05/0 رابطه علّی از نااطمینانی به نرخ تورم قابل</w:t>
      </w:r>
      <w:r w:rsidRPr="00323679">
        <w:rPr>
          <w:rFonts w:eastAsia="Times New Roman" w:hint="eastAsia"/>
          <w:rtl/>
          <w:lang w:bidi="ar-SA"/>
        </w:rPr>
        <w:t>‌</w:t>
      </w:r>
      <w:r w:rsidRPr="00323679">
        <w:rPr>
          <w:rFonts w:eastAsia="Times New Roman" w:hint="cs"/>
          <w:rtl/>
          <w:lang w:bidi="ar-SA"/>
        </w:rPr>
        <w:t>توجه و معنادار است و بعد از آن رابطه علّی تا چندک</w:t>
      </w:r>
      <w:r w:rsidRPr="00323679">
        <w:rPr>
          <w:rFonts w:eastAsia="Times New Roman" w:hint="eastAsia"/>
          <w:rtl/>
          <w:lang w:bidi="ar-SA"/>
        </w:rPr>
        <w:t>‌</w:t>
      </w:r>
      <w:r w:rsidRPr="00323679">
        <w:rPr>
          <w:rFonts w:eastAsia="Times New Roman" w:hint="cs"/>
          <w:rtl/>
          <w:lang w:bidi="ar-SA"/>
        </w:rPr>
        <w:t>های میانی اندکی کمتر شده است؛ اما همچنان قابل</w:t>
      </w:r>
      <w:r w:rsidRPr="00323679">
        <w:rPr>
          <w:rFonts w:eastAsia="Times New Roman" w:hint="eastAsia"/>
          <w:rtl/>
          <w:lang w:bidi="ar-SA"/>
        </w:rPr>
        <w:t>‌</w:t>
      </w:r>
      <w:r w:rsidRPr="00323679">
        <w:rPr>
          <w:rFonts w:eastAsia="Times New Roman" w:hint="cs"/>
          <w:rtl/>
          <w:lang w:bidi="ar-SA"/>
        </w:rPr>
        <w:t>توجه و معنادار است. در</w:t>
      </w:r>
      <w:r w:rsidRPr="00323679">
        <w:rPr>
          <w:rFonts w:eastAsia="Times New Roman" w:hint="eastAsia"/>
          <w:rtl/>
          <w:lang w:bidi="ar-SA"/>
        </w:rPr>
        <w:t>‌</w:t>
      </w:r>
      <w:r w:rsidRPr="00323679">
        <w:rPr>
          <w:rFonts w:eastAsia="Times New Roman" w:hint="cs"/>
          <w:rtl/>
          <w:lang w:bidi="ar-SA"/>
        </w:rPr>
        <w:t>واقع، در مقادیر پایین نرخ تورم تا مقادیر میانی اثر فوری نااطمینانی سیاست اقتصادی بر نرخ تورم قابل</w:t>
      </w:r>
      <w:r w:rsidRPr="00323679">
        <w:rPr>
          <w:rFonts w:eastAsia="Times New Roman" w:hint="eastAsia"/>
          <w:rtl/>
          <w:lang w:bidi="ar-SA"/>
        </w:rPr>
        <w:t>‌</w:t>
      </w:r>
      <w:r w:rsidRPr="00323679">
        <w:rPr>
          <w:rFonts w:eastAsia="Times New Roman" w:hint="cs"/>
          <w:rtl/>
          <w:lang w:bidi="ar-SA"/>
        </w:rPr>
        <w:t>توجه است و در مقادیر پایین نرخ تورم با افزایش در نااطمینانی سیاست اقتصادی انتظارات مصرف</w:t>
      </w:r>
      <w:r w:rsidRPr="00323679">
        <w:rPr>
          <w:rFonts w:eastAsia="Times New Roman" w:hint="eastAsia"/>
          <w:rtl/>
          <w:lang w:bidi="ar-SA"/>
        </w:rPr>
        <w:t>‌</w:t>
      </w:r>
      <w:r w:rsidRPr="00323679">
        <w:rPr>
          <w:rFonts w:eastAsia="Times New Roman" w:hint="cs"/>
          <w:rtl/>
          <w:lang w:bidi="ar-SA"/>
        </w:rPr>
        <w:t>کنندگان و بنگاه</w:t>
      </w:r>
      <w:r w:rsidRPr="00323679">
        <w:rPr>
          <w:rFonts w:eastAsia="Times New Roman" w:hint="eastAsia"/>
          <w:rtl/>
          <w:lang w:bidi="ar-SA"/>
        </w:rPr>
        <w:t>‌</w:t>
      </w:r>
      <w:r w:rsidRPr="00323679">
        <w:rPr>
          <w:rFonts w:eastAsia="Times New Roman" w:hint="cs"/>
          <w:rtl/>
          <w:lang w:bidi="ar-SA"/>
        </w:rPr>
        <w:t>ها در کوتاه</w:t>
      </w:r>
      <w:r w:rsidRPr="00323679">
        <w:rPr>
          <w:rFonts w:eastAsia="Times New Roman" w:hint="eastAsia"/>
          <w:rtl/>
          <w:lang w:bidi="ar-SA"/>
        </w:rPr>
        <w:t>‌</w:t>
      </w:r>
      <w:r w:rsidRPr="00323679">
        <w:rPr>
          <w:rFonts w:eastAsia="Times New Roman" w:hint="cs"/>
          <w:rtl/>
          <w:lang w:bidi="ar-SA"/>
        </w:rPr>
        <w:t>مدت تغییر می</w:t>
      </w:r>
      <w:r w:rsidRPr="00323679">
        <w:rPr>
          <w:rFonts w:eastAsia="Times New Roman" w:hint="eastAsia"/>
          <w:rtl/>
          <w:lang w:bidi="ar-SA"/>
        </w:rPr>
        <w:t>‌</w:t>
      </w:r>
      <w:r w:rsidRPr="00323679">
        <w:rPr>
          <w:rFonts w:eastAsia="Times New Roman" w:hint="cs"/>
          <w:rtl/>
          <w:lang w:bidi="ar-SA"/>
        </w:rPr>
        <w:t>کند. اما، در کوانتا</w:t>
      </w:r>
      <w:r w:rsidRPr="00323679">
        <w:rPr>
          <w:rFonts w:eastAsia="Times New Roman" w:hint="cs"/>
          <w:rtl/>
        </w:rPr>
        <w:t>یل</w:t>
      </w:r>
      <w:r w:rsidRPr="00323679">
        <w:rPr>
          <w:rFonts w:eastAsia="Times New Roman" w:hint="eastAsia"/>
          <w:rtl/>
        </w:rPr>
        <w:t>‌</w:t>
      </w:r>
      <w:r w:rsidRPr="00323679">
        <w:rPr>
          <w:rFonts w:eastAsia="Times New Roman" w:hint="cs"/>
          <w:rtl/>
        </w:rPr>
        <w:t xml:space="preserve">های بالاتر از 6/0 تا 9/0 اثر علّی نااطمینانی بر نرخ تورم در حال کاهش و معنادار است که ممکن است به این دلیل باشد که در نرخ بالای تورم </w:t>
      </w:r>
      <w:r w:rsidRPr="00323679">
        <w:rPr>
          <w:rFonts w:eastAsia="Times New Roman"/>
          <w:rtl/>
          <w:lang w:bidi="ar-SA"/>
        </w:rPr>
        <w:t xml:space="preserve">سیاست‌گذاران </w:t>
      </w:r>
      <w:r w:rsidRPr="00323679">
        <w:rPr>
          <w:rFonts w:eastAsia="Times New Roman" w:hint="cs"/>
          <w:rtl/>
          <w:lang w:bidi="ar-SA"/>
        </w:rPr>
        <w:t>تلاش می</w:t>
      </w:r>
      <w:r w:rsidRPr="00323679">
        <w:rPr>
          <w:rFonts w:eastAsia="Times New Roman" w:hint="eastAsia"/>
          <w:rtl/>
          <w:lang w:bidi="ar-SA"/>
        </w:rPr>
        <w:t>‌</w:t>
      </w:r>
      <w:r w:rsidRPr="00323679">
        <w:rPr>
          <w:rFonts w:eastAsia="Times New Roman" w:hint="cs"/>
          <w:rtl/>
          <w:lang w:bidi="ar-SA"/>
        </w:rPr>
        <w:t>کنند</w:t>
      </w:r>
      <w:r w:rsidRPr="00323679">
        <w:rPr>
          <w:rFonts w:eastAsia="Times New Roman"/>
          <w:rtl/>
          <w:lang w:bidi="ar-SA"/>
        </w:rPr>
        <w:t xml:space="preserve"> با اقدامات فوری، اثرات نااطمینانی را مهار کنند</w:t>
      </w:r>
      <w:r w:rsidRPr="00323679">
        <w:rPr>
          <w:rFonts w:eastAsia="Times New Roman" w:hint="cs"/>
          <w:rtl/>
          <w:lang w:bidi="ar-SA"/>
        </w:rPr>
        <w:t>.</w:t>
      </w:r>
      <w:r w:rsidRPr="00323679">
        <w:rPr>
          <w:rFonts w:eastAsia="Times New Roman" w:hint="cs"/>
          <w:rtl/>
        </w:rPr>
        <w:t xml:space="preserve"> در کوانتایل 95/0 اثر نااطمینانی بر نرخ تورم بی</w:t>
      </w:r>
      <w:r w:rsidRPr="00323679">
        <w:rPr>
          <w:rFonts w:eastAsia="Times New Roman" w:hint="eastAsia"/>
          <w:rtl/>
        </w:rPr>
        <w:t>‌</w:t>
      </w:r>
      <w:r w:rsidRPr="00323679">
        <w:rPr>
          <w:rFonts w:eastAsia="Times New Roman" w:hint="cs"/>
          <w:rtl/>
        </w:rPr>
        <w:t>معنا و کوچک است.</w:t>
      </w:r>
    </w:p>
    <w:p w14:paraId="1FC2AABB"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hint="cs"/>
          <w:rtl/>
          <w:lang w:bidi="ar-SA"/>
        </w:rPr>
        <w:t xml:space="preserve">در </w:t>
      </w:r>
      <w:r w:rsidRPr="00323679">
        <w:rPr>
          <w:rFonts w:eastAsia="Times New Roman"/>
          <w:rtl/>
          <w:lang w:bidi="ar-SA"/>
        </w:rPr>
        <w:t xml:space="preserve">دوره میان‌مدت، </w:t>
      </w:r>
      <w:r w:rsidRPr="00323679">
        <w:rPr>
          <w:rFonts w:eastAsia="Times New Roman" w:hint="cs"/>
          <w:rtl/>
          <w:lang w:bidi="ar-SA"/>
        </w:rPr>
        <w:t>اثر</w:t>
      </w:r>
      <w:r w:rsidRPr="00323679">
        <w:rPr>
          <w:rFonts w:eastAsia="Times New Roman"/>
          <w:rtl/>
          <w:lang w:bidi="ar-SA"/>
        </w:rPr>
        <w:t xml:space="preserve"> </w:t>
      </w:r>
      <w:r w:rsidRPr="00323679">
        <w:rPr>
          <w:rFonts w:eastAsia="Times New Roman" w:hint="cs"/>
          <w:rtl/>
          <w:lang w:bidi="ar-SA"/>
        </w:rPr>
        <w:t>مانند دوره کوتاه</w:t>
      </w:r>
      <w:r w:rsidRPr="00323679">
        <w:rPr>
          <w:rFonts w:eastAsia="Times New Roman" w:hint="eastAsia"/>
          <w:rtl/>
          <w:lang w:bidi="ar-SA"/>
        </w:rPr>
        <w:t>‌</w:t>
      </w:r>
      <w:r w:rsidRPr="00323679">
        <w:rPr>
          <w:rFonts w:eastAsia="Times New Roman" w:hint="cs"/>
          <w:rtl/>
          <w:lang w:bidi="ar-SA"/>
        </w:rPr>
        <w:t>مدت در کوانتایل</w:t>
      </w:r>
      <w:r w:rsidRPr="00323679">
        <w:rPr>
          <w:rFonts w:eastAsia="Times New Roman" w:hint="eastAsia"/>
          <w:rtl/>
          <w:lang w:bidi="ar-SA"/>
        </w:rPr>
        <w:t>‌</w:t>
      </w:r>
      <w:r w:rsidRPr="00323679">
        <w:rPr>
          <w:rFonts w:eastAsia="Times New Roman" w:hint="cs"/>
          <w:rtl/>
          <w:lang w:bidi="ar-SA"/>
        </w:rPr>
        <w:t>های پایین</w:t>
      </w:r>
      <w:r w:rsidRPr="00323679">
        <w:rPr>
          <w:rFonts w:eastAsia="Times New Roman" w:hint="eastAsia"/>
          <w:rtl/>
          <w:lang w:bidi="ar-SA"/>
        </w:rPr>
        <w:t>‌</w:t>
      </w:r>
      <w:r w:rsidRPr="00323679">
        <w:rPr>
          <w:rFonts w:eastAsia="Times New Roman" w:hint="cs"/>
          <w:rtl/>
          <w:lang w:bidi="ar-SA"/>
        </w:rPr>
        <w:t>تر تورم بیشتر است؛ اما نسبت به کوتاه</w:t>
      </w:r>
      <w:r w:rsidRPr="00323679">
        <w:rPr>
          <w:rFonts w:eastAsia="Times New Roman" w:hint="eastAsia"/>
          <w:rtl/>
          <w:lang w:bidi="ar-SA"/>
        </w:rPr>
        <w:t>‌</w:t>
      </w:r>
      <w:r w:rsidRPr="00323679">
        <w:rPr>
          <w:rFonts w:eastAsia="Times New Roman" w:hint="cs"/>
          <w:rtl/>
          <w:lang w:bidi="ar-SA"/>
        </w:rPr>
        <w:t>مدت میزان اثر</w:t>
      </w:r>
      <w:r w:rsidRPr="00323679">
        <w:rPr>
          <w:rFonts w:eastAsia="Times New Roman" w:hint="eastAsia"/>
          <w:rtl/>
          <w:lang w:bidi="ar-SA"/>
        </w:rPr>
        <w:t>‌</w:t>
      </w:r>
      <w:r w:rsidRPr="00323679">
        <w:rPr>
          <w:rFonts w:eastAsia="Times New Roman" w:hint="cs"/>
          <w:rtl/>
          <w:lang w:bidi="ar-SA"/>
        </w:rPr>
        <w:t>گذاری اندکی کاهش یافته است.</w:t>
      </w:r>
      <w:r w:rsidRPr="00323679">
        <w:rPr>
          <w:rFonts w:eastAsia="Times New Roman"/>
          <w:rtl/>
          <w:lang w:bidi="ar-SA"/>
        </w:rPr>
        <w:t xml:space="preserve"> زیرا سیاست‌های تثبیت‌کننده مالی و پولی وارد عمل می‌شوند. این سیاست‌ها به تعدیل انتظارات کمک کرده و تأثیرات نااطمینانی بر تورم را کاهش می‌دهند</w:t>
      </w:r>
      <w:r w:rsidRPr="00323679">
        <w:rPr>
          <w:rFonts w:eastAsia="Times New Roman" w:hint="cs"/>
          <w:rtl/>
          <w:lang w:bidi="ar-SA"/>
        </w:rPr>
        <w:t>. در چندک</w:t>
      </w:r>
      <w:r w:rsidRPr="00323679">
        <w:rPr>
          <w:rFonts w:eastAsia="Times New Roman" w:hint="eastAsia"/>
          <w:rtl/>
          <w:lang w:bidi="ar-SA"/>
        </w:rPr>
        <w:t>‌</w:t>
      </w:r>
      <w:r w:rsidRPr="00323679">
        <w:rPr>
          <w:rFonts w:eastAsia="Times New Roman" w:hint="cs"/>
          <w:rtl/>
          <w:lang w:bidi="ar-SA"/>
        </w:rPr>
        <w:t>های بیشتر از 65/0 تا 8/0 اثر نااطمینانی همچنان معنادار در سطح 95% اما کاهشی است و در چندک 85/0 اثرش در سطح 90% معنادار است و در چندک</w:t>
      </w:r>
      <w:r w:rsidRPr="00323679">
        <w:rPr>
          <w:rFonts w:eastAsia="Times New Roman" w:hint="eastAsia"/>
          <w:rtl/>
          <w:lang w:bidi="ar-SA"/>
        </w:rPr>
        <w:t>‌</w:t>
      </w:r>
      <w:r w:rsidRPr="00323679">
        <w:rPr>
          <w:rFonts w:eastAsia="Times New Roman" w:hint="cs"/>
          <w:rtl/>
          <w:lang w:bidi="ar-SA"/>
        </w:rPr>
        <w:t>های 9/0 و 95/0 اثر کوچک و بی</w:t>
      </w:r>
      <w:r w:rsidRPr="00323679">
        <w:rPr>
          <w:rFonts w:eastAsia="Times New Roman" w:hint="eastAsia"/>
          <w:rtl/>
          <w:lang w:bidi="ar-SA"/>
        </w:rPr>
        <w:t>‌</w:t>
      </w:r>
      <w:r w:rsidRPr="00323679">
        <w:rPr>
          <w:rFonts w:eastAsia="Times New Roman" w:hint="cs"/>
          <w:rtl/>
          <w:lang w:bidi="ar-SA"/>
        </w:rPr>
        <w:t>معنا است.</w:t>
      </w:r>
      <w:r w:rsidRPr="00323679">
        <w:rPr>
          <w:rFonts w:eastAsia="Times New Roman" w:hint="cs"/>
          <w:rtl/>
        </w:rPr>
        <w:t xml:space="preserve"> </w:t>
      </w:r>
      <w:r w:rsidRPr="00323679">
        <w:rPr>
          <w:rFonts w:eastAsia="Times New Roman"/>
          <w:rtl/>
          <w:lang w:bidi="ar-SA"/>
        </w:rPr>
        <w:t>در</w:t>
      </w:r>
      <w:r w:rsidRPr="00323679">
        <w:rPr>
          <w:rFonts w:eastAsia="Times New Roman" w:hint="cs"/>
          <w:rtl/>
        </w:rPr>
        <w:t xml:space="preserve"> دوره بلندمدت اثر علّی از نااطمینانی به تورم از چندک 05/0 تا 7/0 افزایشی و معنادار در سطح 95% است. از چندک 75/0 اثر علّی نااطمینانی سیاست اقتصادی بر تورم کاهش می</w:t>
      </w:r>
      <w:r w:rsidRPr="00323679">
        <w:rPr>
          <w:rFonts w:eastAsia="Times New Roman" w:hint="eastAsia"/>
          <w:rtl/>
        </w:rPr>
        <w:t>‌</w:t>
      </w:r>
      <w:r w:rsidRPr="00323679">
        <w:rPr>
          <w:rFonts w:eastAsia="Times New Roman" w:hint="cs"/>
          <w:rtl/>
        </w:rPr>
        <w:t>یابد و در چندک 8/0 این اثر در سطح 90% معنادار است. از چندک 85/0 اثر نااطمینانی سیاست اقتصادی بر تورم بسیار کوچک و بی</w:t>
      </w:r>
      <w:r w:rsidRPr="00323679">
        <w:rPr>
          <w:rFonts w:eastAsia="Times New Roman" w:hint="eastAsia"/>
          <w:rtl/>
        </w:rPr>
        <w:t>‌</w:t>
      </w:r>
      <w:r w:rsidRPr="00323679">
        <w:rPr>
          <w:rFonts w:eastAsia="Times New Roman" w:hint="cs"/>
          <w:rtl/>
        </w:rPr>
        <w:t>معنا است. در</w:t>
      </w:r>
      <w:r w:rsidRPr="00323679">
        <w:rPr>
          <w:rFonts w:eastAsia="Times New Roman" w:hint="eastAsia"/>
          <w:rtl/>
        </w:rPr>
        <w:t>‌</w:t>
      </w:r>
      <w:r w:rsidRPr="00323679">
        <w:rPr>
          <w:rFonts w:eastAsia="Times New Roman" w:hint="cs"/>
          <w:rtl/>
        </w:rPr>
        <w:t xml:space="preserve">کل، </w:t>
      </w:r>
      <w:r w:rsidRPr="00323679">
        <w:rPr>
          <w:rFonts w:eastAsia="Times New Roman"/>
          <w:rtl/>
          <w:lang w:bidi="ar-SA"/>
        </w:rPr>
        <w:t xml:space="preserve"> بلندمدت، تأثیر نااطمینانی بر تورم کاهش </w:t>
      </w:r>
      <w:r w:rsidRPr="00323679">
        <w:rPr>
          <w:rFonts w:eastAsia="Times New Roman" w:hint="cs"/>
          <w:rtl/>
          <w:lang w:bidi="ar-SA"/>
        </w:rPr>
        <w:t>می</w:t>
      </w:r>
      <w:r w:rsidRPr="00323679">
        <w:rPr>
          <w:rFonts w:eastAsia="Times New Roman" w:hint="eastAsia"/>
          <w:rtl/>
          <w:lang w:bidi="ar-SA"/>
        </w:rPr>
        <w:t>‌</w:t>
      </w:r>
      <w:r w:rsidRPr="00323679">
        <w:rPr>
          <w:rFonts w:eastAsia="Times New Roman"/>
          <w:rtl/>
          <w:lang w:bidi="ar-SA"/>
        </w:rPr>
        <w:t xml:space="preserve">یابد، اما همچنان بر انتظارات بلندمدت </w:t>
      </w:r>
      <w:r w:rsidRPr="00323679">
        <w:rPr>
          <w:rFonts w:eastAsia="Times New Roman" w:hint="cs"/>
          <w:rtl/>
          <w:lang w:bidi="ar-SA"/>
        </w:rPr>
        <w:t>به</w:t>
      </w:r>
      <w:r w:rsidRPr="00323679">
        <w:rPr>
          <w:rFonts w:eastAsia="Times New Roman" w:hint="eastAsia"/>
          <w:rtl/>
          <w:lang w:bidi="ar-SA"/>
        </w:rPr>
        <w:t>‌</w:t>
      </w:r>
      <w:r w:rsidRPr="00323679">
        <w:rPr>
          <w:rFonts w:eastAsia="Times New Roman" w:hint="cs"/>
          <w:rtl/>
          <w:lang w:bidi="ar-SA"/>
        </w:rPr>
        <w:t>ویژه در مقادیر پایین و میانی تورم اثرگذار است</w:t>
      </w:r>
      <w:r w:rsidRPr="00323679">
        <w:rPr>
          <w:rFonts w:eastAsia="Times New Roman"/>
          <w:rtl/>
          <w:lang w:bidi="ar-SA"/>
        </w:rPr>
        <w:t xml:space="preserve">. در </w:t>
      </w:r>
      <w:r w:rsidRPr="00323679">
        <w:rPr>
          <w:rFonts w:eastAsia="Times New Roman" w:hint="cs"/>
          <w:rtl/>
          <w:lang w:bidi="ar-SA"/>
        </w:rPr>
        <w:t>بلندمدت</w:t>
      </w:r>
      <w:r w:rsidRPr="00323679">
        <w:rPr>
          <w:rFonts w:eastAsia="Times New Roman"/>
          <w:rtl/>
          <w:lang w:bidi="ar-SA"/>
        </w:rPr>
        <w:t>، اقتصاد ممکن است به شوک‌های نااطمینانی</w:t>
      </w:r>
      <w:r w:rsidRPr="00323679">
        <w:rPr>
          <w:rFonts w:eastAsia="Times New Roman" w:hint="cs"/>
          <w:rtl/>
          <w:lang w:bidi="ar-SA"/>
        </w:rPr>
        <w:t xml:space="preserve"> سیاست</w:t>
      </w:r>
      <w:r w:rsidRPr="00323679">
        <w:rPr>
          <w:rFonts w:eastAsia="Times New Roman"/>
          <w:rtl/>
          <w:lang w:bidi="ar-SA"/>
        </w:rPr>
        <w:t xml:space="preserve"> عادت کند و </w:t>
      </w:r>
      <w:r w:rsidRPr="00323679">
        <w:rPr>
          <w:rFonts w:eastAsia="Times New Roman" w:hint="cs"/>
          <w:rtl/>
          <w:lang w:bidi="ar-SA"/>
        </w:rPr>
        <w:t>اثرات</w:t>
      </w:r>
      <w:r w:rsidRPr="00323679">
        <w:rPr>
          <w:rFonts w:eastAsia="Times New Roman"/>
          <w:rtl/>
          <w:lang w:bidi="ar-SA"/>
        </w:rPr>
        <w:t xml:space="preserve"> آن را جذب نماید</w:t>
      </w:r>
      <w:r w:rsidRPr="00323679">
        <w:rPr>
          <w:rFonts w:eastAsia="Times New Roman" w:hint="cs"/>
          <w:rtl/>
          <w:lang w:bidi="ar-SA"/>
        </w:rPr>
        <w:t>.</w:t>
      </w:r>
    </w:p>
    <w:p w14:paraId="0A1C9111" w14:textId="77777777" w:rsidR="00323679" w:rsidRPr="00323679" w:rsidRDefault="00323679" w:rsidP="00323679">
      <w:pPr>
        <w:spacing w:after="0" w:line="240" w:lineRule="auto"/>
        <w:contextualSpacing/>
        <w:jc w:val="lowKashida"/>
        <w:rPr>
          <w:rFonts w:eastAsia="Times New Roman"/>
        </w:rPr>
      </w:pPr>
      <w:r w:rsidRPr="00323679">
        <w:rPr>
          <w:rFonts w:eastAsia="Times New Roman"/>
          <w:b/>
          <w:bCs/>
          <w:rtl/>
          <w:lang w:bidi="ar-SA"/>
        </w:rPr>
        <w:lastRenderedPageBreak/>
        <w:t>ب. علیت در واریانس</w:t>
      </w:r>
    </w:p>
    <w:p w14:paraId="04F5F772"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hint="cs"/>
          <w:rtl/>
          <w:lang w:bidi="ar-SA"/>
        </w:rPr>
        <w:t>بر</w:t>
      </w:r>
      <w:r w:rsidRPr="00323679">
        <w:rPr>
          <w:rFonts w:eastAsia="Times New Roman" w:hint="eastAsia"/>
          <w:rtl/>
          <w:lang w:bidi="ar-SA"/>
        </w:rPr>
        <w:t>‌</w:t>
      </w:r>
      <w:r w:rsidRPr="00323679">
        <w:rPr>
          <w:rFonts w:eastAsia="Times New Roman" w:hint="cs"/>
          <w:rtl/>
          <w:lang w:bidi="ar-SA"/>
        </w:rPr>
        <w:t>اساس نتایج، در نمودار سمت چپ نمودار 5، در دوره کوتاه</w:t>
      </w:r>
      <w:r w:rsidRPr="00323679">
        <w:rPr>
          <w:rFonts w:eastAsia="Times New Roman" w:hint="eastAsia"/>
          <w:rtl/>
          <w:lang w:bidi="ar-SA"/>
        </w:rPr>
        <w:t>‌</w:t>
      </w:r>
      <w:r w:rsidRPr="00323679">
        <w:rPr>
          <w:rFonts w:eastAsia="Times New Roman" w:hint="cs"/>
          <w:rtl/>
          <w:lang w:bidi="ar-SA"/>
        </w:rPr>
        <w:t>مدت</w:t>
      </w:r>
      <w:r w:rsidRPr="00323679">
        <w:rPr>
          <w:rFonts w:eastAsia="Times New Roman" w:hint="cs"/>
          <w:b/>
          <w:bCs/>
          <w:rtl/>
          <w:lang w:bidi="ar-SA"/>
        </w:rPr>
        <w:t xml:space="preserve"> </w:t>
      </w:r>
      <w:r w:rsidRPr="00323679">
        <w:rPr>
          <w:rFonts w:eastAsia="Times New Roman"/>
          <w:rtl/>
          <w:lang w:bidi="ar-SA"/>
        </w:rPr>
        <w:t>نوسانات تورم به</w:t>
      </w:r>
      <w:r w:rsidRPr="00323679">
        <w:rPr>
          <w:rFonts w:eastAsia="Times New Roman" w:hint="cs"/>
          <w:rtl/>
          <w:lang w:bidi="ar-SA"/>
        </w:rPr>
        <w:t>‌</w:t>
      </w:r>
      <w:r w:rsidRPr="00323679">
        <w:rPr>
          <w:rFonts w:eastAsia="Times New Roman"/>
          <w:rtl/>
          <w:lang w:bidi="ar-SA"/>
        </w:rPr>
        <w:t>دلیل شوک‌های نااطمینانی</w:t>
      </w:r>
      <w:r w:rsidRPr="00323679">
        <w:rPr>
          <w:rFonts w:eastAsia="Times New Roman" w:hint="cs"/>
          <w:rtl/>
          <w:lang w:bidi="ar-SA"/>
        </w:rPr>
        <w:t xml:space="preserve"> در مقادیر پایین تورم تا چندک 15/0</w:t>
      </w:r>
      <w:r w:rsidRPr="00323679">
        <w:rPr>
          <w:rFonts w:eastAsia="Times New Roman"/>
          <w:rtl/>
          <w:lang w:bidi="ar-SA"/>
        </w:rPr>
        <w:t xml:space="preserve"> افزایش می‌یابد. </w:t>
      </w:r>
      <w:r w:rsidRPr="00323679">
        <w:rPr>
          <w:rFonts w:eastAsia="Times New Roman" w:hint="cs"/>
          <w:rtl/>
          <w:lang w:bidi="ar-SA"/>
        </w:rPr>
        <w:t>از چندک 15/0 تا چندک 5/0 نوسانات تورم کاهشی اما همچنان قابل</w:t>
      </w:r>
      <w:r w:rsidRPr="00323679">
        <w:rPr>
          <w:rFonts w:eastAsia="Times New Roman" w:hint="eastAsia"/>
          <w:rtl/>
          <w:lang w:bidi="ar-SA"/>
        </w:rPr>
        <w:t>‌</w:t>
      </w:r>
      <w:r w:rsidRPr="00323679">
        <w:rPr>
          <w:rFonts w:eastAsia="Times New Roman" w:hint="cs"/>
          <w:rtl/>
          <w:lang w:bidi="ar-SA"/>
        </w:rPr>
        <w:t>توجه و در سطح 95 درصد معنادار است</w:t>
      </w:r>
      <w:r w:rsidRPr="00323679">
        <w:rPr>
          <w:rFonts w:eastAsia="Times New Roman"/>
          <w:rtl/>
          <w:lang w:bidi="ar-SA"/>
        </w:rPr>
        <w:t>.</w:t>
      </w:r>
      <w:r w:rsidRPr="00323679">
        <w:rPr>
          <w:rFonts w:eastAsia="Times New Roman" w:hint="cs"/>
          <w:rtl/>
          <w:lang w:bidi="ar-SA"/>
        </w:rPr>
        <w:t xml:space="preserve"> از چندک 5/0 نوسانات تورم در</w:t>
      </w:r>
      <w:r w:rsidRPr="00323679">
        <w:rPr>
          <w:rFonts w:eastAsia="Times New Roman" w:hint="eastAsia"/>
          <w:rtl/>
          <w:lang w:bidi="ar-SA"/>
        </w:rPr>
        <w:t>‌</w:t>
      </w:r>
      <w:r w:rsidRPr="00323679">
        <w:rPr>
          <w:rFonts w:eastAsia="Times New Roman" w:hint="cs"/>
          <w:rtl/>
          <w:lang w:bidi="ar-SA"/>
        </w:rPr>
        <w:t>نتیجه شوک</w:t>
      </w:r>
      <w:r w:rsidRPr="00323679">
        <w:rPr>
          <w:rFonts w:eastAsia="Times New Roman" w:hint="eastAsia"/>
          <w:rtl/>
          <w:lang w:bidi="ar-SA"/>
        </w:rPr>
        <w:t>‌</w:t>
      </w:r>
      <w:r w:rsidRPr="00323679">
        <w:rPr>
          <w:rFonts w:eastAsia="Times New Roman" w:hint="cs"/>
          <w:rtl/>
          <w:lang w:bidi="ar-SA"/>
        </w:rPr>
        <w:t>های نااطمینانی سیاستی اقتصادی تا چندک 75/0 مرتب در حال کاهش اما در سطح 95% معنادار است. در چندک</w:t>
      </w:r>
      <w:r w:rsidRPr="00323679">
        <w:rPr>
          <w:rFonts w:eastAsia="Times New Roman" w:hint="eastAsia"/>
          <w:rtl/>
          <w:lang w:bidi="ar-SA"/>
        </w:rPr>
        <w:t>‌</w:t>
      </w:r>
      <w:r w:rsidRPr="00323679">
        <w:rPr>
          <w:rFonts w:eastAsia="Times New Roman" w:hint="cs"/>
          <w:rtl/>
          <w:lang w:bidi="ar-SA"/>
        </w:rPr>
        <w:t>های 8/0 و 85/0 نوسانات تورم کاهشی و معنادار در سطح 90% است. در چندک</w:t>
      </w:r>
      <w:r w:rsidRPr="00323679">
        <w:rPr>
          <w:rFonts w:eastAsia="Times New Roman" w:hint="eastAsia"/>
          <w:rtl/>
          <w:lang w:bidi="ar-SA"/>
        </w:rPr>
        <w:t>‌</w:t>
      </w:r>
      <w:r w:rsidRPr="00323679">
        <w:rPr>
          <w:rFonts w:eastAsia="Times New Roman" w:hint="cs"/>
          <w:rtl/>
          <w:lang w:bidi="ar-SA"/>
        </w:rPr>
        <w:t>های 9/0 و 95/0 شوک</w:t>
      </w:r>
      <w:r w:rsidRPr="00323679">
        <w:rPr>
          <w:rFonts w:eastAsia="Times New Roman" w:hint="eastAsia"/>
          <w:rtl/>
          <w:lang w:bidi="ar-SA"/>
        </w:rPr>
        <w:t>‌</w:t>
      </w:r>
      <w:r w:rsidRPr="00323679">
        <w:rPr>
          <w:rFonts w:eastAsia="Times New Roman" w:hint="cs"/>
          <w:rtl/>
          <w:lang w:bidi="ar-SA"/>
        </w:rPr>
        <w:t>های نااطمینانی سیاست اقتصادی اثری معناداری بر نوسانات نرخ تورم ندارد.</w:t>
      </w:r>
      <w:r w:rsidRPr="00323679">
        <w:rPr>
          <w:rFonts w:eastAsia="Times New Roman"/>
          <w:rtl/>
          <w:lang w:bidi="ar-SA"/>
        </w:rPr>
        <w:t xml:space="preserve"> </w:t>
      </w:r>
    </w:p>
    <w:p w14:paraId="6B2281B7"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rtl/>
          <w:lang w:bidi="ar-SA"/>
        </w:rPr>
        <w:t xml:space="preserve">در </w:t>
      </w:r>
      <w:r w:rsidRPr="00323679">
        <w:rPr>
          <w:rFonts w:eastAsia="Times New Roman" w:hint="cs"/>
          <w:rtl/>
          <w:lang w:bidi="ar-SA"/>
        </w:rPr>
        <w:t xml:space="preserve">دوره </w:t>
      </w:r>
      <w:r w:rsidRPr="00323679">
        <w:rPr>
          <w:rFonts w:eastAsia="Times New Roman"/>
          <w:rtl/>
          <w:lang w:bidi="ar-SA"/>
        </w:rPr>
        <w:t xml:space="preserve">میان‌مدت، واریانس تورم </w:t>
      </w:r>
      <w:r w:rsidRPr="00323679">
        <w:rPr>
          <w:rFonts w:eastAsia="Times New Roman" w:hint="cs"/>
          <w:rtl/>
          <w:lang w:bidi="ar-SA"/>
        </w:rPr>
        <w:t>کاهش می</w:t>
      </w:r>
      <w:r w:rsidRPr="00323679">
        <w:rPr>
          <w:rFonts w:eastAsia="Times New Roman" w:hint="eastAsia"/>
          <w:rtl/>
          <w:lang w:bidi="ar-SA"/>
        </w:rPr>
        <w:t>‌</w:t>
      </w:r>
      <w:r w:rsidRPr="00323679">
        <w:rPr>
          <w:rFonts w:eastAsia="Times New Roman" w:hint="cs"/>
          <w:rtl/>
          <w:lang w:bidi="ar-SA"/>
        </w:rPr>
        <w:t>یابد</w:t>
      </w:r>
      <w:r w:rsidRPr="00323679">
        <w:rPr>
          <w:rFonts w:eastAsia="Times New Roman"/>
          <w:rtl/>
          <w:lang w:bidi="ar-SA"/>
        </w:rPr>
        <w:t>، زیرا شوک‌های نااطمینانی به</w:t>
      </w:r>
      <w:r w:rsidRPr="00323679">
        <w:rPr>
          <w:rFonts w:eastAsia="Times New Roman" w:hint="cs"/>
          <w:rtl/>
          <w:lang w:bidi="ar-SA"/>
        </w:rPr>
        <w:t>‌</w:t>
      </w:r>
      <w:r w:rsidRPr="00323679">
        <w:rPr>
          <w:rFonts w:eastAsia="Times New Roman"/>
          <w:rtl/>
          <w:lang w:bidi="ar-SA"/>
        </w:rPr>
        <w:t>تدریج جذب می‌شوند</w:t>
      </w:r>
      <w:r w:rsidRPr="00323679">
        <w:rPr>
          <w:rFonts w:eastAsia="Times New Roman" w:hint="cs"/>
          <w:rtl/>
          <w:lang w:bidi="ar-SA"/>
        </w:rPr>
        <w:t xml:space="preserve">. </w:t>
      </w:r>
      <w:r w:rsidRPr="00323679">
        <w:rPr>
          <w:rFonts w:eastAsia="Times New Roman"/>
          <w:rtl/>
          <w:lang w:bidi="ar-SA"/>
        </w:rPr>
        <w:t>سیاست‌های اقتصادی به ثبات بیشتری منجر شده و نوسانات کاهش می‌یابد</w:t>
      </w:r>
      <w:r w:rsidRPr="00323679">
        <w:rPr>
          <w:rFonts w:eastAsia="Times New Roman" w:hint="cs"/>
          <w:rtl/>
          <w:lang w:bidi="ar-SA"/>
        </w:rPr>
        <w:t>. البته نوسانات همچنان در مقادیر پایین تورم معنادار است و مقدار بیشتری را دارد. اما، در چندک</w:t>
      </w:r>
      <w:r w:rsidRPr="00323679">
        <w:rPr>
          <w:rFonts w:eastAsia="Times New Roman" w:hint="eastAsia"/>
          <w:rtl/>
          <w:lang w:bidi="ar-SA"/>
        </w:rPr>
        <w:t>‌</w:t>
      </w:r>
      <w:r w:rsidRPr="00323679">
        <w:rPr>
          <w:rFonts w:eastAsia="Times New Roman" w:hint="cs"/>
          <w:rtl/>
          <w:lang w:bidi="ar-SA"/>
        </w:rPr>
        <w:t xml:space="preserve">های بالای تورم، </w:t>
      </w:r>
      <w:r w:rsidRPr="00323679">
        <w:rPr>
          <w:rFonts w:eastAsia="Times New Roman" w:hint="cs"/>
          <w:rtl/>
        </w:rPr>
        <w:t>نوسانات تورم بی</w:t>
      </w:r>
      <w:r w:rsidRPr="00323679">
        <w:rPr>
          <w:rFonts w:eastAsia="Times New Roman" w:hint="eastAsia"/>
          <w:rtl/>
        </w:rPr>
        <w:t>‌</w:t>
      </w:r>
      <w:r w:rsidRPr="00323679">
        <w:rPr>
          <w:rFonts w:eastAsia="Times New Roman" w:hint="cs"/>
          <w:rtl/>
        </w:rPr>
        <w:t>معنا است و در</w:t>
      </w:r>
      <w:r w:rsidRPr="00323679">
        <w:rPr>
          <w:rFonts w:eastAsia="Times New Roman" w:hint="eastAsia"/>
          <w:rtl/>
        </w:rPr>
        <w:t>‌</w:t>
      </w:r>
      <w:r w:rsidRPr="00323679">
        <w:rPr>
          <w:rFonts w:eastAsia="Times New Roman" w:hint="cs"/>
          <w:rtl/>
        </w:rPr>
        <w:t>واقع، نااطمینانی سیاست اقتصادی اثر چندانی بر واریانس نرخ تورم در مقادیر بالای تورم ندارد. در دوره بلندمدت در چندک</w:t>
      </w:r>
      <w:r w:rsidRPr="00323679">
        <w:rPr>
          <w:rFonts w:eastAsia="Times New Roman" w:hint="eastAsia"/>
          <w:rtl/>
        </w:rPr>
        <w:t>‌</w:t>
      </w:r>
      <w:r w:rsidRPr="00323679">
        <w:rPr>
          <w:rFonts w:eastAsia="Times New Roman" w:hint="cs"/>
          <w:rtl/>
        </w:rPr>
        <w:t>های پایین، نوسانات تورم در</w:t>
      </w:r>
      <w:r w:rsidRPr="00323679">
        <w:rPr>
          <w:rFonts w:eastAsia="Times New Roman" w:hint="eastAsia"/>
          <w:rtl/>
        </w:rPr>
        <w:t>‌</w:t>
      </w:r>
      <w:r w:rsidRPr="00323679">
        <w:rPr>
          <w:rFonts w:eastAsia="Times New Roman" w:hint="cs"/>
          <w:rtl/>
        </w:rPr>
        <w:t>نتیجه شوک نااطمینانی سیاست اقتصادی کم است و در چندک</w:t>
      </w:r>
      <w:r w:rsidRPr="00323679">
        <w:rPr>
          <w:rFonts w:eastAsia="Times New Roman" w:hint="eastAsia"/>
          <w:rtl/>
        </w:rPr>
        <w:t>‌</w:t>
      </w:r>
      <w:r w:rsidRPr="00323679">
        <w:rPr>
          <w:rFonts w:eastAsia="Times New Roman" w:hint="cs"/>
          <w:rtl/>
        </w:rPr>
        <w:t xml:space="preserve">های میانی نوسانات بیشتر و معنادار است. از چندک 75/0 </w:t>
      </w:r>
      <w:r w:rsidRPr="00323679">
        <w:rPr>
          <w:rFonts w:eastAsia="Times New Roman" w:hint="cs"/>
          <w:rtl/>
          <w:lang w:bidi="ar-SA"/>
        </w:rPr>
        <w:t>شوک</w:t>
      </w:r>
      <w:r w:rsidRPr="00323679">
        <w:rPr>
          <w:rFonts w:eastAsia="Times New Roman" w:hint="eastAsia"/>
          <w:rtl/>
          <w:lang w:bidi="ar-SA"/>
        </w:rPr>
        <w:t>‌</w:t>
      </w:r>
      <w:r w:rsidRPr="00323679">
        <w:rPr>
          <w:rFonts w:eastAsia="Times New Roman" w:hint="cs"/>
          <w:rtl/>
          <w:lang w:bidi="ar-SA"/>
        </w:rPr>
        <w:t>های نااطمینانی سیاست اقتصادی اثری بر نوسانات تورم ندارد. بنابراین،</w:t>
      </w:r>
      <w:r w:rsidRPr="00323679">
        <w:rPr>
          <w:rFonts w:eastAsia="Times New Roman"/>
          <w:rtl/>
          <w:lang w:bidi="ar-SA"/>
        </w:rPr>
        <w:t xml:space="preserve"> </w:t>
      </w:r>
      <w:r w:rsidRPr="00323679">
        <w:rPr>
          <w:rFonts w:eastAsia="Times New Roman" w:hint="cs"/>
          <w:rtl/>
          <w:lang w:bidi="ar-SA"/>
        </w:rPr>
        <w:t>در بلندمدت تورم</w:t>
      </w:r>
      <w:r w:rsidRPr="00323679">
        <w:rPr>
          <w:rFonts w:eastAsia="Times New Roman"/>
          <w:rtl/>
          <w:lang w:bidi="ar-SA"/>
        </w:rPr>
        <w:t xml:space="preserve"> به سطح پایدار بازمی‌گردد، اما ممکن است به</w:t>
      </w:r>
      <w:r w:rsidRPr="00323679">
        <w:rPr>
          <w:rFonts w:eastAsia="Times New Roman" w:hint="cs"/>
          <w:rtl/>
          <w:lang w:bidi="ar-SA"/>
        </w:rPr>
        <w:t>‌</w:t>
      </w:r>
      <w:r w:rsidRPr="00323679">
        <w:rPr>
          <w:rFonts w:eastAsia="Times New Roman"/>
          <w:rtl/>
          <w:lang w:bidi="ar-SA"/>
        </w:rPr>
        <w:t>دلیل تغییرات ساختاری، باقی‌مانده‌هایی از تأثیر نااطمینانی</w:t>
      </w:r>
      <w:r w:rsidRPr="00323679">
        <w:rPr>
          <w:rFonts w:eastAsia="Times New Roman" w:hint="cs"/>
          <w:rtl/>
          <w:lang w:bidi="ar-SA"/>
        </w:rPr>
        <w:t xml:space="preserve"> به</w:t>
      </w:r>
      <w:r w:rsidRPr="00323679">
        <w:rPr>
          <w:rFonts w:eastAsia="Times New Roman" w:hint="eastAsia"/>
          <w:rtl/>
          <w:lang w:bidi="ar-SA"/>
        </w:rPr>
        <w:t>‌</w:t>
      </w:r>
      <w:r w:rsidRPr="00323679">
        <w:rPr>
          <w:rFonts w:eastAsia="Times New Roman" w:hint="cs"/>
          <w:rtl/>
          <w:lang w:bidi="ar-SA"/>
        </w:rPr>
        <w:t>ویژه در مقادیر میانی تورم</w:t>
      </w:r>
      <w:r w:rsidRPr="00323679">
        <w:rPr>
          <w:rFonts w:eastAsia="Times New Roman"/>
          <w:rtl/>
          <w:lang w:bidi="ar-SA"/>
        </w:rPr>
        <w:t xml:space="preserve"> دیده شود</w:t>
      </w:r>
      <w:r w:rsidRPr="00323679">
        <w:rPr>
          <w:rFonts w:eastAsia="Times New Roman" w:hint="cs"/>
          <w:rtl/>
          <w:lang w:bidi="ar-SA"/>
        </w:rPr>
        <w:t>.</w:t>
      </w:r>
    </w:p>
    <w:p w14:paraId="25D73741"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hint="cs"/>
          <w:rtl/>
          <w:lang w:bidi="ar-SA"/>
        </w:rPr>
        <w:t>نمودار 6، علیت کوانتایل ناپارامتریک موجک از قیمت نفت به تورم را نشان می</w:t>
      </w:r>
      <w:r w:rsidRPr="00323679">
        <w:rPr>
          <w:rFonts w:eastAsia="Times New Roman" w:hint="eastAsia"/>
          <w:rtl/>
          <w:lang w:bidi="ar-SA"/>
        </w:rPr>
        <w:t>‌</w:t>
      </w:r>
      <w:r w:rsidRPr="00323679">
        <w:rPr>
          <w:rFonts w:eastAsia="Times New Roman" w:hint="cs"/>
          <w:rtl/>
          <w:lang w:bidi="ar-SA"/>
        </w:rPr>
        <w:t>دهد.</w:t>
      </w:r>
    </w:p>
    <w:tbl>
      <w:tblPr>
        <w:bidiVisual/>
        <w:tblW w:w="0" w:type="auto"/>
        <w:jc w:val="center"/>
        <w:tblLook w:val="04A0" w:firstRow="1" w:lastRow="0" w:firstColumn="1" w:lastColumn="0" w:noHBand="0" w:noVBand="1"/>
      </w:tblPr>
      <w:tblGrid>
        <w:gridCol w:w="4057"/>
        <w:gridCol w:w="4307"/>
      </w:tblGrid>
      <w:tr w:rsidR="00323679" w:rsidRPr="00323679" w14:paraId="7720BC06" w14:textId="77777777" w:rsidTr="00323679">
        <w:trPr>
          <w:trHeight w:val="1936"/>
          <w:jc w:val="center"/>
        </w:trPr>
        <w:tc>
          <w:tcPr>
            <w:tcW w:w="4542" w:type="dxa"/>
            <w:vAlign w:val="center"/>
          </w:tcPr>
          <w:p w14:paraId="4C6F7022" w14:textId="77777777" w:rsidR="00323679" w:rsidRPr="00323679" w:rsidRDefault="00323679" w:rsidP="00323679">
            <w:pPr>
              <w:spacing w:after="0" w:line="240" w:lineRule="auto"/>
              <w:ind w:left="597"/>
              <w:contextualSpacing/>
              <w:jc w:val="center"/>
              <w:rPr>
                <w:b/>
                <w:bCs/>
                <w:rtl/>
              </w:rPr>
            </w:pPr>
            <w:r w:rsidRPr="00323679">
              <w:rPr>
                <w:b/>
                <w:bCs/>
                <w:noProof/>
                <w:lang w:bidi="ar-SA"/>
              </w:rPr>
              <w:drawing>
                <wp:inline distT="0" distB="0" distL="0" distR="0" wp14:anchorId="6F5CD093" wp14:editId="56BA8FD0">
                  <wp:extent cx="2159093" cy="1130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841" t="1862" b="7445"/>
                          <a:stretch/>
                        </pic:blipFill>
                        <pic:spPr bwMode="auto">
                          <a:xfrm>
                            <a:off x="0" y="0"/>
                            <a:ext cx="2257046" cy="1181579"/>
                          </a:xfrm>
                          <a:prstGeom prst="rect">
                            <a:avLst/>
                          </a:prstGeom>
                          <a:ln>
                            <a:noFill/>
                          </a:ln>
                          <a:extLst>
                            <a:ext uri="{53640926-AAD7-44D8-BBD7-CCE9431645EC}">
                              <a14:shadowObscured xmlns:a14="http://schemas.microsoft.com/office/drawing/2010/main"/>
                            </a:ext>
                          </a:extLst>
                        </pic:spPr>
                      </pic:pic>
                    </a:graphicData>
                  </a:graphic>
                </wp:inline>
              </w:drawing>
            </w:r>
          </w:p>
        </w:tc>
        <w:tc>
          <w:tcPr>
            <w:tcW w:w="4701" w:type="dxa"/>
            <w:vAlign w:val="center"/>
          </w:tcPr>
          <w:p w14:paraId="6A2DB90B" w14:textId="77777777" w:rsidR="00323679" w:rsidRPr="00323679" w:rsidRDefault="00323679" w:rsidP="00323679">
            <w:pPr>
              <w:spacing w:after="0" w:line="240" w:lineRule="auto"/>
              <w:ind w:left="597"/>
              <w:contextualSpacing/>
              <w:jc w:val="center"/>
              <w:rPr>
                <w:b/>
                <w:bCs/>
                <w:rtl/>
              </w:rPr>
            </w:pPr>
            <w:r w:rsidRPr="00323679">
              <w:rPr>
                <w:b/>
                <w:bCs/>
                <w:noProof/>
                <w:lang w:bidi="ar-SA"/>
              </w:rPr>
              <w:drawing>
                <wp:inline distT="0" distB="0" distL="0" distR="0" wp14:anchorId="4E2BF481" wp14:editId="074FDFD2">
                  <wp:extent cx="2321277" cy="1214755"/>
                  <wp:effectExtent l="0" t="0" r="317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95429" cy="1253560"/>
                          </a:xfrm>
                          <a:prstGeom prst="rect">
                            <a:avLst/>
                          </a:prstGeom>
                        </pic:spPr>
                      </pic:pic>
                    </a:graphicData>
                  </a:graphic>
                </wp:inline>
              </w:drawing>
            </w:r>
          </w:p>
        </w:tc>
      </w:tr>
      <w:tr w:rsidR="00323679" w:rsidRPr="00323679" w14:paraId="081DC6FE" w14:textId="77777777" w:rsidTr="00323679">
        <w:trPr>
          <w:trHeight w:val="184"/>
          <w:jc w:val="center"/>
        </w:trPr>
        <w:tc>
          <w:tcPr>
            <w:tcW w:w="4542" w:type="dxa"/>
            <w:vAlign w:val="center"/>
          </w:tcPr>
          <w:p w14:paraId="3DDA3B00" w14:textId="77777777" w:rsidR="00323679" w:rsidRPr="00323679" w:rsidRDefault="00323679" w:rsidP="00323679">
            <w:pPr>
              <w:spacing w:after="0" w:line="240" w:lineRule="auto"/>
              <w:ind w:left="597"/>
              <w:contextualSpacing/>
              <w:jc w:val="center"/>
              <w:rPr>
                <w:rtl/>
              </w:rPr>
            </w:pPr>
            <w:r w:rsidRPr="00323679">
              <w:rPr>
                <w:rFonts w:hint="cs"/>
                <w:rtl/>
              </w:rPr>
              <w:t>علیت در میانگین</w:t>
            </w:r>
          </w:p>
        </w:tc>
        <w:tc>
          <w:tcPr>
            <w:tcW w:w="4701" w:type="dxa"/>
            <w:vAlign w:val="center"/>
          </w:tcPr>
          <w:p w14:paraId="78163C8C" w14:textId="77777777" w:rsidR="00323679" w:rsidRPr="00323679" w:rsidRDefault="00323679" w:rsidP="00323679">
            <w:pPr>
              <w:spacing w:after="0" w:line="240" w:lineRule="auto"/>
              <w:ind w:left="597"/>
              <w:contextualSpacing/>
              <w:jc w:val="center"/>
              <w:rPr>
                <w:rtl/>
              </w:rPr>
            </w:pPr>
            <w:r w:rsidRPr="00323679">
              <w:rPr>
                <w:rFonts w:hint="cs"/>
                <w:rtl/>
              </w:rPr>
              <w:t>علیت در واریانس</w:t>
            </w:r>
          </w:p>
        </w:tc>
      </w:tr>
    </w:tbl>
    <w:p w14:paraId="7967A2C3" w14:textId="77777777" w:rsidR="00323679" w:rsidRPr="00323679" w:rsidRDefault="00323679" w:rsidP="00323679">
      <w:pPr>
        <w:spacing w:after="0" w:line="240" w:lineRule="auto"/>
        <w:ind w:left="-2"/>
        <w:contextualSpacing/>
        <w:jc w:val="center"/>
        <w:rPr>
          <w:rFonts w:eastAsia="Times New Roman"/>
          <w:b/>
          <w:bCs/>
          <w:sz w:val="16"/>
          <w:szCs w:val="20"/>
          <w:rtl/>
        </w:rPr>
      </w:pPr>
      <w:r w:rsidRPr="00323679">
        <w:rPr>
          <w:rFonts w:eastAsia="Times New Roman" w:hint="cs"/>
          <w:b/>
          <w:bCs/>
          <w:sz w:val="16"/>
          <w:szCs w:val="20"/>
          <w:rtl/>
          <w:lang w:bidi="ar-SA"/>
        </w:rPr>
        <w:t xml:space="preserve">نمودار 6. </w:t>
      </w:r>
      <w:r w:rsidRPr="00323679">
        <w:rPr>
          <w:rFonts w:eastAsia="Times New Roman"/>
          <w:b/>
          <w:bCs/>
          <w:sz w:val="16"/>
          <w:szCs w:val="20"/>
          <w:rtl/>
          <w:lang w:bidi="ar-SA"/>
        </w:rPr>
        <w:t>علیت کوانتایل ناپارامتریک موجک در میانگین و واریانس از قیمت نفت به تورم</w:t>
      </w:r>
    </w:p>
    <w:p w14:paraId="17DBFE4A" w14:textId="77777777" w:rsidR="00323679" w:rsidRPr="00323679" w:rsidRDefault="00323679" w:rsidP="00323679">
      <w:pPr>
        <w:spacing w:after="0" w:line="240" w:lineRule="auto"/>
        <w:contextualSpacing/>
        <w:jc w:val="lowKashida"/>
        <w:rPr>
          <w:rFonts w:eastAsia="Times New Roman"/>
        </w:rPr>
      </w:pPr>
      <w:r w:rsidRPr="00323679">
        <w:rPr>
          <w:rFonts w:eastAsia="Times New Roman"/>
          <w:b/>
          <w:bCs/>
          <w:rtl/>
          <w:lang w:bidi="ar-SA"/>
        </w:rPr>
        <w:t>الف. علیت در میانگین</w:t>
      </w:r>
    </w:p>
    <w:p w14:paraId="6DB722A3" w14:textId="77777777" w:rsidR="00323679" w:rsidRPr="00323679" w:rsidRDefault="00323679" w:rsidP="00323679">
      <w:pPr>
        <w:spacing w:after="0" w:line="240" w:lineRule="auto"/>
        <w:ind w:left="-2"/>
        <w:contextualSpacing/>
        <w:jc w:val="lowKashida"/>
        <w:rPr>
          <w:rFonts w:eastAsia="Times New Roman"/>
          <w:rtl/>
          <w:lang w:bidi="ar-SA"/>
        </w:rPr>
      </w:pPr>
      <w:r w:rsidRPr="00323679">
        <w:rPr>
          <w:rFonts w:eastAsia="Times New Roman" w:hint="cs"/>
          <w:rtl/>
        </w:rPr>
        <w:lastRenderedPageBreak/>
        <w:t xml:space="preserve">بر اساس نتایج در نمودار سمت راست نمودار 6، در </w:t>
      </w:r>
      <w:r w:rsidRPr="00323679">
        <w:rPr>
          <w:rFonts w:eastAsia="Times New Roman"/>
          <w:rtl/>
          <w:lang w:bidi="ar-SA"/>
        </w:rPr>
        <w:t>دوره کوتاه‌مدت</w:t>
      </w:r>
      <w:r w:rsidRPr="00323679">
        <w:rPr>
          <w:rFonts w:eastAsia="Times New Roman" w:hint="cs"/>
          <w:rtl/>
          <w:lang w:bidi="ar-SA"/>
        </w:rPr>
        <w:t>،</w:t>
      </w:r>
      <w:r w:rsidRPr="00323679">
        <w:rPr>
          <w:rFonts w:eastAsia="Times New Roman" w:hint="cs"/>
          <w:b/>
          <w:bCs/>
          <w:rtl/>
          <w:lang w:bidi="ar-SA"/>
        </w:rPr>
        <w:t xml:space="preserve"> </w:t>
      </w:r>
      <w:r w:rsidRPr="00323679">
        <w:rPr>
          <w:rFonts w:eastAsia="Times New Roman"/>
          <w:rtl/>
          <w:lang w:bidi="ar-SA"/>
        </w:rPr>
        <w:t xml:space="preserve">شوک‌های ناگهانی قیمت نفت </w:t>
      </w:r>
      <w:r w:rsidRPr="00323679">
        <w:rPr>
          <w:rFonts w:eastAsia="Times New Roman" w:hint="cs"/>
          <w:rtl/>
          <w:lang w:bidi="ar-SA"/>
        </w:rPr>
        <w:t>اثرات</w:t>
      </w:r>
      <w:r w:rsidRPr="00323679">
        <w:rPr>
          <w:rFonts w:eastAsia="Times New Roman"/>
          <w:rtl/>
          <w:lang w:bidi="ar-SA"/>
        </w:rPr>
        <w:t xml:space="preserve"> </w:t>
      </w:r>
      <w:r w:rsidRPr="00323679">
        <w:rPr>
          <w:rFonts w:eastAsia="Times New Roman" w:hint="cs"/>
          <w:rtl/>
          <w:lang w:bidi="ar-SA"/>
        </w:rPr>
        <w:t>قابل</w:t>
      </w:r>
      <w:r w:rsidRPr="00323679">
        <w:rPr>
          <w:rFonts w:eastAsia="Times New Roman" w:hint="eastAsia"/>
          <w:rtl/>
          <w:lang w:bidi="ar-SA"/>
        </w:rPr>
        <w:t>‌</w:t>
      </w:r>
      <w:r w:rsidRPr="00323679">
        <w:rPr>
          <w:rFonts w:eastAsia="Times New Roman" w:hint="cs"/>
          <w:rtl/>
          <w:lang w:bidi="ar-SA"/>
        </w:rPr>
        <w:t>توجه</w:t>
      </w:r>
      <w:r w:rsidRPr="00323679">
        <w:rPr>
          <w:rFonts w:eastAsia="Times New Roman"/>
          <w:rtl/>
          <w:lang w:bidi="ar-SA"/>
        </w:rPr>
        <w:t xml:space="preserve"> و فوری</w:t>
      </w:r>
      <w:r w:rsidRPr="00323679">
        <w:rPr>
          <w:rFonts w:eastAsia="Times New Roman" w:hint="cs"/>
          <w:rtl/>
          <w:lang w:bidi="ar-SA"/>
        </w:rPr>
        <w:t xml:space="preserve"> </w:t>
      </w:r>
      <w:r w:rsidRPr="00323679">
        <w:rPr>
          <w:rFonts w:eastAsia="Times New Roman"/>
          <w:rtl/>
          <w:lang w:bidi="ar-SA"/>
        </w:rPr>
        <w:t xml:space="preserve"> بر تورم </w:t>
      </w:r>
      <w:r w:rsidRPr="00323679">
        <w:rPr>
          <w:rFonts w:eastAsia="Times New Roman" w:hint="cs"/>
          <w:rtl/>
          <w:lang w:bidi="ar-SA"/>
        </w:rPr>
        <w:t>دارند که در سطح 95 درصد در چندک 05/0 و در سطح 90 درصد در چندک</w:t>
      </w:r>
      <w:r w:rsidRPr="00323679">
        <w:rPr>
          <w:rFonts w:eastAsia="Times New Roman" w:hint="eastAsia"/>
          <w:rtl/>
          <w:lang w:bidi="ar-SA"/>
        </w:rPr>
        <w:t>‌</w:t>
      </w:r>
      <w:r w:rsidRPr="00323679">
        <w:rPr>
          <w:rFonts w:eastAsia="Times New Roman" w:hint="cs"/>
          <w:rtl/>
          <w:lang w:bidi="ar-SA"/>
        </w:rPr>
        <w:t>های 1/0 و 15/0 معنادار است</w:t>
      </w:r>
      <w:r w:rsidRPr="00323679">
        <w:rPr>
          <w:rFonts w:eastAsia="Times New Roman"/>
          <w:rtl/>
          <w:lang w:bidi="ar-SA"/>
        </w:rPr>
        <w:t>.</w:t>
      </w:r>
      <w:r w:rsidRPr="00323679">
        <w:rPr>
          <w:rFonts w:eastAsia="Times New Roman" w:hint="cs"/>
          <w:rtl/>
          <w:lang w:bidi="ar-SA"/>
        </w:rPr>
        <w:t xml:space="preserve"> از چندک 2/0 اثر علّی قیمت نفت بر نرخ تورم معنادار نیست</w:t>
      </w:r>
      <w:r w:rsidRPr="00323679">
        <w:rPr>
          <w:rFonts w:eastAsia="Times New Roman"/>
          <w:rtl/>
          <w:lang w:bidi="ar-SA"/>
        </w:rPr>
        <w:t xml:space="preserve">. </w:t>
      </w:r>
      <w:r w:rsidRPr="00323679">
        <w:rPr>
          <w:rFonts w:eastAsia="Times New Roman" w:hint="cs"/>
          <w:rtl/>
          <w:lang w:bidi="ar-SA"/>
        </w:rPr>
        <w:t>بنابراین</w:t>
      </w:r>
      <w:r w:rsidRPr="00323679">
        <w:rPr>
          <w:rFonts w:eastAsia="Times New Roman"/>
          <w:rtl/>
          <w:lang w:bidi="ar-SA"/>
        </w:rPr>
        <w:t>، افزایش ناگهانی قیمت نفت</w:t>
      </w:r>
      <w:r w:rsidRPr="00323679">
        <w:rPr>
          <w:rFonts w:eastAsia="Times New Roman" w:hint="cs"/>
          <w:rtl/>
          <w:lang w:bidi="ar-SA"/>
        </w:rPr>
        <w:t xml:space="preserve"> تنها در نرخ</w:t>
      </w:r>
      <w:r w:rsidRPr="00323679">
        <w:rPr>
          <w:rFonts w:eastAsia="Times New Roman" w:hint="eastAsia"/>
          <w:rtl/>
          <w:lang w:bidi="ar-SA"/>
        </w:rPr>
        <w:t>‌</w:t>
      </w:r>
      <w:r w:rsidRPr="00323679">
        <w:rPr>
          <w:rFonts w:eastAsia="Times New Roman" w:hint="cs"/>
          <w:rtl/>
          <w:lang w:bidi="ar-SA"/>
        </w:rPr>
        <w:t>های پایین تورم</w:t>
      </w:r>
      <w:r w:rsidRPr="00323679">
        <w:rPr>
          <w:rFonts w:eastAsia="Times New Roman"/>
          <w:rtl/>
          <w:lang w:bidi="ar-SA"/>
        </w:rPr>
        <w:t xml:space="preserve"> می‌تواند باعث افزایش هزینه‌های تولید و انتقال این هزینه‌ها به مصرف‌کنندگان شود</w:t>
      </w:r>
      <w:r w:rsidRPr="00323679">
        <w:rPr>
          <w:rFonts w:eastAsia="Times New Roman" w:hint="cs"/>
          <w:rtl/>
          <w:lang w:bidi="ar-SA"/>
        </w:rPr>
        <w:t>.</w:t>
      </w:r>
      <w:r w:rsidRPr="00323679">
        <w:rPr>
          <w:rFonts w:eastAsia="Times New Roman" w:hint="cs"/>
          <w:rtl/>
        </w:rPr>
        <w:t xml:space="preserve"> در دوره میان</w:t>
      </w:r>
      <w:r w:rsidRPr="00323679">
        <w:rPr>
          <w:rFonts w:eastAsia="Times New Roman" w:hint="eastAsia"/>
          <w:rtl/>
        </w:rPr>
        <w:t>‌</w:t>
      </w:r>
      <w:r w:rsidRPr="00323679">
        <w:rPr>
          <w:rFonts w:eastAsia="Times New Roman" w:hint="cs"/>
          <w:rtl/>
        </w:rPr>
        <w:t>مدت</w:t>
      </w:r>
      <w:r w:rsidRPr="00323679">
        <w:rPr>
          <w:rFonts w:eastAsia="Times New Roman" w:hint="cs"/>
          <w:b/>
          <w:bCs/>
          <w:rtl/>
          <w:lang w:bidi="ar-SA"/>
        </w:rPr>
        <w:t xml:space="preserve"> </w:t>
      </w:r>
      <w:r w:rsidRPr="00323679">
        <w:rPr>
          <w:rFonts w:eastAsia="Times New Roman" w:hint="cs"/>
          <w:rtl/>
          <w:lang w:bidi="ar-SA"/>
        </w:rPr>
        <w:t>شوک</w:t>
      </w:r>
      <w:r w:rsidRPr="00323679">
        <w:rPr>
          <w:rFonts w:eastAsia="Times New Roman" w:hint="eastAsia"/>
          <w:rtl/>
          <w:lang w:bidi="ar-SA"/>
        </w:rPr>
        <w:t>‌</w:t>
      </w:r>
      <w:r w:rsidRPr="00323679">
        <w:rPr>
          <w:rFonts w:eastAsia="Times New Roman" w:hint="cs"/>
          <w:rtl/>
          <w:lang w:bidi="ar-SA"/>
        </w:rPr>
        <w:t>های قیمت نفت در سه چندک اول اثر معناداری بر نرخ تورم ندارد و در چندک</w:t>
      </w:r>
      <w:r w:rsidRPr="00323679">
        <w:rPr>
          <w:rFonts w:eastAsia="Times New Roman" w:hint="eastAsia"/>
          <w:rtl/>
          <w:lang w:bidi="ar-SA"/>
        </w:rPr>
        <w:t>‌</w:t>
      </w:r>
      <w:r w:rsidRPr="00323679">
        <w:rPr>
          <w:rFonts w:eastAsia="Times New Roman" w:hint="cs"/>
          <w:rtl/>
          <w:lang w:bidi="ar-SA"/>
        </w:rPr>
        <w:t>های 2/0 و 25/0 اثر علّی قیمت نفت بر نرخ تورم قابل</w:t>
      </w:r>
      <w:r w:rsidRPr="00323679">
        <w:rPr>
          <w:rFonts w:eastAsia="Times New Roman" w:hint="eastAsia"/>
          <w:rtl/>
          <w:lang w:bidi="ar-SA"/>
        </w:rPr>
        <w:t>‌</w:t>
      </w:r>
      <w:r w:rsidRPr="00323679">
        <w:rPr>
          <w:rFonts w:eastAsia="Times New Roman" w:hint="cs"/>
          <w:rtl/>
          <w:lang w:bidi="ar-SA"/>
        </w:rPr>
        <w:t>توجه و معنادار در سطح 90 درصد است و در چندک 35/0 نیز اثرش قابل</w:t>
      </w:r>
      <w:r w:rsidRPr="00323679">
        <w:rPr>
          <w:rFonts w:eastAsia="Times New Roman" w:hint="eastAsia"/>
          <w:rtl/>
          <w:lang w:bidi="ar-SA"/>
        </w:rPr>
        <w:t>‌</w:t>
      </w:r>
      <w:r w:rsidRPr="00323679">
        <w:rPr>
          <w:rFonts w:eastAsia="Times New Roman" w:hint="cs"/>
          <w:rtl/>
          <w:lang w:bidi="ar-SA"/>
        </w:rPr>
        <w:t>توجه و معنادار در سطح 95 درصد است و مانند کوتاه</w:t>
      </w:r>
      <w:r w:rsidRPr="00323679">
        <w:rPr>
          <w:rFonts w:eastAsia="Times New Roman" w:hint="eastAsia"/>
          <w:rtl/>
          <w:lang w:bidi="ar-SA"/>
        </w:rPr>
        <w:t>‌</w:t>
      </w:r>
      <w:r w:rsidRPr="00323679">
        <w:rPr>
          <w:rFonts w:eastAsia="Times New Roman" w:hint="cs"/>
          <w:rtl/>
          <w:lang w:bidi="ar-SA"/>
        </w:rPr>
        <w:t>مدت در سایر چندک</w:t>
      </w:r>
      <w:r w:rsidRPr="00323679">
        <w:rPr>
          <w:rFonts w:eastAsia="Times New Roman" w:hint="eastAsia"/>
          <w:rtl/>
          <w:lang w:bidi="ar-SA"/>
        </w:rPr>
        <w:t>‌</w:t>
      </w:r>
      <w:r w:rsidRPr="00323679">
        <w:rPr>
          <w:rFonts w:eastAsia="Times New Roman" w:hint="cs"/>
          <w:rtl/>
          <w:lang w:bidi="ar-SA"/>
        </w:rPr>
        <w:t>ها اثر علّی قیمت نفت بر نرخ تورم معنادار نیست. در کل، شوک</w:t>
      </w:r>
      <w:r w:rsidRPr="00323679">
        <w:rPr>
          <w:rFonts w:eastAsia="Times New Roman" w:hint="eastAsia"/>
          <w:rtl/>
          <w:lang w:bidi="ar-SA"/>
        </w:rPr>
        <w:t>‌</w:t>
      </w:r>
      <w:r w:rsidRPr="00323679">
        <w:rPr>
          <w:rFonts w:eastAsia="Times New Roman" w:hint="cs"/>
          <w:rtl/>
          <w:lang w:bidi="ar-SA"/>
        </w:rPr>
        <w:t>های قیمت نفت در مقادیر پایین تورم می</w:t>
      </w:r>
      <w:r w:rsidRPr="00323679">
        <w:rPr>
          <w:rFonts w:eastAsia="Times New Roman" w:hint="eastAsia"/>
          <w:rtl/>
          <w:lang w:bidi="ar-SA"/>
        </w:rPr>
        <w:t>‌</w:t>
      </w:r>
      <w:r w:rsidRPr="00323679">
        <w:rPr>
          <w:rFonts w:eastAsia="Times New Roman" w:hint="cs"/>
          <w:rtl/>
          <w:lang w:bidi="ar-SA"/>
        </w:rPr>
        <w:t>تواند بر نرخ تورم اثر</w:t>
      </w:r>
      <w:r w:rsidRPr="00323679">
        <w:rPr>
          <w:rFonts w:eastAsia="Times New Roman" w:hint="eastAsia"/>
          <w:rtl/>
          <w:lang w:bidi="ar-SA"/>
        </w:rPr>
        <w:t>‌</w:t>
      </w:r>
      <w:r w:rsidRPr="00323679">
        <w:rPr>
          <w:rFonts w:eastAsia="Times New Roman" w:hint="cs"/>
          <w:rtl/>
          <w:lang w:bidi="ar-SA"/>
        </w:rPr>
        <w:t>گذار باشد؛ اما نسبت به کوتاه</w:t>
      </w:r>
      <w:r w:rsidRPr="00323679">
        <w:rPr>
          <w:rFonts w:eastAsia="Times New Roman" w:hint="eastAsia"/>
          <w:rtl/>
          <w:lang w:bidi="ar-SA"/>
        </w:rPr>
        <w:t>‌</w:t>
      </w:r>
      <w:r w:rsidRPr="00323679">
        <w:rPr>
          <w:rFonts w:eastAsia="Times New Roman" w:hint="cs"/>
          <w:rtl/>
          <w:lang w:bidi="ar-SA"/>
        </w:rPr>
        <w:t>مدت این معناداری در چندک</w:t>
      </w:r>
      <w:r w:rsidRPr="00323679">
        <w:rPr>
          <w:rFonts w:eastAsia="Times New Roman" w:hint="eastAsia"/>
          <w:rtl/>
          <w:lang w:bidi="ar-SA"/>
        </w:rPr>
        <w:t>‌</w:t>
      </w:r>
      <w:r w:rsidRPr="00323679">
        <w:rPr>
          <w:rFonts w:eastAsia="Times New Roman" w:hint="cs"/>
          <w:rtl/>
          <w:lang w:bidi="ar-SA"/>
        </w:rPr>
        <w:t xml:space="preserve">های بالاتری از تورم است. </w:t>
      </w:r>
    </w:p>
    <w:p w14:paraId="25B8CB8A"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hint="cs"/>
          <w:rtl/>
          <w:lang w:bidi="ar-SA"/>
        </w:rPr>
        <w:t>در دوره بلندمدت نسبت به کوتاه</w:t>
      </w:r>
      <w:r w:rsidRPr="00323679">
        <w:rPr>
          <w:rFonts w:eastAsia="Times New Roman" w:hint="eastAsia"/>
          <w:rtl/>
          <w:lang w:bidi="ar-SA"/>
        </w:rPr>
        <w:t>‌</w:t>
      </w:r>
      <w:r w:rsidRPr="00323679">
        <w:rPr>
          <w:rFonts w:eastAsia="Times New Roman" w:hint="cs"/>
          <w:rtl/>
          <w:lang w:bidi="ar-SA"/>
        </w:rPr>
        <w:t>مدت و میان</w:t>
      </w:r>
      <w:r w:rsidRPr="00323679">
        <w:rPr>
          <w:rFonts w:eastAsia="Times New Roman" w:hint="eastAsia"/>
          <w:rtl/>
          <w:lang w:bidi="ar-SA"/>
        </w:rPr>
        <w:t>‌</w:t>
      </w:r>
      <w:r w:rsidRPr="00323679">
        <w:rPr>
          <w:rFonts w:eastAsia="Times New Roman" w:hint="cs"/>
          <w:rtl/>
          <w:lang w:bidi="ar-SA"/>
        </w:rPr>
        <w:t>مدت شوک</w:t>
      </w:r>
      <w:r w:rsidRPr="00323679">
        <w:rPr>
          <w:rFonts w:eastAsia="Times New Roman" w:hint="eastAsia"/>
          <w:rtl/>
          <w:lang w:bidi="ar-SA"/>
        </w:rPr>
        <w:t>‌</w:t>
      </w:r>
      <w:r w:rsidRPr="00323679">
        <w:rPr>
          <w:rFonts w:eastAsia="Times New Roman" w:hint="cs"/>
          <w:rtl/>
          <w:lang w:bidi="ar-SA"/>
        </w:rPr>
        <w:t>های قیمت نفت اثر بیشتری بر نرخ تورم دارند. در چندک 1/0 اثر معنادار در سطح 90 درصد و قابل توجه است. در چندک 2/0 اثر شوک</w:t>
      </w:r>
      <w:r w:rsidRPr="00323679">
        <w:rPr>
          <w:rFonts w:eastAsia="Times New Roman" w:hint="eastAsia"/>
          <w:rtl/>
          <w:lang w:bidi="ar-SA"/>
        </w:rPr>
        <w:t>‌</w:t>
      </w:r>
      <w:r w:rsidRPr="00323679">
        <w:rPr>
          <w:rFonts w:eastAsia="Times New Roman" w:hint="cs"/>
          <w:rtl/>
          <w:lang w:bidi="ar-SA"/>
        </w:rPr>
        <w:t>های قیمت نفت بر نرخ تورم بیشتر شده و در سطح 95 درصد معنادار است. در چندک بعدی اثر اندکی کاهش می</w:t>
      </w:r>
      <w:r w:rsidRPr="00323679">
        <w:rPr>
          <w:rFonts w:eastAsia="Times New Roman" w:hint="eastAsia"/>
          <w:rtl/>
          <w:lang w:bidi="ar-SA"/>
        </w:rPr>
        <w:t>‌</w:t>
      </w:r>
      <w:r w:rsidRPr="00323679">
        <w:rPr>
          <w:rFonts w:eastAsia="Times New Roman" w:hint="cs"/>
          <w:rtl/>
          <w:lang w:bidi="ar-SA"/>
        </w:rPr>
        <w:t>یابد؛ اما از چندک 3/0 تا 65/0 شوک قیمت نفت اثر قابل</w:t>
      </w:r>
      <w:r w:rsidRPr="00323679">
        <w:rPr>
          <w:rFonts w:eastAsia="Times New Roman" w:hint="eastAsia"/>
          <w:rtl/>
          <w:lang w:bidi="ar-SA"/>
        </w:rPr>
        <w:t>‌</w:t>
      </w:r>
      <w:r w:rsidRPr="00323679">
        <w:rPr>
          <w:rFonts w:eastAsia="Times New Roman" w:hint="cs"/>
          <w:rtl/>
          <w:lang w:bidi="ar-SA"/>
        </w:rPr>
        <w:t>توجه و معنادار در سطح 95% بر نرخ تورم دارد و اثر به</w:t>
      </w:r>
      <w:r w:rsidRPr="00323679">
        <w:rPr>
          <w:rFonts w:eastAsia="Times New Roman" w:hint="eastAsia"/>
          <w:rtl/>
          <w:lang w:bidi="ar-SA"/>
        </w:rPr>
        <w:t>‌</w:t>
      </w:r>
      <w:r w:rsidRPr="00323679">
        <w:rPr>
          <w:rFonts w:eastAsia="Times New Roman" w:hint="cs"/>
          <w:rtl/>
          <w:lang w:bidi="ar-SA"/>
        </w:rPr>
        <w:t>ویژه در چندک</w:t>
      </w:r>
      <w:r w:rsidRPr="00323679">
        <w:rPr>
          <w:rFonts w:eastAsia="Times New Roman" w:hint="eastAsia"/>
          <w:rtl/>
          <w:lang w:bidi="ar-SA"/>
        </w:rPr>
        <w:t>‌</w:t>
      </w:r>
      <w:r w:rsidRPr="00323679">
        <w:rPr>
          <w:rFonts w:eastAsia="Times New Roman" w:hint="cs"/>
          <w:rtl/>
          <w:lang w:bidi="ar-SA"/>
        </w:rPr>
        <w:t>های میانی به</w:t>
      </w:r>
      <w:r w:rsidRPr="00323679">
        <w:rPr>
          <w:rFonts w:eastAsia="Times New Roman" w:hint="eastAsia"/>
          <w:rtl/>
          <w:lang w:bidi="ar-SA"/>
        </w:rPr>
        <w:t>‌</w:t>
      </w:r>
      <w:r w:rsidRPr="00323679">
        <w:rPr>
          <w:rFonts w:eastAsia="Times New Roman" w:hint="cs"/>
          <w:rtl/>
          <w:lang w:bidi="ar-SA"/>
        </w:rPr>
        <w:t>شدت افزایش می</w:t>
      </w:r>
      <w:r w:rsidRPr="00323679">
        <w:rPr>
          <w:rFonts w:eastAsia="Times New Roman" w:hint="eastAsia"/>
          <w:rtl/>
          <w:lang w:bidi="ar-SA"/>
        </w:rPr>
        <w:t>‌</w:t>
      </w:r>
      <w:r w:rsidRPr="00323679">
        <w:rPr>
          <w:rFonts w:eastAsia="Times New Roman" w:hint="cs"/>
          <w:rtl/>
          <w:lang w:bidi="ar-SA"/>
        </w:rPr>
        <w:t>یابد. از چندک 75/0 شوک قیمت نفت اثری بر نرخ تورم ندارد. بنابراین، در بلندمدت بیشترین اثر شوک قیمت نفت بر نرخ تورم در چندک</w:t>
      </w:r>
      <w:r w:rsidRPr="00323679">
        <w:rPr>
          <w:rFonts w:eastAsia="Times New Roman" w:hint="eastAsia"/>
          <w:rtl/>
          <w:lang w:bidi="ar-SA"/>
        </w:rPr>
        <w:t>‌</w:t>
      </w:r>
      <w:r w:rsidRPr="00323679">
        <w:rPr>
          <w:rFonts w:eastAsia="Times New Roman" w:hint="cs"/>
          <w:rtl/>
          <w:lang w:bidi="ar-SA"/>
        </w:rPr>
        <w:t>های میانی است. می</w:t>
      </w:r>
      <w:r w:rsidRPr="00323679">
        <w:rPr>
          <w:rFonts w:eastAsia="Times New Roman" w:hint="eastAsia"/>
          <w:rtl/>
          <w:lang w:bidi="ar-SA"/>
        </w:rPr>
        <w:t>‌</w:t>
      </w:r>
      <w:r w:rsidRPr="00323679">
        <w:rPr>
          <w:rFonts w:eastAsia="Times New Roman" w:hint="cs"/>
          <w:rtl/>
          <w:lang w:bidi="ar-SA"/>
        </w:rPr>
        <w:t>توان بیان کرد که  اثر</w:t>
      </w:r>
      <w:r w:rsidRPr="00323679">
        <w:rPr>
          <w:rFonts w:eastAsia="Times New Roman"/>
          <w:rtl/>
          <w:lang w:bidi="ar-SA"/>
        </w:rPr>
        <w:t xml:space="preserve"> بلندمدت قیمت نفت بر تورم عمدتا از</w:t>
      </w:r>
      <w:r w:rsidRPr="00323679">
        <w:rPr>
          <w:rFonts w:eastAsia="Times New Roman" w:hint="cs"/>
          <w:rtl/>
          <w:lang w:bidi="ar-SA"/>
        </w:rPr>
        <w:t>‌</w:t>
      </w:r>
      <w:r w:rsidRPr="00323679">
        <w:rPr>
          <w:rFonts w:eastAsia="Times New Roman"/>
          <w:rtl/>
          <w:lang w:bidi="ar-SA"/>
        </w:rPr>
        <w:t xml:space="preserve">طریق تغییرات ساختاری در هزینه‌های تولید و انتظارات تورمی اعمال می‌شود. </w:t>
      </w:r>
      <w:r w:rsidRPr="00323679">
        <w:rPr>
          <w:rFonts w:eastAsia="Times New Roman" w:hint="cs"/>
          <w:rtl/>
          <w:lang w:bidi="ar-SA"/>
        </w:rPr>
        <w:t>در کل، با بررسی اثر علّی قیمت نفت بر تورم در سه دوره</w:t>
      </w:r>
      <w:r w:rsidRPr="00323679">
        <w:rPr>
          <w:rFonts w:eastAsia="Times New Roman"/>
          <w:rtl/>
          <w:lang w:bidi="ar-SA"/>
        </w:rPr>
        <w:t>،</w:t>
      </w:r>
      <w:r w:rsidRPr="00323679">
        <w:rPr>
          <w:rFonts w:eastAsia="Times New Roman" w:hint="cs"/>
          <w:rtl/>
          <w:lang w:bidi="ar-SA"/>
        </w:rPr>
        <w:t xml:space="preserve"> می</w:t>
      </w:r>
      <w:r w:rsidRPr="00323679">
        <w:rPr>
          <w:rFonts w:eastAsia="Times New Roman" w:hint="eastAsia"/>
          <w:rtl/>
          <w:lang w:bidi="ar-SA"/>
        </w:rPr>
        <w:t>‌</w:t>
      </w:r>
      <w:r w:rsidRPr="00323679">
        <w:rPr>
          <w:rFonts w:eastAsia="Times New Roman" w:hint="cs"/>
          <w:rtl/>
          <w:lang w:bidi="ar-SA"/>
        </w:rPr>
        <w:t>توان بیان کرد که اثر علّی قیمت نفت بر تورم در بلندمدت پایدارتر است.</w:t>
      </w:r>
      <w:r w:rsidRPr="00323679">
        <w:rPr>
          <w:rFonts w:eastAsia="Times New Roman"/>
          <w:rtl/>
          <w:lang w:bidi="ar-SA"/>
        </w:rPr>
        <w:t xml:space="preserve"> </w:t>
      </w:r>
    </w:p>
    <w:p w14:paraId="3D653E95" w14:textId="77777777" w:rsidR="00323679" w:rsidRPr="00323679" w:rsidRDefault="00323679" w:rsidP="00196A47">
      <w:pPr>
        <w:numPr>
          <w:ilvl w:val="0"/>
          <w:numId w:val="26"/>
        </w:numPr>
        <w:tabs>
          <w:tab w:val="num" w:pos="360"/>
        </w:tabs>
        <w:spacing w:after="0" w:line="240" w:lineRule="auto"/>
        <w:contextualSpacing/>
        <w:jc w:val="lowKashida"/>
        <w:rPr>
          <w:rFonts w:eastAsia="Times New Roman"/>
        </w:rPr>
      </w:pPr>
      <w:r w:rsidRPr="00323679">
        <w:rPr>
          <w:rFonts w:eastAsia="Times New Roman"/>
          <w:b/>
          <w:bCs/>
          <w:rtl/>
          <w:lang w:bidi="ar-SA"/>
        </w:rPr>
        <w:t>ب. علیت در واریا</w:t>
      </w:r>
      <w:r w:rsidRPr="00323679">
        <w:rPr>
          <w:rFonts w:eastAsia="Times New Roman" w:hint="cs"/>
          <w:b/>
          <w:bCs/>
          <w:rtl/>
          <w:lang w:bidi="ar-SA"/>
        </w:rPr>
        <w:t>نس</w:t>
      </w:r>
    </w:p>
    <w:p w14:paraId="701E9E9C" w14:textId="77777777" w:rsidR="00323679" w:rsidRPr="00323679" w:rsidRDefault="00323679" w:rsidP="00323679">
      <w:pPr>
        <w:spacing w:after="0" w:line="240" w:lineRule="auto"/>
        <w:ind w:left="-2"/>
        <w:contextualSpacing/>
        <w:jc w:val="lowKashida"/>
        <w:rPr>
          <w:rFonts w:eastAsia="Times New Roman"/>
          <w:rtl/>
          <w:lang w:bidi="ar-SA"/>
        </w:rPr>
      </w:pPr>
      <w:r w:rsidRPr="00323679">
        <w:rPr>
          <w:rFonts w:eastAsia="Times New Roman" w:hint="cs"/>
          <w:rtl/>
          <w:lang w:bidi="ar-SA"/>
        </w:rPr>
        <w:t>براساس نتایج، در نمودار سمت چپ نمودار6،</w:t>
      </w:r>
      <w:r w:rsidRPr="00323679">
        <w:rPr>
          <w:rFonts w:eastAsia="Times New Roman" w:hint="cs"/>
          <w:b/>
          <w:bCs/>
          <w:rtl/>
          <w:lang w:bidi="ar-SA"/>
        </w:rPr>
        <w:t xml:space="preserve"> </w:t>
      </w:r>
      <w:r w:rsidRPr="00323679">
        <w:rPr>
          <w:rFonts w:eastAsia="Times New Roman" w:hint="cs"/>
          <w:rtl/>
          <w:lang w:bidi="ar-SA"/>
        </w:rPr>
        <w:t>شوک</w:t>
      </w:r>
      <w:r w:rsidRPr="00323679">
        <w:rPr>
          <w:rFonts w:eastAsia="Times New Roman" w:hint="eastAsia"/>
          <w:rtl/>
          <w:lang w:bidi="ar-SA"/>
        </w:rPr>
        <w:t>‌</w:t>
      </w:r>
      <w:r w:rsidRPr="00323679">
        <w:rPr>
          <w:rFonts w:eastAsia="Times New Roman" w:hint="cs"/>
          <w:rtl/>
          <w:lang w:bidi="ar-SA"/>
        </w:rPr>
        <w:t>های</w:t>
      </w:r>
      <w:r w:rsidRPr="00323679">
        <w:rPr>
          <w:rFonts w:eastAsia="Times New Roman"/>
          <w:rtl/>
          <w:lang w:bidi="ar-SA"/>
        </w:rPr>
        <w:t xml:space="preserve"> قیمت نفت در</w:t>
      </w:r>
      <w:r w:rsidRPr="00323679">
        <w:rPr>
          <w:rFonts w:eastAsia="Times New Roman" w:hint="cs"/>
          <w:rtl/>
          <w:lang w:bidi="ar-SA"/>
        </w:rPr>
        <w:t xml:space="preserve"> کوتاه</w:t>
      </w:r>
      <w:r w:rsidRPr="00323679">
        <w:rPr>
          <w:rFonts w:eastAsia="Times New Roman" w:hint="eastAsia"/>
          <w:rtl/>
          <w:lang w:bidi="ar-SA"/>
        </w:rPr>
        <w:t>‌</w:t>
      </w:r>
      <w:r w:rsidRPr="00323679">
        <w:rPr>
          <w:rFonts w:eastAsia="Times New Roman" w:hint="cs"/>
          <w:rtl/>
          <w:lang w:bidi="ar-SA"/>
        </w:rPr>
        <w:t>مدت از چندک 25/0 تا چندک 6/0 نوسانات نرخ تورم را به</w:t>
      </w:r>
      <w:r w:rsidRPr="00323679">
        <w:rPr>
          <w:rFonts w:eastAsia="Times New Roman" w:hint="eastAsia"/>
          <w:rtl/>
          <w:lang w:bidi="ar-SA"/>
        </w:rPr>
        <w:t>‌</w:t>
      </w:r>
      <w:r w:rsidRPr="00323679">
        <w:rPr>
          <w:rFonts w:eastAsia="Times New Roman" w:hint="cs"/>
          <w:rtl/>
          <w:lang w:bidi="ar-SA"/>
        </w:rPr>
        <w:t>صورت قابل</w:t>
      </w:r>
      <w:r w:rsidRPr="00323679">
        <w:rPr>
          <w:rFonts w:eastAsia="Times New Roman" w:hint="eastAsia"/>
          <w:rtl/>
          <w:lang w:bidi="ar-SA"/>
        </w:rPr>
        <w:t>‌</w:t>
      </w:r>
      <w:r w:rsidRPr="00323679">
        <w:rPr>
          <w:rFonts w:eastAsia="Times New Roman" w:hint="cs"/>
          <w:rtl/>
          <w:lang w:bidi="ar-SA"/>
        </w:rPr>
        <w:t>توجه افزایش داده و اثرش در اکثر چندک</w:t>
      </w:r>
      <w:r w:rsidRPr="00323679">
        <w:rPr>
          <w:rFonts w:eastAsia="Times New Roman" w:hint="eastAsia"/>
          <w:rtl/>
          <w:lang w:bidi="ar-SA"/>
        </w:rPr>
        <w:t>‌</w:t>
      </w:r>
      <w:r w:rsidRPr="00323679">
        <w:rPr>
          <w:rFonts w:eastAsia="Times New Roman" w:hint="cs"/>
          <w:rtl/>
          <w:lang w:bidi="ar-SA"/>
        </w:rPr>
        <w:t>ها معنادار در سطح 95 درصد است. در سایر چندک</w:t>
      </w:r>
      <w:r w:rsidRPr="00323679">
        <w:rPr>
          <w:rFonts w:eastAsia="Times New Roman" w:hint="eastAsia"/>
          <w:rtl/>
          <w:lang w:bidi="ar-SA"/>
        </w:rPr>
        <w:t>‌</w:t>
      </w:r>
      <w:r w:rsidRPr="00323679">
        <w:rPr>
          <w:rFonts w:eastAsia="Times New Roman" w:hint="cs"/>
          <w:rtl/>
          <w:lang w:bidi="ar-SA"/>
        </w:rPr>
        <w:t>ها شوک قیمت نفت اثر معناداری بر نوسانات نرخ تورم ندارد.</w:t>
      </w:r>
      <w:r w:rsidRPr="00323679">
        <w:rPr>
          <w:rFonts w:eastAsia="Times New Roman"/>
          <w:rtl/>
          <w:lang w:bidi="ar-SA"/>
        </w:rPr>
        <w:t xml:space="preserve"> </w:t>
      </w:r>
      <w:r w:rsidRPr="00323679">
        <w:rPr>
          <w:rFonts w:eastAsia="Times New Roman" w:hint="cs"/>
          <w:rtl/>
          <w:lang w:bidi="ar-SA"/>
        </w:rPr>
        <w:t>در دوره میان</w:t>
      </w:r>
      <w:r w:rsidRPr="00323679">
        <w:rPr>
          <w:rFonts w:eastAsia="Times New Roman" w:hint="eastAsia"/>
          <w:rtl/>
          <w:lang w:bidi="ar-SA"/>
        </w:rPr>
        <w:t>‌</w:t>
      </w:r>
      <w:r w:rsidRPr="00323679">
        <w:rPr>
          <w:rFonts w:eastAsia="Times New Roman" w:hint="cs"/>
          <w:rtl/>
          <w:lang w:bidi="ar-SA"/>
        </w:rPr>
        <w:t>مدت شوک</w:t>
      </w:r>
      <w:r w:rsidRPr="00323679">
        <w:rPr>
          <w:rFonts w:eastAsia="Times New Roman" w:hint="eastAsia"/>
          <w:rtl/>
          <w:lang w:bidi="ar-SA"/>
        </w:rPr>
        <w:t>‌</w:t>
      </w:r>
      <w:r w:rsidRPr="00323679">
        <w:rPr>
          <w:rFonts w:eastAsia="Times New Roman" w:hint="cs"/>
          <w:rtl/>
          <w:lang w:bidi="ar-SA"/>
        </w:rPr>
        <w:t>های قیمت نفت اثر معناداری بر نوسانات نرخ تورم ندارد. بنابراین، در میان</w:t>
      </w:r>
      <w:r w:rsidRPr="00323679">
        <w:rPr>
          <w:rFonts w:eastAsia="Times New Roman" w:hint="eastAsia"/>
          <w:rtl/>
          <w:lang w:bidi="ar-SA"/>
        </w:rPr>
        <w:t>‌</w:t>
      </w:r>
      <w:r w:rsidRPr="00323679">
        <w:rPr>
          <w:rFonts w:eastAsia="Times New Roman" w:hint="cs"/>
          <w:rtl/>
          <w:lang w:bidi="ar-SA"/>
        </w:rPr>
        <w:t>مدت تورم به سطح پایدار باز می</w:t>
      </w:r>
      <w:r w:rsidRPr="00323679">
        <w:rPr>
          <w:rFonts w:eastAsia="Times New Roman" w:hint="eastAsia"/>
          <w:rtl/>
          <w:lang w:bidi="ar-SA"/>
        </w:rPr>
        <w:t>‌</w:t>
      </w:r>
      <w:r w:rsidRPr="00323679">
        <w:rPr>
          <w:rFonts w:eastAsia="Times New Roman" w:hint="cs"/>
          <w:rtl/>
          <w:lang w:bidi="ar-SA"/>
        </w:rPr>
        <w:t>گردد و</w:t>
      </w:r>
      <w:r w:rsidRPr="00323679">
        <w:rPr>
          <w:rFonts w:eastAsia="Times New Roman" w:hint="cs"/>
          <w:b/>
          <w:bCs/>
          <w:rtl/>
          <w:lang w:bidi="ar-SA"/>
        </w:rPr>
        <w:t xml:space="preserve"> </w:t>
      </w:r>
      <w:r w:rsidRPr="00323679">
        <w:rPr>
          <w:rFonts w:eastAsia="Times New Roman"/>
          <w:rtl/>
          <w:lang w:bidi="ar-SA"/>
        </w:rPr>
        <w:t xml:space="preserve">سیاست‌گذاران ممکن است با استفاده از ذخایر استراتژیک نفت یا ابزارهای دیگر، نوسانات را کنترل </w:t>
      </w:r>
      <w:r w:rsidRPr="00323679">
        <w:rPr>
          <w:rFonts w:eastAsia="Times New Roman"/>
          <w:rtl/>
          <w:lang w:bidi="ar-SA"/>
        </w:rPr>
        <w:lastRenderedPageBreak/>
        <w:t>کنند</w:t>
      </w:r>
      <w:r w:rsidRPr="00323679">
        <w:rPr>
          <w:rFonts w:eastAsia="Times New Roman" w:hint="cs"/>
          <w:rtl/>
          <w:lang w:bidi="ar-SA"/>
        </w:rPr>
        <w:t>. در دوره بلندمدت، شوک</w:t>
      </w:r>
      <w:r w:rsidRPr="00323679">
        <w:rPr>
          <w:rFonts w:eastAsia="Times New Roman" w:hint="eastAsia"/>
          <w:rtl/>
          <w:lang w:bidi="ar-SA"/>
        </w:rPr>
        <w:t>‌</w:t>
      </w:r>
      <w:r w:rsidRPr="00323679">
        <w:rPr>
          <w:rFonts w:eastAsia="Times New Roman" w:hint="cs"/>
          <w:rtl/>
          <w:lang w:bidi="ar-SA"/>
        </w:rPr>
        <w:t>های قیمت نفت، از چندک 45/0 تا 85/0 اثر قابل</w:t>
      </w:r>
      <w:r w:rsidRPr="00323679">
        <w:rPr>
          <w:rFonts w:eastAsia="Times New Roman" w:hint="eastAsia"/>
          <w:rtl/>
          <w:lang w:bidi="ar-SA"/>
        </w:rPr>
        <w:t>‌</w:t>
      </w:r>
      <w:r w:rsidRPr="00323679">
        <w:rPr>
          <w:rFonts w:eastAsia="Times New Roman" w:hint="cs"/>
          <w:rtl/>
          <w:lang w:bidi="ar-SA"/>
        </w:rPr>
        <w:t>توجه و معنادار در سطح 95% بر نوسانات نرخ تورم دارند و اثرش به</w:t>
      </w:r>
      <w:r w:rsidRPr="00323679">
        <w:rPr>
          <w:rFonts w:eastAsia="Times New Roman" w:hint="eastAsia"/>
          <w:rtl/>
          <w:lang w:bidi="ar-SA"/>
        </w:rPr>
        <w:t>‌</w:t>
      </w:r>
      <w:r w:rsidRPr="00323679">
        <w:rPr>
          <w:rFonts w:eastAsia="Times New Roman" w:hint="cs"/>
          <w:rtl/>
          <w:lang w:bidi="ar-SA"/>
        </w:rPr>
        <w:t>ویژه در چندک</w:t>
      </w:r>
      <w:r w:rsidRPr="00323679">
        <w:rPr>
          <w:rFonts w:eastAsia="Times New Roman" w:hint="eastAsia"/>
          <w:rtl/>
          <w:lang w:bidi="ar-SA"/>
        </w:rPr>
        <w:t>‌</w:t>
      </w:r>
      <w:r w:rsidRPr="00323679">
        <w:rPr>
          <w:rFonts w:eastAsia="Times New Roman" w:hint="cs"/>
          <w:rtl/>
          <w:lang w:bidi="ar-SA"/>
        </w:rPr>
        <w:t>های میانی نرخ تورم بر نوسانات نرخ تورم حداکثر است. از چندک 9/0 اثر شوک قیمت نفت بر نوسانات نرخ تورم کم</w:t>
      </w:r>
      <w:r w:rsidRPr="00323679">
        <w:rPr>
          <w:rFonts w:eastAsia="Times New Roman" w:hint="eastAsia"/>
          <w:rtl/>
          <w:lang w:bidi="ar-SA"/>
        </w:rPr>
        <w:t>‌</w:t>
      </w:r>
      <w:r w:rsidRPr="00323679">
        <w:rPr>
          <w:rFonts w:eastAsia="Times New Roman" w:hint="cs"/>
          <w:rtl/>
          <w:lang w:bidi="ar-SA"/>
        </w:rPr>
        <w:t>تر شده و در سطح 90 درصد معنادار است و در چندک 95% اثر شوک بی</w:t>
      </w:r>
      <w:r w:rsidRPr="00323679">
        <w:rPr>
          <w:rFonts w:eastAsia="Times New Roman" w:hint="eastAsia"/>
          <w:rtl/>
          <w:lang w:bidi="ar-SA"/>
        </w:rPr>
        <w:t>‌</w:t>
      </w:r>
      <w:r w:rsidRPr="00323679">
        <w:rPr>
          <w:rFonts w:eastAsia="Times New Roman" w:hint="cs"/>
          <w:rtl/>
          <w:lang w:bidi="ar-SA"/>
        </w:rPr>
        <w:t>معنا است. بنابراین، در بلندمدت، شوک</w:t>
      </w:r>
      <w:r w:rsidRPr="00323679">
        <w:rPr>
          <w:rFonts w:eastAsia="Times New Roman" w:hint="eastAsia"/>
          <w:rtl/>
          <w:lang w:bidi="ar-SA"/>
        </w:rPr>
        <w:t>‌</w:t>
      </w:r>
      <w:r w:rsidRPr="00323679">
        <w:rPr>
          <w:rFonts w:eastAsia="Times New Roman" w:hint="cs"/>
          <w:rtl/>
          <w:lang w:bidi="ar-SA"/>
        </w:rPr>
        <w:t>های قیمت نفت می</w:t>
      </w:r>
      <w:r w:rsidRPr="00323679">
        <w:rPr>
          <w:rFonts w:eastAsia="Times New Roman" w:hint="eastAsia"/>
          <w:rtl/>
          <w:lang w:bidi="ar-SA"/>
        </w:rPr>
        <w:t>‌</w:t>
      </w:r>
      <w:r w:rsidRPr="00323679">
        <w:rPr>
          <w:rFonts w:eastAsia="Times New Roman" w:hint="cs"/>
          <w:rtl/>
          <w:lang w:bidi="ar-SA"/>
        </w:rPr>
        <w:t>تواند باعث نوسانات قابل</w:t>
      </w:r>
      <w:r w:rsidRPr="00323679">
        <w:rPr>
          <w:rFonts w:eastAsia="Times New Roman" w:hint="eastAsia"/>
          <w:rtl/>
          <w:lang w:bidi="ar-SA"/>
        </w:rPr>
        <w:t>‌</w:t>
      </w:r>
      <w:r w:rsidRPr="00323679">
        <w:rPr>
          <w:rFonts w:eastAsia="Times New Roman" w:hint="cs"/>
          <w:rtl/>
          <w:lang w:bidi="ar-SA"/>
        </w:rPr>
        <w:t>توجه در نرخ تورم شود و با</w:t>
      </w:r>
      <w:r w:rsidRPr="00323679">
        <w:rPr>
          <w:rFonts w:eastAsia="Times New Roman" w:hint="eastAsia"/>
          <w:rtl/>
          <w:lang w:bidi="ar-SA"/>
        </w:rPr>
        <w:t>‌</w:t>
      </w:r>
      <w:r w:rsidRPr="00323679">
        <w:rPr>
          <w:rFonts w:eastAsia="Times New Roman" w:hint="cs"/>
          <w:rtl/>
          <w:lang w:bidi="ar-SA"/>
        </w:rPr>
        <w:t>توجه</w:t>
      </w:r>
      <w:r w:rsidRPr="00323679">
        <w:rPr>
          <w:rFonts w:eastAsia="Times New Roman" w:hint="eastAsia"/>
          <w:rtl/>
          <w:lang w:bidi="ar-SA"/>
        </w:rPr>
        <w:t>‌</w:t>
      </w:r>
      <w:r w:rsidRPr="00323679">
        <w:rPr>
          <w:rFonts w:eastAsia="Times New Roman" w:hint="cs"/>
          <w:rtl/>
          <w:lang w:bidi="ar-SA"/>
        </w:rPr>
        <w:t>به شرایط اقتصاد ایران و وابستگی به قیمت نفت، لازم است سیاست</w:t>
      </w:r>
      <w:r w:rsidRPr="00323679">
        <w:rPr>
          <w:rFonts w:eastAsia="Times New Roman" w:hint="eastAsia"/>
          <w:rtl/>
          <w:lang w:bidi="ar-SA"/>
        </w:rPr>
        <w:t>‌</w:t>
      </w:r>
      <w:r w:rsidRPr="00323679">
        <w:rPr>
          <w:rFonts w:eastAsia="Times New Roman" w:hint="cs"/>
          <w:rtl/>
          <w:lang w:bidi="ar-SA"/>
        </w:rPr>
        <w:t>هایی در</w:t>
      </w:r>
      <w:r w:rsidRPr="00323679">
        <w:rPr>
          <w:rFonts w:eastAsia="Times New Roman" w:hint="eastAsia"/>
          <w:rtl/>
          <w:lang w:bidi="ar-SA"/>
        </w:rPr>
        <w:t>‌</w:t>
      </w:r>
      <w:r w:rsidRPr="00323679">
        <w:rPr>
          <w:rFonts w:eastAsia="Times New Roman" w:hint="cs"/>
          <w:rtl/>
          <w:lang w:bidi="ar-SA"/>
        </w:rPr>
        <w:t xml:space="preserve">نظر گرفته شود که اثر شوک قیمت نفت بر اقتصاد کاهش یافته تا از این طریق نوسانات نرخ تورم کنترل شود و انتظارات تورمی کاهش یابد. </w:t>
      </w:r>
    </w:p>
    <w:p w14:paraId="61B7C79F" w14:textId="77777777" w:rsidR="00323679" w:rsidRPr="00323679" w:rsidRDefault="00323679" w:rsidP="00323679">
      <w:pPr>
        <w:spacing w:after="0" w:line="240" w:lineRule="auto"/>
        <w:ind w:left="-2"/>
        <w:contextualSpacing/>
        <w:jc w:val="lowKashida"/>
        <w:rPr>
          <w:rFonts w:eastAsia="Times New Roman"/>
          <w:rtl/>
        </w:rPr>
      </w:pPr>
      <w:r w:rsidRPr="00323679">
        <w:rPr>
          <w:rFonts w:eastAsia="Times New Roman" w:hint="cs"/>
          <w:rtl/>
          <w:lang w:bidi="ar-SA"/>
        </w:rPr>
        <w:t>نمودار 7، علیت کوانتایل ناپارامتریک موجک از نرخ ارز به تورم را نشان می</w:t>
      </w:r>
      <w:r w:rsidRPr="00323679">
        <w:rPr>
          <w:rFonts w:eastAsia="Times New Roman" w:hint="eastAsia"/>
          <w:rtl/>
          <w:lang w:bidi="ar-SA"/>
        </w:rPr>
        <w:t>‌</w:t>
      </w:r>
      <w:r w:rsidRPr="00323679">
        <w:rPr>
          <w:rFonts w:eastAsia="Times New Roman" w:hint="cs"/>
          <w:rtl/>
          <w:lang w:bidi="ar-SA"/>
        </w:rPr>
        <w:t>دهد.</w:t>
      </w:r>
    </w:p>
    <w:tbl>
      <w:tblPr>
        <w:bidiVisual/>
        <w:tblW w:w="0" w:type="auto"/>
        <w:jc w:val="center"/>
        <w:tblLook w:val="04A0" w:firstRow="1" w:lastRow="0" w:firstColumn="1" w:lastColumn="0" w:noHBand="0" w:noVBand="1"/>
      </w:tblPr>
      <w:tblGrid>
        <w:gridCol w:w="4102"/>
        <w:gridCol w:w="4262"/>
      </w:tblGrid>
      <w:tr w:rsidR="00323679" w:rsidRPr="00323679" w14:paraId="4C04A9E5" w14:textId="77777777" w:rsidTr="009C3EA8">
        <w:trPr>
          <w:trHeight w:val="1687"/>
          <w:jc w:val="center"/>
        </w:trPr>
        <w:tc>
          <w:tcPr>
            <w:tcW w:w="4092" w:type="dxa"/>
            <w:vAlign w:val="center"/>
          </w:tcPr>
          <w:p w14:paraId="62720FD4" w14:textId="77777777" w:rsidR="00323679" w:rsidRPr="00323679" w:rsidRDefault="00323679" w:rsidP="00027BB4">
            <w:pPr>
              <w:spacing w:after="0" w:line="240" w:lineRule="auto"/>
              <w:ind w:left="597"/>
              <w:contextualSpacing/>
              <w:jc w:val="center"/>
              <w:rPr>
                <w:b/>
                <w:bCs/>
                <w:rtl/>
              </w:rPr>
            </w:pPr>
            <w:r w:rsidRPr="00323679">
              <w:rPr>
                <w:b/>
                <w:bCs/>
                <w:noProof/>
                <w:lang w:bidi="ar-SA"/>
              </w:rPr>
              <w:drawing>
                <wp:inline distT="0" distB="0" distL="0" distR="0" wp14:anchorId="1E4A1E6F" wp14:editId="1C7E4312">
                  <wp:extent cx="2254593" cy="10985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525" t="1" b="3229"/>
                          <a:stretch/>
                        </pic:blipFill>
                        <pic:spPr bwMode="auto">
                          <a:xfrm>
                            <a:off x="0" y="0"/>
                            <a:ext cx="2341735" cy="1141010"/>
                          </a:xfrm>
                          <a:prstGeom prst="rect">
                            <a:avLst/>
                          </a:prstGeom>
                          <a:ln>
                            <a:noFill/>
                          </a:ln>
                          <a:extLst>
                            <a:ext uri="{53640926-AAD7-44D8-BBD7-CCE9431645EC}">
                              <a14:shadowObscured xmlns:a14="http://schemas.microsoft.com/office/drawing/2010/main"/>
                            </a:ext>
                          </a:extLst>
                        </pic:spPr>
                      </pic:pic>
                    </a:graphicData>
                  </a:graphic>
                </wp:inline>
              </w:drawing>
            </w:r>
          </w:p>
        </w:tc>
        <w:tc>
          <w:tcPr>
            <w:tcW w:w="4251" w:type="dxa"/>
            <w:vAlign w:val="center"/>
          </w:tcPr>
          <w:p w14:paraId="4CD61587" w14:textId="77777777" w:rsidR="00323679" w:rsidRPr="00323679" w:rsidRDefault="00323679" w:rsidP="00027BB4">
            <w:pPr>
              <w:spacing w:after="0" w:line="240" w:lineRule="auto"/>
              <w:ind w:left="597"/>
              <w:contextualSpacing/>
              <w:jc w:val="center"/>
              <w:rPr>
                <w:b/>
                <w:bCs/>
                <w:rtl/>
              </w:rPr>
            </w:pPr>
            <w:r w:rsidRPr="00323679">
              <w:rPr>
                <w:b/>
                <w:bCs/>
                <w:noProof/>
                <w:lang w:bidi="ar-SA"/>
              </w:rPr>
              <w:drawing>
                <wp:inline distT="0" distB="0" distL="0" distR="0" wp14:anchorId="32DFCC9A" wp14:editId="4EB8F93A">
                  <wp:extent cx="2359380" cy="109855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b="-6415"/>
                          <a:stretch/>
                        </pic:blipFill>
                        <pic:spPr bwMode="auto">
                          <a:xfrm>
                            <a:off x="0" y="0"/>
                            <a:ext cx="2445937" cy="1138852"/>
                          </a:xfrm>
                          <a:prstGeom prst="rect">
                            <a:avLst/>
                          </a:prstGeom>
                          <a:ln>
                            <a:noFill/>
                          </a:ln>
                          <a:extLst>
                            <a:ext uri="{53640926-AAD7-44D8-BBD7-CCE9431645EC}">
                              <a14:shadowObscured xmlns:a14="http://schemas.microsoft.com/office/drawing/2010/main"/>
                            </a:ext>
                          </a:extLst>
                        </pic:spPr>
                      </pic:pic>
                    </a:graphicData>
                  </a:graphic>
                </wp:inline>
              </w:drawing>
            </w:r>
          </w:p>
        </w:tc>
      </w:tr>
      <w:tr w:rsidR="00323679" w:rsidRPr="00323679" w14:paraId="71F13892" w14:textId="77777777" w:rsidTr="009C3EA8">
        <w:trPr>
          <w:trHeight w:val="238"/>
          <w:jc w:val="center"/>
        </w:trPr>
        <w:tc>
          <w:tcPr>
            <w:tcW w:w="4092" w:type="dxa"/>
            <w:vAlign w:val="center"/>
          </w:tcPr>
          <w:p w14:paraId="69F68577" w14:textId="77777777" w:rsidR="00323679" w:rsidRPr="009C3EA8" w:rsidRDefault="00323679" w:rsidP="00027BB4">
            <w:pPr>
              <w:spacing w:after="0" w:line="240" w:lineRule="auto"/>
              <w:ind w:left="597"/>
              <w:contextualSpacing/>
              <w:jc w:val="center"/>
              <w:rPr>
                <w:sz w:val="16"/>
                <w:szCs w:val="20"/>
                <w:rtl/>
              </w:rPr>
            </w:pPr>
            <w:r w:rsidRPr="009C3EA8">
              <w:rPr>
                <w:rFonts w:hint="cs"/>
                <w:sz w:val="16"/>
                <w:szCs w:val="20"/>
                <w:rtl/>
              </w:rPr>
              <w:t>علیت در میانگین</w:t>
            </w:r>
          </w:p>
        </w:tc>
        <w:tc>
          <w:tcPr>
            <w:tcW w:w="4251" w:type="dxa"/>
            <w:vAlign w:val="center"/>
          </w:tcPr>
          <w:p w14:paraId="316B06D0" w14:textId="77777777" w:rsidR="00323679" w:rsidRPr="009C3EA8" w:rsidRDefault="00323679" w:rsidP="00027BB4">
            <w:pPr>
              <w:spacing w:after="0" w:line="240" w:lineRule="auto"/>
              <w:ind w:left="597"/>
              <w:contextualSpacing/>
              <w:jc w:val="center"/>
              <w:rPr>
                <w:sz w:val="16"/>
                <w:szCs w:val="20"/>
                <w:rtl/>
              </w:rPr>
            </w:pPr>
            <w:r w:rsidRPr="009C3EA8">
              <w:rPr>
                <w:rFonts w:hint="cs"/>
                <w:sz w:val="16"/>
                <w:szCs w:val="20"/>
                <w:rtl/>
              </w:rPr>
              <w:t>علیت در واریانس</w:t>
            </w:r>
          </w:p>
        </w:tc>
      </w:tr>
    </w:tbl>
    <w:p w14:paraId="4E141F2A" w14:textId="77777777" w:rsidR="00323679" w:rsidRPr="00323679" w:rsidRDefault="00323679" w:rsidP="00323679">
      <w:pPr>
        <w:spacing w:after="0" w:line="240" w:lineRule="auto"/>
        <w:contextualSpacing/>
        <w:jc w:val="center"/>
        <w:rPr>
          <w:rFonts w:eastAsia="Times New Roman"/>
          <w:b/>
          <w:bCs/>
          <w:sz w:val="16"/>
          <w:szCs w:val="20"/>
          <w:rtl/>
          <w:lang w:bidi="ar-SA"/>
        </w:rPr>
      </w:pPr>
      <w:r w:rsidRPr="00323679">
        <w:rPr>
          <w:rFonts w:eastAsia="Times New Roman"/>
          <w:b/>
          <w:bCs/>
          <w:sz w:val="16"/>
          <w:szCs w:val="20"/>
          <w:rtl/>
          <w:lang w:bidi="ar-SA"/>
        </w:rPr>
        <w:t xml:space="preserve">نمودار </w:t>
      </w:r>
      <w:r w:rsidRPr="00323679">
        <w:rPr>
          <w:rFonts w:eastAsia="Times New Roman" w:hint="cs"/>
          <w:b/>
          <w:bCs/>
          <w:sz w:val="16"/>
          <w:szCs w:val="20"/>
          <w:rtl/>
          <w:lang w:bidi="ar-SA"/>
        </w:rPr>
        <w:t>7.</w:t>
      </w:r>
      <w:r w:rsidRPr="00323679">
        <w:rPr>
          <w:rFonts w:eastAsia="Times New Roman"/>
          <w:b/>
          <w:bCs/>
          <w:sz w:val="16"/>
          <w:szCs w:val="20"/>
          <w:rtl/>
          <w:lang w:bidi="ar-SA"/>
        </w:rPr>
        <w:t xml:space="preserve"> عل</w:t>
      </w:r>
      <w:r w:rsidRPr="00323679">
        <w:rPr>
          <w:rFonts w:eastAsia="Times New Roman" w:hint="cs"/>
          <w:b/>
          <w:bCs/>
          <w:sz w:val="16"/>
          <w:szCs w:val="20"/>
          <w:rtl/>
          <w:lang w:bidi="ar-SA"/>
        </w:rPr>
        <w:t>ی</w:t>
      </w:r>
      <w:r w:rsidRPr="00323679">
        <w:rPr>
          <w:rFonts w:eastAsia="Times New Roman" w:hint="eastAsia"/>
          <w:b/>
          <w:bCs/>
          <w:sz w:val="16"/>
          <w:szCs w:val="20"/>
          <w:rtl/>
          <w:lang w:bidi="ar-SA"/>
        </w:rPr>
        <w:t>ت</w:t>
      </w:r>
      <w:r w:rsidRPr="00323679">
        <w:rPr>
          <w:rFonts w:eastAsia="Times New Roman"/>
          <w:b/>
          <w:bCs/>
          <w:sz w:val="16"/>
          <w:szCs w:val="20"/>
          <w:rtl/>
          <w:lang w:bidi="ar-SA"/>
        </w:rPr>
        <w:t xml:space="preserve"> کوانتا</w:t>
      </w:r>
      <w:r w:rsidRPr="00323679">
        <w:rPr>
          <w:rFonts w:eastAsia="Times New Roman" w:hint="cs"/>
          <w:b/>
          <w:bCs/>
          <w:sz w:val="16"/>
          <w:szCs w:val="20"/>
          <w:rtl/>
          <w:lang w:bidi="ar-SA"/>
        </w:rPr>
        <w:t>ی</w:t>
      </w:r>
      <w:r w:rsidRPr="00323679">
        <w:rPr>
          <w:rFonts w:eastAsia="Times New Roman" w:hint="eastAsia"/>
          <w:b/>
          <w:bCs/>
          <w:sz w:val="16"/>
          <w:szCs w:val="20"/>
          <w:rtl/>
          <w:lang w:bidi="ar-SA"/>
        </w:rPr>
        <w:t>ل</w:t>
      </w:r>
      <w:r w:rsidRPr="00323679">
        <w:rPr>
          <w:rFonts w:eastAsia="Times New Roman"/>
          <w:b/>
          <w:bCs/>
          <w:sz w:val="16"/>
          <w:szCs w:val="20"/>
          <w:rtl/>
          <w:lang w:bidi="ar-SA"/>
        </w:rPr>
        <w:t xml:space="preserve"> ناپارامتر</w:t>
      </w:r>
      <w:r w:rsidRPr="00323679">
        <w:rPr>
          <w:rFonts w:eastAsia="Times New Roman" w:hint="cs"/>
          <w:b/>
          <w:bCs/>
          <w:sz w:val="16"/>
          <w:szCs w:val="20"/>
          <w:rtl/>
          <w:lang w:bidi="ar-SA"/>
        </w:rPr>
        <w:t>ی</w:t>
      </w:r>
      <w:r w:rsidRPr="00323679">
        <w:rPr>
          <w:rFonts w:eastAsia="Times New Roman" w:hint="eastAsia"/>
          <w:b/>
          <w:bCs/>
          <w:sz w:val="16"/>
          <w:szCs w:val="20"/>
          <w:rtl/>
          <w:lang w:bidi="ar-SA"/>
        </w:rPr>
        <w:t>ک</w:t>
      </w:r>
      <w:r w:rsidRPr="00323679">
        <w:rPr>
          <w:rFonts w:eastAsia="Times New Roman"/>
          <w:b/>
          <w:bCs/>
          <w:sz w:val="16"/>
          <w:szCs w:val="20"/>
          <w:rtl/>
          <w:lang w:bidi="ar-SA"/>
        </w:rPr>
        <w:t xml:space="preserve"> موجک در م</w:t>
      </w:r>
      <w:r w:rsidRPr="00323679">
        <w:rPr>
          <w:rFonts w:eastAsia="Times New Roman" w:hint="cs"/>
          <w:b/>
          <w:bCs/>
          <w:sz w:val="16"/>
          <w:szCs w:val="20"/>
          <w:rtl/>
          <w:lang w:bidi="ar-SA"/>
        </w:rPr>
        <w:t>ی</w:t>
      </w:r>
      <w:r w:rsidRPr="00323679">
        <w:rPr>
          <w:rFonts w:eastAsia="Times New Roman" w:hint="eastAsia"/>
          <w:b/>
          <w:bCs/>
          <w:sz w:val="16"/>
          <w:szCs w:val="20"/>
          <w:rtl/>
          <w:lang w:bidi="ar-SA"/>
        </w:rPr>
        <w:t>انگ</w:t>
      </w:r>
      <w:r w:rsidRPr="00323679">
        <w:rPr>
          <w:rFonts w:eastAsia="Times New Roman" w:hint="cs"/>
          <w:b/>
          <w:bCs/>
          <w:sz w:val="16"/>
          <w:szCs w:val="20"/>
          <w:rtl/>
          <w:lang w:bidi="ar-SA"/>
        </w:rPr>
        <w:t>ی</w:t>
      </w:r>
      <w:r w:rsidRPr="00323679">
        <w:rPr>
          <w:rFonts w:eastAsia="Times New Roman" w:hint="eastAsia"/>
          <w:b/>
          <w:bCs/>
          <w:sz w:val="16"/>
          <w:szCs w:val="20"/>
          <w:rtl/>
          <w:lang w:bidi="ar-SA"/>
        </w:rPr>
        <w:t>ن</w:t>
      </w:r>
      <w:r w:rsidRPr="00323679">
        <w:rPr>
          <w:rFonts w:eastAsia="Times New Roman"/>
          <w:b/>
          <w:bCs/>
          <w:sz w:val="16"/>
          <w:szCs w:val="20"/>
          <w:rtl/>
          <w:lang w:bidi="ar-SA"/>
        </w:rPr>
        <w:t xml:space="preserve"> و وار</w:t>
      </w:r>
      <w:r w:rsidRPr="00323679">
        <w:rPr>
          <w:rFonts w:eastAsia="Times New Roman" w:hint="cs"/>
          <w:b/>
          <w:bCs/>
          <w:sz w:val="16"/>
          <w:szCs w:val="20"/>
          <w:rtl/>
          <w:lang w:bidi="ar-SA"/>
        </w:rPr>
        <w:t>ی</w:t>
      </w:r>
      <w:r w:rsidRPr="00323679">
        <w:rPr>
          <w:rFonts w:eastAsia="Times New Roman" w:hint="eastAsia"/>
          <w:b/>
          <w:bCs/>
          <w:sz w:val="16"/>
          <w:szCs w:val="20"/>
          <w:rtl/>
          <w:lang w:bidi="ar-SA"/>
        </w:rPr>
        <w:t>انس</w:t>
      </w:r>
      <w:r w:rsidRPr="00323679">
        <w:rPr>
          <w:rFonts w:eastAsia="Times New Roman"/>
          <w:b/>
          <w:bCs/>
          <w:sz w:val="16"/>
          <w:szCs w:val="20"/>
          <w:rtl/>
          <w:lang w:bidi="ar-SA"/>
        </w:rPr>
        <w:t xml:space="preserve"> از نرخ ارز به تورم</w:t>
      </w:r>
    </w:p>
    <w:p w14:paraId="74FC7E46" w14:textId="77777777" w:rsidR="00323679" w:rsidRPr="00323679" w:rsidRDefault="00323679" w:rsidP="00323679">
      <w:pPr>
        <w:spacing w:after="0" w:line="240" w:lineRule="auto"/>
        <w:contextualSpacing/>
        <w:jc w:val="lowKashida"/>
        <w:rPr>
          <w:rFonts w:eastAsia="Times New Roman"/>
        </w:rPr>
      </w:pPr>
      <w:r w:rsidRPr="00323679">
        <w:rPr>
          <w:rFonts w:eastAsia="Times New Roman"/>
          <w:b/>
          <w:bCs/>
          <w:rtl/>
          <w:lang w:bidi="ar-SA"/>
        </w:rPr>
        <w:t>الف. علیت در میانگین</w:t>
      </w:r>
    </w:p>
    <w:p w14:paraId="1585327A" w14:textId="77777777" w:rsidR="00323679" w:rsidRPr="00323679" w:rsidRDefault="00323679" w:rsidP="00323679">
      <w:pPr>
        <w:spacing w:after="0" w:line="240" w:lineRule="auto"/>
        <w:ind w:left="-2"/>
        <w:contextualSpacing/>
        <w:jc w:val="lowKashida"/>
        <w:rPr>
          <w:rFonts w:eastAsia="Times New Roman"/>
        </w:rPr>
      </w:pPr>
      <w:r w:rsidRPr="00323679">
        <w:rPr>
          <w:rFonts w:eastAsia="Times New Roman" w:hint="cs"/>
          <w:rtl/>
          <w:lang w:bidi="ar-SA"/>
        </w:rPr>
        <w:t xml:space="preserve">بر اساس نتایج، در نمودار سمت راست نمودار 7، در </w:t>
      </w:r>
      <w:r w:rsidRPr="00323679">
        <w:rPr>
          <w:rFonts w:eastAsia="Times New Roman"/>
          <w:rtl/>
          <w:lang w:bidi="ar-SA"/>
        </w:rPr>
        <w:t>دوره کوتاه‌مدت</w:t>
      </w:r>
      <w:r w:rsidRPr="00323679">
        <w:rPr>
          <w:rFonts w:eastAsia="Times New Roman" w:hint="cs"/>
          <w:rtl/>
          <w:lang w:bidi="ar-SA"/>
        </w:rPr>
        <w:t>،</w:t>
      </w:r>
      <w:r w:rsidRPr="00323679">
        <w:rPr>
          <w:rFonts w:eastAsia="Times New Roman" w:hint="cs"/>
          <w:b/>
          <w:bCs/>
          <w:rtl/>
          <w:lang w:bidi="ar-SA"/>
        </w:rPr>
        <w:t xml:space="preserve"> </w:t>
      </w:r>
      <w:r w:rsidRPr="00323679">
        <w:rPr>
          <w:rFonts w:eastAsia="Times New Roman"/>
          <w:rtl/>
          <w:lang w:bidi="ar-SA"/>
        </w:rPr>
        <w:t>تغییرات نرخ ارز</w:t>
      </w:r>
      <w:r w:rsidRPr="00323679">
        <w:rPr>
          <w:rFonts w:eastAsia="Times New Roman" w:hint="cs"/>
          <w:rtl/>
          <w:lang w:bidi="ar-SA"/>
        </w:rPr>
        <w:t xml:space="preserve"> تا چندک 75 صدم اثر قابل</w:t>
      </w:r>
      <w:r w:rsidRPr="00323679">
        <w:rPr>
          <w:rFonts w:eastAsia="Times New Roman" w:hint="eastAsia"/>
          <w:rtl/>
          <w:lang w:bidi="ar-SA"/>
        </w:rPr>
        <w:t>‌</w:t>
      </w:r>
      <w:r w:rsidRPr="00323679">
        <w:rPr>
          <w:rFonts w:eastAsia="Times New Roman" w:hint="cs"/>
          <w:rtl/>
          <w:lang w:bidi="ar-SA"/>
        </w:rPr>
        <w:t>توجه و معنادار در سطح 95% بر نرخ تورم دارد که این مورد می</w:t>
      </w:r>
      <w:r w:rsidRPr="00323679">
        <w:rPr>
          <w:rFonts w:eastAsia="Times New Roman" w:hint="eastAsia"/>
          <w:rtl/>
          <w:lang w:bidi="ar-SA"/>
        </w:rPr>
        <w:t>‌</w:t>
      </w:r>
      <w:r w:rsidRPr="00323679">
        <w:rPr>
          <w:rFonts w:eastAsia="Times New Roman" w:hint="cs"/>
          <w:rtl/>
          <w:lang w:bidi="ar-SA"/>
        </w:rPr>
        <w:t>تواند بدین دلیل باشد که اقتصاد ایران به واردات کالاهای واسطه</w:t>
      </w:r>
      <w:r w:rsidRPr="00323679">
        <w:rPr>
          <w:rFonts w:eastAsia="Times New Roman" w:hint="eastAsia"/>
          <w:rtl/>
          <w:lang w:bidi="ar-SA"/>
        </w:rPr>
        <w:t>‌</w:t>
      </w:r>
      <w:r w:rsidRPr="00323679">
        <w:rPr>
          <w:rFonts w:eastAsia="Times New Roman" w:hint="cs"/>
          <w:rtl/>
          <w:lang w:bidi="ar-SA"/>
        </w:rPr>
        <w:t xml:space="preserve">ای وابسته است؛ بنابراین، افزایش در نرخ ارز </w:t>
      </w:r>
      <w:r w:rsidRPr="00323679">
        <w:rPr>
          <w:rFonts w:eastAsia="Times New Roman"/>
          <w:rtl/>
          <w:lang w:bidi="ar-SA"/>
        </w:rPr>
        <w:t>باعث افزایش هزینه واردات و در</w:t>
      </w:r>
      <w:r w:rsidRPr="00323679">
        <w:rPr>
          <w:rFonts w:eastAsia="Times New Roman" w:hint="cs"/>
          <w:rtl/>
          <w:lang w:bidi="ar-SA"/>
        </w:rPr>
        <w:t>‌</w:t>
      </w:r>
      <w:r w:rsidRPr="00323679">
        <w:rPr>
          <w:rFonts w:eastAsia="Times New Roman"/>
          <w:rtl/>
          <w:lang w:bidi="ar-SA"/>
        </w:rPr>
        <w:t>نتیجه افزایش تورم می‌شود</w:t>
      </w:r>
      <w:r w:rsidRPr="00323679">
        <w:rPr>
          <w:rFonts w:eastAsia="Times New Roman" w:hint="cs"/>
          <w:rtl/>
          <w:lang w:bidi="ar-SA"/>
        </w:rPr>
        <w:t>. از چندک 8/0 اثر علّی نرخ ارز بر تورم کم</w:t>
      </w:r>
      <w:r w:rsidRPr="00323679">
        <w:rPr>
          <w:rFonts w:eastAsia="Times New Roman" w:hint="eastAsia"/>
          <w:rtl/>
          <w:lang w:bidi="ar-SA"/>
        </w:rPr>
        <w:t>‌</w:t>
      </w:r>
      <w:r w:rsidRPr="00323679">
        <w:rPr>
          <w:rFonts w:eastAsia="Times New Roman" w:hint="cs"/>
          <w:rtl/>
          <w:lang w:bidi="ar-SA"/>
        </w:rPr>
        <w:t>تر شده و معناداری در چندک 85/0 با کاهش اثر علّی به 90 درصد می</w:t>
      </w:r>
      <w:r w:rsidRPr="00323679">
        <w:rPr>
          <w:rFonts w:eastAsia="Times New Roman" w:hint="eastAsia"/>
          <w:rtl/>
          <w:lang w:bidi="ar-SA"/>
        </w:rPr>
        <w:t>‌</w:t>
      </w:r>
      <w:r w:rsidRPr="00323679">
        <w:rPr>
          <w:rFonts w:eastAsia="Times New Roman" w:hint="cs"/>
          <w:rtl/>
          <w:lang w:bidi="ar-SA"/>
        </w:rPr>
        <w:t>رسد. در چندک</w:t>
      </w:r>
      <w:r w:rsidRPr="00323679">
        <w:rPr>
          <w:rFonts w:eastAsia="Times New Roman" w:hint="eastAsia"/>
          <w:rtl/>
          <w:lang w:bidi="ar-SA"/>
        </w:rPr>
        <w:t>‌</w:t>
      </w:r>
      <w:r w:rsidRPr="00323679">
        <w:rPr>
          <w:rFonts w:eastAsia="Times New Roman" w:hint="cs"/>
          <w:rtl/>
          <w:lang w:bidi="ar-SA"/>
        </w:rPr>
        <w:t>های بالای 9/0 اثر علّی معنادار نیست.</w:t>
      </w:r>
      <w:r w:rsidRPr="00323679">
        <w:rPr>
          <w:rFonts w:eastAsia="Times New Roman"/>
          <w:rtl/>
          <w:lang w:bidi="ar-SA"/>
        </w:rPr>
        <w:t xml:space="preserve"> </w:t>
      </w:r>
      <w:r w:rsidRPr="00323679">
        <w:rPr>
          <w:rFonts w:eastAsia="Times New Roman" w:hint="cs"/>
          <w:rtl/>
          <w:lang w:bidi="ar-SA"/>
        </w:rPr>
        <w:t>در واقع، در کوتاه</w:t>
      </w:r>
      <w:r w:rsidRPr="00323679">
        <w:rPr>
          <w:rFonts w:eastAsia="Times New Roman" w:hint="eastAsia"/>
          <w:rtl/>
          <w:lang w:bidi="ar-SA"/>
        </w:rPr>
        <w:t>‌</w:t>
      </w:r>
      <w:r w:rsidRPr="00323679">
        <w:rPr>
          <w:rFonts w:eastAsia="Times New Roman" w:hint="cs"/>
          <w:rtl/>
          <w:lang w:bidi="ar-SA"/>
        </w:rPr>
        <w:t>مدت تنها در مقادیر بسیار زیاد تورم است که سیاست</w:t>
      </w:r>
      <w:r w:rsidRPr="00323679">
        <w:rPr>
          <w:rFonts w:eastAsia="Times New Roman" w:hint="eastAsia"/>
          <w:rtl/>
          <w:lang w:bidi="ar-SA"/>
        </w:rPr>
        <w:t>‌</w:t>
      </w:r>
      <w:r w:rsidRPr="00323679">
        <w:rPr>
          <w:rFonts w:eastAsia="Times New Roman" w:hint="cs"/>
          <w:rtl/>
          <w:lang w:bidi="ar-SA"/>
        </w:rPr>
        <w:t>هایی در زمینه کنترل نرخ ارز توسط سیاست</w:t>
      </w:r>
      <w:r w:rsidRPr="00323679">
        <w:rPr>
          <w:rFonts w:eastAsia="Times New Roman" w:hint="eastAsia"/>
          <w:rtl/>
          <w:lang w:bidi="ar-SA"/>
        </w:rPr>
        <w:t>‌</w:t>
      </w:r>
      <w:r w:rsidRPr="00323679">
        <w:rPr>
          <w:rFonts w:eastAsia="Times New Roman" w:hint="cs"/>
          <w:rtl/>
          <w:lang w:bidi="ar-SA"/>
        </w:rPr>
        <w:t>گذاران در</w:t>
      </w:r>
      <w:r w:rsidRPr="00323679">
        <w:rPr>
          <w:rFonts w:eastAsia="Times New Roman" w:hint="eastAsia"/>
          <w:rtl/>
          <w:lang w:bidi="ar-SA"/>
        </w:rPr>
        <w:t>‌</w:t>
      </w:r>
      <w:r w:rsidRPr="00323679">
        <w:rPr>
          <w:rFonts w:eastAsia="Times New Roman" w:hint="cs"/>
          <w:rtl/>
          <w:lang w:bidi="ar-SA"/>
        </w:rPr>
        <w:t>نظر گرفته می</w:t>
      </w:r>
      <w:r w:rsidRPr="00323679">
        <w:rPr>
          <w:rFonts w:eastAsia="Times New Roman" w:hint="eastAsia"/>
          <w:rtl/>
          <w:lang w:bidi="ar-SA"/>
        </w:rPr>
        <w:t>‌</w:t>
      </w:r>
      <w:r w:rsidRPr="00323679">
        <w:rPr>
          <w:rFonts w:eastAsia="Times New Roman" w:hint="cs"/>
          <w:rtl/>
          <w:lang w:bidi="ar-SA"/>
        </w:rPr>
        <w:t>شود و سعی می</w:t>
      </w:r>
      <w:r w:rsidRPr="00323679">
        <w:rPr>
          <w:rFonts w:eastAsia="Times New Roman" w:hint="eastAsia"/>
          <w:rtl/>
          <w:lang w:bidi="ar-SA"/>
        </w:rPr>
        <w:t>‌</w:t>
      </w:r>
      <w:r w:rsidRPr="00323679">
        <w:rPr>
          <w:rFonts w:eastAsia="Times New Roman" w:hint="cs"/>
          <w:rtl/>
          <w:lang w:bidi="ar-SA"/>
        </w:rPr>
        <w:t xml:space="preserve">شود اثرات منفی نرخ ارز بر نرخ تورم کنترل شود. در </w:t>
      </w:r>
      <w:r w:rsidRPr="00323679">
        <w:rPr>
          <w:rFonts w:eastAsia="Times New Roman"/>
          <w:rtl/>
          <w:lang w:bidi="ar-SA"/>
        </w:rPr>
        <w:t>دوره میان‌مدت</w:t>
      </w:r>
      <w:r w:rsidRPr="00323679">
        <w:rPr>
          <w:rFonts w:eastAsia="Times New Roman" w:hint="cs"/>
          <w:rtl/>
          <w:lang w:bidi="ar-SA"/>
        </w:rPr>
        <w:t>، اثر</w:t>
      </w:r>
      <w:r w:rsidRPr="00323679">
        <w:rPr>
          <w:rFonts w:eastAsia="Times New Roman" w:hint="eastAsia"/>
          <w:rtl/>
          <w:lang w:bidi="ar-SA"/>
        </w:rPr>
        <w:t>‌</w:t>
      </w:r>
      <w:r w:rsidRPr="00323679">
        <w:rPr>
          <w:rFonts w:eastAsia="Times New Roman" w:hint="cs"/>
          <w:rtl/>
          <w:lang w:bidi="ar-SA"/>
        </w:rPr>
        <w:t>گذاری تغییرات نرخ ارز بر نرخ تورم نسبت به کوتاه</w:t>
      </w:r>
      <w:r w:rsidRPr="00323679">
        <w:rPr>
          <w:rFonts w:eastAsia="Times New Roman" w:hint="eastAsia"/>
          <w:rtl/>
          <w:lang w:bidi="ar-SA"/>
        </w:rPr>
        <w:t>‌</w:t>
      </w:r>
      <w:r w:rsidRPr="00323679">
        <w:rPr>
          <w:rFonts w:eastAsia="Times New Roman" w:hint="cs"/>
          <w:rtl/>
          <w:lang w:bidi="ar-SA"/>
        </w:rPr>
        <w:t>مدت کاهش یافته است. تا چندک 75/0 نرخ ارز اثر علّی در سطح متوسط بر نرخ تورم دارد و اثرش در بیشتر چندک</w:t>
      </w:r>
      <w:r w:rsidRPr="00323679">
        <w:rPr>
          <w:rFonts w:eastAsia="Times New Roman" w:hint="eastAsia"/>
          <w:rtl/>
          <w:lang w:bidi="ar-SA"/>
        </w:rPr>
        <w:t>‌</w:t>
      </w:r>
      <w:r w:rsidRPr="00323679">
        <w:rPr>
          <w:rFonts w:eastAsia="Times New Roman" w:hint="cs"/>
          <w:rtl/>
          <w:lang w:bidi="ar-SA"/>
        </w:rPr>
        <w:t>ها معنادار در سطح 95% است و اثر از چندک</w:t>
      </w:r>
      <w:r w:rsidRPr="00323679">
        <w:rPr>
          <w:rFonts w:eastAsia="Times New Roman" w:hint="eastAsia"/>
          <w:rtl/>
          <w:lang w:bidi="ar-SA"/>
        </w:rPr>
        <w:t>‌</w:t>
      </w:r>
      <w:r w:rsidRPr="00323679">
        <w:rPr>
          <w:rFonts w:eastAsia="Times New Roman" w:hint="cs"/>
          <w:rtl/>
          <w:lang w:bidi="ar-SA"/>
        </w:rPr>
        <w:t>های پایین به بالا در حال کاهش است که می</w:t>
      </w:r>
      <w:r w:rsidRPr="00323679">
        <w:rPr>
          <w:rFonts w:eastAsia="Times New Roman" w:hint="eastAsia"/>
          <w:rtl/>
          <w:lang w:bidi="ar-SA"/>
        </w:rPr>
        <w:t>‌</w:t>
      </w:r>
      <w:r w:rsidRPr="00323679">
        <w:rPr>
          <w:rFonts w:eastAsia="Times New Roman" w:hint="cs"/>
          <w:rtl/>
          <w:lang w:bidi="ar-SA"/>
        </w:rPr>
        <w:t>تواند به</w:t>
      </w:r>
      <w:r w:rsidRPr="00323679">
        <w:rPr>
          <w:rFonts w:eastAsia="Times New Roman" w:hint="eastAsia"/>
          <w:rtl/>
          <w:lang w:bidi="ar-SA"/>
        </w:rPr>
        <w:t>‌</w:t>
      </w:r>
      <w:r w:rsidRPr="00323679">
        <w:rPr>
          <w:rFonts w:eastAsia="Times New Roman" w:hint="cs"/>
          <w:rtl/>
          <w:lang w:bidi="ar-SA"/>
        </w:rPr>
        <w:t>دلیل اعمال سیاست</w:t>
      </w:r>
      <w:r w:rsidRPr="00323679">
        <w:rPr>
          <w:rFonts w:eastAsia="Times New Roman" w:hint="eastAsia"/>
          <w:rtl/>
          <w:lang w:bidi="ar-SA"/>
        </w:rPr>
        <w:t>‌</w:t>
      </w:r>
      <w:r w:rsidRPr="00323679">
        <w:rPr>
          <w:rFonts w:eastAsia="Times New Roman" w:hint="cs"/>
          <w:rtl/>
          <w:lang w:bidi="ar-SA"/>
        </w:rPr>
        <w:t xml:space="preserve">های پولی برای کاهش اثرات منفی نرخ ارز بر تورم باشد. از </w:t>
      </w:r>
      <w:r w:rsidRPr="00323679">
        <w:rPr>
          <w:rFonts w:eastAsia="Times New Roman" w:hint="cs"/>
          <w:rtl/>
          <w:lang w:bidi="ar-SA"/>
        </w:rPr>
        <w:lastRenderedPageBreak/>
        <w:t>چندک 85/0 به بعد اثر علّی نرخ ارز بر تورم بی</w:t>
      </w:r>
      <w:r w:rsidRPr="00323679">
        <w:rPr>
          <w:rFonts w:eastAsia="Times New Roman" w:hint="eastAsia"/>
          <w:rtl/>
          <w:lang w:bidi="ar-SA"/>
        </w:rPr>
        <w:t>‌</w:t>
      </w:r>
      <w:r w:rsidRPr="00323679">
        <w:rPr>
          <w:rFonts w:eastAsia="Times New Roman" w:hint="cs"/>
          <w:rtl/>
          <w:lang w:bidi="ar-SA"/>
        </w:rPr>
        <w:t>معنا است که نشان</w:t>
      </w:r>
      <w:r w:rsidRPr="00323679">
        <w:rPr>
          <w:rFonts w:eastAsia="Times New Roman" w:hint="eastAsia"/>
          <w:rtl/>
          <w:lang w:bidi="ar-SA"/>
        </w:rPr>
        <w:t>‌</w:t>
      </w:r>
      <w:r w:rsidRPr="00323679">
        <w:rPr>
          <w:rFonts w:eastAsia="Times New Roman" w:hint="cs"/>
          <w:rtl/>
          <w:lang w:bidi="ar-SA"/>
        </w:rPr>
        <w:t>دهنده کنترل بیشتر سیاست</w:t>
      </w:r>
      <w:r w:rsidRPr="00323679">
        <w:rPr>
          <w:rFonts w:eastAsia="Times New Roman" w:hint="eastAsia"/>
          <w:rtl/>
          <w:lang w:bidi="ar-SA"/>
        </w:rPr>
        <w:t>‌</w:t>
      </w:r>
      <w:r w:rsidRPr="00323679">
        <w:rPr>
          <w:rFonts w:eastAsia="Times New Roman" w:hint="cs"/>
          <w:rtl/>
          <w:lang w:bidi="ar-SA"/>
        </w:rPr>
        <w:t>گذاران در مقادیر بالاتر نرخ تورم بر نرخ ارز است که باعث تعدیل نوسانات نرخ ارز و کاهش اثرات آن بر نرخ تورم در مقادیر بالای نرخ تورم می</w:t>
      </w:r>
      <w:r w:rsidRPr="00323679">
        <w:rPr>
          <w:rFonts w:eastAsia="Times New Roman" w:hint="eastAsia"/>
          <w:rtl/>
          <w:lang w:bidi="ar-SA"/>
        </w:rPr>
        <w:t>‌</w:t>
      </w:r>
      <w:r w:rsidRPr="00323679">
        <w:rPr>
          <w:rFonts w:eastAsia="Times New Roman" w:hint="cs"/>
          <w:rtl/>
          <w:lang w:bidi="ar-SA"/>
        </w:rPr>
        <w:t>شود.</w:t>
      </w:r>
      <w:r w:rsidRPr="00323679">
        <w:rPr>
          <w:rFonts w:eastAsia="Times New Roman" w:hint="cs"/>
          <w:b/>
          <w:bCs/>
          <w:rtl/>
          <w:lang w:bidi="ar-SA"/>
        </w:rPr>
        <w:t xml:space="preserve"> </w:t>
      </w:r>
      <w:r w:rsidRPr="00323679">
        <w:rPr>
          <w:rFonts w:eastAsia="Times New Roman" w:hint="cs"/>
          <w:rtl/>
          <w:lang w:bidi="ar-SA"/>
        </w:rPr>
        <w:t>در دوره بلندمدت، اثر علّی نرخ ارز بر نرخ تورم در بعضی از چندک</w:t>
      </w:r>
      <w:r w:rsidRPr="00323679">
        <w:rPr>
          <w:rFonts w:eastAsia="Times New Roman" w:hint="eastAsia"/>
          <w:rtl/>
          <w:lang w:bidi="ar-SA"/>
        </w:rPr>
        <w:t>‌</w:t>
      </w:r>
      <w:r w:rsidRPr="00323679">
        <w:rPr>
          <w:rFonts w:eastAsia="Times New Roman" w:hint="cs"/>
          <w:rtl/>
          <w:lang w:bidi="ar-SA"/>
        </w:rPr>
        <w:t>ها در سطح 90% و در بعضی چندک</w:t>
      </w:r>
      <w:r w:rsidRPr="00323679">
        <w:rPr>
          <w:rFonts w:eastAsia="Times New Roman" w:hint="eastAsia"/>
          <w:rtl/>
          <w:lang w:bidi="ar-SA"/>
        </w:rPr>
        <w:t>‌</w:t>
      </w:r>
      <w:r w:rsidRPr="00323679">
        <w:rPr>
          <w:rFonts w:eastAsia="Times New Roman" w:hint="cs"/>
          <w:rtl/>
          <w:lang w:bidi="ar-SA"/>
        </w:rPr>
        <w:t>ها در سطح 95% درصد معنادار است و اثرش نسبت به دوره</w:t>
      </w:r>
      <w:r w:rsidRPr="00323679">
        <w:rPr>
          <w:rFonts w:eastAsia="Times New Roman" w:hint="eastAsia"/>
          <w:rtl/>
          <w:lang w:bidi="ar-SA"/>
        </w:rPr>
        <w:t>‌</w:t>
      </w:r>
      <w:r w:rsidRPr="00323679">
        <w:rPr>
          <w:rFonts w:eastAsia="Times New Roman" w:hint="cs"/>
          <w:rtl/>
          <w:lang w:bidi="ar-SA"/>
        </w:rPr>
        <w:t>های کوتاه</w:t>
      </w:r>
      <w:r w:rsidRPr="00323679">
        <w:rPr>
          <w:rFonts w:eastAsia="Times New Roman" w:hint="eastAsia"/>
          <w:rtl/>
          <w:lang w:bidi="ar-SA"/>
        </w:rPr>
        <w:t>‌</w:t>
      </w:r>
      <w:r w:rsidRPr="00323679">
        <w:rPr>
          <w:rFonts w:eastAsia="Times New Roman" w:hint="cs"/>
          <w:rtl/>
          <w:lang w:bidi="ar-SA"/>
        </w:rPr>
        <w:t>مدت و میان</w:t>
      </w:r>
      <w:r w:rsidRPr="00323679">
        <w:rPr>
          <w:rFonts w:eastAsia="Times New Roman" w:hint="eastAsia"/>
          <w:rtl/>
          <w:lang w:bidi="ar-SA"/>
        </w:rPr>
        <w:t>‌</w:t>
      </w:r>
      <w:r w:rsidRPr="00323679">
        <w:rPr>
          <w:rFonts w:eastAsia="Times New Roman" w:hint="cs"/>
          <w:rtl/>
          <w:lang w:bidi="ar-SA"/>
        </w:rPr>
        <w:t>مدت کاهش یافته است و تنها در دو چندک بالای نرخ تورم اثر علّی نرخ ارز بی</w:t>
      </w:r>
      <w:r w:rsidRPr="00323679">
        <w:rPr>
          <w:rFonts w:eastAsia="Times New Roman" w:hint="eastAsia"/>
          <w:rtl/>
          <w:lang w:bidi="ar-SA"/>
        </w:rPr>
        <w:t>‌</w:t>
      </w:r>
      <w:r w:rsidRPr="00323679">
        <w:rPr>
          <w:rFonts w:eastAsia="Times New Roman" w:hint="cs"/>
          <w:rtl/>
          <w:lang w:bidi="ar-SA"/>
        </w:rPr>
        <w:t>معنا است. می</w:t>
      </w:r>
      <w:r w:rsidRPr="00323679">
        <w:rPr>
          <w:rFonts w:eastAsia="Times New Roman" w:hint="eastAsia"/>
          <w:rtl/>
          <w:lang w:bidi="ar-SA"/>
        </w:rPr>
        <w:t>‌</w:t>
      </w:r>
      <w:r w:rsidRPr="00323679">
        <w:rPr>
          <w:rFonts w:eastAsia="Times New Roman" w:hint="cs"/>
          <w:rtl/>
          <w:lang w:bidi="ar-SA"/>
        </w:rPr>
        <w:t xml:space="preserve">توان بیان کرد که اثر علّی بلندمدت نرخ ارز بر تورم </w:t>
      </w:r>
      <w:r w:rsidRPr="00323679">
        <w:rPr>
          <w:rFonts w:eastAsia="Times New Roman"/>
          <w:rtl/>
          <w:lang w:bidi="ar-SA"/>
        </w:rPr>
        <w:t>عمدتا از طریق تغییرات ساختاری در اقتصاد و سیاست‌های تثبیت‌کننده اعمال می‌شو</w:t>
      </w:r>
      <w:r w:rsidRPr="00323679">
        <w:rPr>
          <w:rFonts w:eastAsia="Times New Roman" w:hint="cs"/>
          <w:rtl/>
          <w:lang w:bidi="ar-SA"/>
        </w:rPr>
        <w:t>د که نشان</w:t>
      </w:r>
      <w:r w:rsidRPr="00323679">
        <w:rPr>
          <w:rFonts w:eastAsia="Times New Roman" w:hint="eastAsia"/>
          <w:rtl/>
          <w:lang w:bidi="ar-SA"/>
        </w:rPr>
        <w:t>‌</w:t>
      </w:r>
      <w:r w:rsidRPr="00323679">
        <w:rPr>
          <w:rFonts w:eastAsia="Times New Roman" w:hint="cs"/>
          <w:rtl/>
          <w:lang w:bidi="ar-SA"/>
        </w:rPr>
        <w:t>دهنده کاهش اثر نرخ ارز بر تورم است</w:t>
      </w:r>
      <w:r w:rsidRPr="00323679">
        <w:rPr>
          <w:rFonts w:eastAsia="Times New Roman"/>
          <w:rtl/>
          <w:lang w:bidi="ar-SA"/>
        </w:rPr>
        <w:t>.</w:t>
      </w:r>
    </w:p>
    <w:p w14:paraId="31EE2D4A" w14:textId="77777777" w:rsidR="00323679" w:rsidRPr="00323679" w:rsidRDefault="00323679" w:rsidP="00323679">
      <w:pPr>
        <w:spacing w:after="0" w:line="240" w:lineRule="auto"/>
        <w:contextualSpacing/>
        <w:jc w:val="lowKashida"/>
        <w:rPr>
          <w:rFonts w:eastAsia="Times New Roman"/>
        </w:rPr>
      </w:pPr>
      <w:r w:rsidRPr="00323679">
        <w:rPr>
          <w:rFonts w:eastAsia="Times New Roman"/>
          <w:b/>
          <w:bCs/>
          <w:rtl/>
          <w:lang w:bidi="ar-SA"/>
        </w:rPr>
        <w:t>ب. علیت در واریانس</w:t>
      </w:r>
    </w:p>
    <w:p w14:paraId="194C47DA" w14:textId="77777777" w:rsidR="00323679" w:rsidRDefault="00323679" w:rsidP="00323679">
      <w:pPr>
        <w:spacing w:after="0" w:line="240" w:lineRule="auto"/>
        <w:ind w:left="-2"/>
        <w:contextualSpacing/>
        <w:jc w:val="lowKashida"/>
        <w:rPr>
          <w:rFonts w:eastAsia="Times New Roman"/>
          <w:rtl/>
          <w:lang w:bidi="ar-SA"/>
        </w:rPr>
      </w:pPr>
      <w:r w:rsidRPr="00323679">
        <w:rPr>
          <w:rFonts w:eastAsia="Times New Roman" w:hint="cs"/>
          <w:rtl/>
          <w:lang w:bidi="ar-SA"/>
        </w:rPr>
        <w:t xml:space="preserve">بر اساس نتایج در نمودار سمت چپ نمودار 7، در </w:t>
      </w:r>
      <w:r w:rsidRPr="00323679">
        <w:rPr>
          <w:rFonts w:eastAsia="Times New Roman"/>
          <w:rtl/>
          <w:lang w:bidi="ar-SA"/>
        </w:rPr>
        <w:t>دوره کوتاه‌مدت</w:t>
      </w:r>
      <w:r w:rsidRPr="00323679">
        <w:rPr>
          <w:rFonts w:eastAsia="Times New Roman" w:hint="cs"/>
          <w:rtl/>
          <w:lang w:bidi="ar-SA"/>
        </w:rPr>
        <w:t>،</w:t>
      </w:r>
      <w:r w:rsidRPr="00323679">
        <w:rPr>
          <w:rFonts w:eastAsia="Times New Roman" w:hint="cs"/>
          <w:b/>
          <w:bCs/>
          <w:rtl/>
          <w:lang w:bidi="ar-SA"/>
        </w:rPr>
        <w:t xml:space="preserve"> </w:t>
      </w:r>
      <w:r w:rsidRPr="00323679">
        <w:rPr>
          <w:rFonts w:eastAsia="Times New Roman"/>
          <w:rtl/>
          <w:lang w:bidi="ar-SA"/>
        </w:rPr>
        <w:t>نوسانات نرخ ارز</w:t>
      </w:r>
      <w:r w:rsidRPr="00323679">
        <w:rPr>
          <w:rFonts w:eastAsia="Times New Roman" w:hint="cs"/>
          <w:rtl/>
          <w:lang w:bidi="ar-SA"/>
        </w:rPr>
        <w:t xml:space="preserve"> تا چندک 75/0 اثر معنادار در سطح 95% بر نوسانات نرخ تورم دارد و می</w:t>
      </w:r>
      <w:r w:rsidRPr="00323679">
        <w:rPr>
          <w:rFonts w:eastAsia="Times New Roman" w:hint="eastAsia"/>
          <w:rtl/>
          <w:lang w:bidi="ar-SA"/>
        </w:rPr>
        <w:t>‌</w:t>
      </w:r>
      <w:r w:rsidRPr="00323679">
        <w:rPr>
          <w:rFonts w:eastAsia="Times New Roman" w:hint="cs"/>
          <w:rtl/>
          <w:lang w:bidi="ar-SA"/>
        </w:rPr>
        <w:t>تواند پراکندگی نرخ تورم را افزایش دهد، اما اثر در طی چندک</w:t>
      </w:r>
      <w:r w:rsidRPr="00323679">
        <w:rPr>
          <w:rFonts w:eastAsia="Times New Roman" w:hint="eastAsia"/>
          <w:rtl/>
          <w:lang w:bidi="ar-SA"/>
        </w:rPr>
        <w:t>‌</w:t>
      </w:r>
      <w:r w:rsidRPr="00323679">
        <w:rPr>
          <w:rFonts w:eastAsia="Times New Roman" w:hint="cs"/>
          <w:rtl/>
          <w:lang w:bidi="ar-SA"/>
        </w:rPr>
        <w:t>های مختلف کاهشی است. از چندک 8/0 اثر نوسانات نرخ ارز بر پراکندگی نرخ تورم در سطح 90% معنادار بوده و در چندک</w:t>
      </w:r>
      <w:r w:rsidRPr="00323679">
        <w:rPr>
          <w:rFonts w:eastAsia="Times New Roman" w:hint="eastAsia"/>
          <w:rtl/>
          <w:lang w:bidi="ar-SA"/>
        </w:rPr>
        <w:t>‌</w:t>
      </w:r>
      <w:r w:rsidRPr="00323679">
        <w:rPr>
          <w:rFonts w:eastAsia="Times New Roman" w:hint="cs"/>
          <w:rtl/>
          <w:lang w:bidi="ar-SA"/>
        </w:rPr>
        <w:t>های بالاتر اثر به صفر نزدیک شده و بی</w:t>
      </w:r>
      <w:r w:rsidRPr="00323679">
        <w:rPr>
          <w:rFonts w:eastAsia="Times New Roman" w:hint="eastAsia"/>
          <w:rtl/>
          <w:lang w:bidi="ar-SA"/>
        </w:rPr>
        <w:t>‌</w:t>
      </w:r>
      <w:r w:rsidRPr="00323679">
        <w:rPr>
          <w:rFonts w:eastAsia="Times New Roman" w:hint="cs"/>
          <w:rtl/>
          <w:lang w:bidi="ar-SA"/>
        </w:rPr>
        <w:t>معنا است. بنابراین، در چندک</w:t>
      </w:r>
      <w:r w:rsidRPr="00323679">
        <w:rPr>
          <w:rFonts w:eastAsia="Times New Roman" w:hint="eastAsia"/>
          <w:rtl/>
          <w:lang w:bidi="ar-SA"/>
        </w:rPr>
        <w:t>‌</w:t>
      </w:r>
      <w:r w:rsidRPr="00323679">
        <w:rPr>
          <w:rFonts w:eastAsia="Times New Roman" w:hint="cs"/>
          <w:rtl/>
          <w:lang w:bidi="ar-SA"/>
        </w:rPr>
        <w:t>های پایین (مقادیر کم</w:t>
      </w:r>
      <w:r w:rsidRPr="00323679">
        <w:rPr>
          <w:rFonts w:eastAsia="Times New Roman" w:hint="eastAsia"/>
          <w:rtl/>
          <w:lang w:bidi="ar-SA"/>
        </w:rPr>
        <w:t>‌</w:t>
      </w:r>
      <w:r w:rsidRPr="00323679">
        <w:rPr>
          <w:rFonts w:eastAsia="Times New Roman" w:hint="cs"/>
          <w:rtl/>
          <w:lang w:bidi="ar-SA"/>
        </w:rPr>
        <w:t>تر نرخ تورم)، نرخ ارز اثر بیشتری بر نوسانات نرخ تورم دارد.</w:t>
      </w:r>
      <w:r w:rsidRPr="00323679">
        <w:rPr>
          <w:rFonts w:eastAsia="Times New Roman"/>
          <w:rtl/>
          <w:lang w:bidi="ar-SA"/>
        </w:rPr>
        <w:t xml:space="preserve"> در میان‌مدت، نوسانات </w:t>
      </w:r>
      <w:r w:rsidRPr="00323679">
        <w:rPr>
          <w:rFonts w:eastAsia="Times New Roman" w:hint="cs"/>
          <w:rtl/>
          <w:lang w:bidi="ar-SA"/>
        </w:rPr>
        <w:t>نرخ ارز نسبت به کوتاه</w:t>
      </w:r>
      <w:r w:rsidRPr="00323679">
        <w:rPr>
          <w:rFonts w:eastAsia="Times New Roman" w:hint="eastAsia"/>
          <w:rtl/>
          <w:lang w:bidi="ar-SA"/>
        </w:rPr>
        <w:t>‌</w:t>
      </w:r>
      <w:r w:rsidRPr="00323679">
        <w:rPr>
          <w:rFonts w:eastAsia="Times New Roman" w:hint="cs"/>
          <w:rtl/>
          <w:lang w:bidi="ar-SA"/>
        </w:rPr>
        <w:t>مدت اثر بیشتری بر نوسانات نرخ تورم اشته و در کل دوره اثرش در سطح 95% معنادار است و به</w:t>
      </w:r>
      <w:r w:rsidRPr="00323679">
        <w:rPr>
          <w:rFonts w:eastAsia="Times New Roman" w:hint="eastAsia"/>
          <w:rtl/>
          <w:lang w:bidi="ar-SA"/>
        </w:rPr>
        <w:t>‌</w:t>
      </w:r>
      <w:r w:rsidRPr="00323679">
        <w:rPr>
          <w:rFonts w:eastAsia="Times New Roman" w:hint="cs"/>
          <w:rtl/>
          <w:lang w:bidi="ar-SA"/>
        </w:rPr>
        <w:t>ویژه این اثر تا کوانتایل 4/0 قابل</w:t>
      </w:r>
      <w:r w:rsidRPr="00323679">
        <w:rPr>
          <w:rFonts w:eastAsia="Times New Roman" w:hint="eastAsia"/>
          <w:rtl/>
          <w:lang w:bidi="ar-SA"/>
        </w:rPr>
        <w:t>‌</w:t>
      </w:r>
      <w:r w:rsidRPr="00323679">
        <w:rPr>
          <w:rFonts w:eastAsia="Times New Roman" w:hint="cs"/>
          <w:rtl/>
          <w:lang w:bidi="ar-SA"/>
        </w:rPr>
        <w:t>توجه است و بعد از آن اثر نوسانات نرخ ارز بر پراکندگی نرخ تورم کاهش می</w:t>
      </w:r>
      <w:r w:rsidRPr="00323679">
        <w:rPr>
          <w:rFonts w:eastAsia="Times New Roman" w:hint="eastAsia"/>
          <w:rtl/>
          <w:lang w:bidi="ar-SA"/>
        </w:rPr>
        <w:t>‌</w:t>
      </w:r>
      <w:r w:rsidRPr="00323679">
        <w:rPr>
          <w:rFonts w:eastAsia="Times New Roman" w:hint="cs"/>
          <w:rtl/>
          <w:lang w:bidi="ar-SA"/>
        </w:rPr>
        <w:t>یابد. بنابراین، نوسانات نرخ ارز در میان</w:t>
      </w:r>
      <w:r w:rsidRPr="00323679">
        <w:rPr>
          <w:rFonts w:eastAsia="Times New Roman" w:hint="eastAsia"/>
          <w:rtl/>
          <w:lang w:bidi="ar-SA"/>
        </w:rPr>
        <w:t>‌</w:t>
      </w:r>
      <w:r w:rsidRPr="00323679">
        <w:rPr>
          <w:rFonts w:eastAsia="Times New Roman" w:hint="cs"/>
          <w:rtl/>
          <w:lang w:bidi="ar-SA"/>
        </w:rPr>
        <w:t>مدت اثر بیشتری بر نوسانات نرخ تورم دارد. در بلندمدت، نوسانات نرخ ارز تا چندک</w:t>
      </w:r>
      <w:r w:rsidRPr="00323679">
        <w:rPr>
          <w:rFonts w:eastAsia="Times New Roman" w:hint="eastAsia"/>
          <w:rtl/>
          <w:lang w:bidi="ar-SA"/>
        </w:rPr>
        <w:t>‌</w:t>
      </w:r>
      <w:r w:rsidRPr="00323679">
        <w:rPr>
          <w:rFonts w:eastAsia="Times New Roman" w:hint="cs"/>
          <w:rtl/>
          <w:lang w:bidi="ar-SA"/>
        </w:rPr>
        <w:t>های میانی اثر قابل</w:t>
      </w:r>
      <w:r w:rsidRPr="00323679">
        <w:rPr>
          <w:rFonts w:eastAsia="Times New Roman" w:hint="eastAsia"/>
          <w:rtl/>
          <w:lang w:bidi="ar-SA"/>
        </w:rPr>
        <w:t>‌</w:t>
      </w:r>
      <w:r w:rsidRPr="00323679">
        <w:rPr>
          <w:rFonts w:eastAsia="Times New Roman" w:hint="cs"/>
          <w:rtl/>
          <w:lang w:bidi="ar-SA"/>
        </w:rPr>
        <w:t>توجه و معنادار در سطح 95% بر نوسانات نرخ تورم دارد و اثرش نسبت به میان</w:t>
      </w:r>
      <w:r w:rsidRPr="00323679">
        <w:rPr>
          <w:rFonts w:eastAsia="Times New Roman" w:hint="eastAsia"/>
          <w:rtl/>
          <w:lang w:bidi="ar-SA"/>
        </w:rPr>
        <w:t>‌</w:t>
      </w:r>
      <w:r w:rsidRPr="00323679">
        <w:rPr>
          <w:rFonts w:eastAsia="Times New Roman" w:hint="cs"/>
          <w:rtl/>
          <w:lang w:bidi="ar-SA"/>
        </w:rPr>
        <w:t>مدت بیشتر است که نشان</w:t>
      </w:r>
      <w:r w:rsidRPr="00323679">
        <w:rPr>
          <w:rFonts w:eastAsia="Times New Roman" w:hint="eastAsia"/>
          <w:rtl/>
          <w:lang w:bidi="ar-SA"/>
        </w:rPr>
        <w:t>‌</w:t>
      </w:r>
      <w:r w:rsidRPr="00323679">
        <w:rPr>
          <w:rFonts w:eastAsia="Times New Roman" w:hint="cs"/>
          <w:rtl/>
          <w:lang w:bidi="ar-SA"/>
        </w:rPr>
        <w:t>دهنده این مورد است که نوسانات نرخ ارز در مقادیر کم و متوسط نرخ تورم باعث نوسانات پایدار و ماندگار در نرخ تورم می</w:t>
      </w:r>
      <w:r w:rsidRPr="00323679">
        <w:rPr>
          <w:rFonts w:eastAsia="Times New Roman" w:hint="eastAsia"/>
          <w:rtl/>
          <w:lang w:bidi="ar-SA"/>
        </w:rPr>
        <w:t>‌</w:t>
      </w:r>
      <w:r w:rsidRPr="00323679">
        <w:rPr>
          <w:rFonts w:eastAsia="Times New Roman" w:hint="cs"/>
          <w:rtl/>
          <w:lang w:bidi="ar-SA"/>
        </w:rPr>
        <w:t>شود. از چندک</w:t>
      </w:r>
      <w:r w:rsidRPr="00323679">
        <w:rPr>
          <w:rFonts w:eastAsia="Times New Roman" w:hint="eastAsia"/>
          <w:rtl/>
          <w:lang w:bidi="ar-SA"/>
        </w:rPr>
        <w:t>‌</w:t>
      </w:r>
      <w:r w:rsidRPr="00323679">
        <w:rPr>
          <w:rFonts w:eastAsia="Times New Roman" w:hint="cs"/>
          <w:rtl/>
          <w:lang w:bidi="ar-SA"/>
        </w:rPr>
        <w:t xml:space="preserve">های میانی اثر نوسانات نرخ ارز بر نوسانات نرخ تورم کاهش یافته و در سه چندک بالایی نرخ تورم اثر نوسانات نرخ ارز بر نوسانات نرخ تورم نزدیک به صفر شده و در سطح 90 درصد معنادار است. بنابراین، در مقادیر بالای نرخ تورم، اثرات نوسانات </w:t>
      </w:r>
      <w:r w:rsidRPr="00323679">
        <w:rPr>
          <w:rFonts w:eastAsia="Times New Roman"/>
          <w:rtl/>
          <w:lang w:bidi="ar-SA"/>
        </w:rPr>
        <w:t>نرخ ارز بر واریانس تورم به</w:t>
      </w:r>
      <w:r w:rsidRPr="00323679">
        <w:rPr>
          <w:rFonts w:eastAsia="Times New Roman" w:hint="cs"/>
          <w:rtl/>
          <w:lang w:bidi="ar-SA"/>
        </w:rPr>
        <w:t>‌</w:t>
      </w:r>
      <w:r w:rsidRPr="00323679">
        <w:rPr>
          <w:rFonts w:eastAsia="Times New Roman"/>
          <w:rtl/>
          <w:lang w:bidi="ar-SA"/>
        </w:rPr>
        <w:t xml:space="preserve">دلیل </w:t>
      </w:r>
      <w:r w:rsidRPr="00323679">
        <w:rPr>
          <w:rFonts w:eastAsia="Times New Roman" w:hint="cs"/>
          <w:rtl/>
          <w:lang w:bidi="ar-SA"/>
        </w:rPr>
        <w:t>در</w:t>
      </w:r>
      <w:r w:rsidRPr="00323679">
        <w:rPr>
          <w:rFonts w:eastAsia="Times New Roman" w:hint="eastAsia"/>
          <w:rtl/>
          <w:lang w:bidi="ar-SA"/>
        </w:rPr>
        <w:t>‌</w:t>
      </w:r>
      <w:r w:rsidRPr="00323679">
        <w:rPr>
          <w:rFonts w:eastAsia="Times New Roman" w:hint="cs"/>
          <w:rtl/>
          <w:lang w:bidi="ar-SA"/>
        </w:rPr>
        <w:t xml:space="preserve">نظر گرفتن </w:t>
      </w:r>
      <w:r w:rsidRPr="00323679">
        <w:rPr>
          <w:rFonts w:eastAsia="Times New Roman"/>
          <w:rtl/>
          <w:lang w:bidi="ar-SA"/>
        </w:rPr>
        <w:t>سیاست‌های پایدارکننده</w:t>
      </w:r>
      <w:r w:rsidRPr="00323679">
        <w:rPr>
          <w:rFonts w:eastAsia="Times New Roman" w:hint="cs"/>
          <w:rtl/>
          <w:lang w:bidi="ar-SA"/>
        </w:rPr>
        <w:t xml:space="preserve"> بیشتر توسط سیاست</w:t>
      </w:r>
      <w:r w:rsidRPr="00323679">
        <w:rPr>
          <w:rFonts w:eastAsia="Times New Roman" w:hint="eastAsia"/>
          <w:rtl/>
          <w:lang w:bidi="ar-SA"/>
        </w:rPr>
        <w:t>‌</w:t>
      </w:r>
      <w:r w:rsidRPr="00323679">
        <w:rPr>
          <w:rFonts w:eastAsia="Times New Roman" w:hint="cs"/>
          <w:rtl/>
          <w:lang w:bidi="ar-SA"/>
        </w:rPr>
        <w:t>گذاران پولی</w:t>
      </w:r>
      <w:r w:rsidRPr="00323679">
        <w:rPr>
          <w:rFonts w:eastAsia="Times New Roman"/>
          <w:rtl/>
          <w:lang w:bidi="ar-SA"/>
        </w:rPr>
        <w:t xml:space="preserve"> ممکن است کاهش یابد</w:t>
      </w:r>
      <w:r w:rsidRPr="00323679">
        <w:rPr>
          <w:rFonts w:eastAsia="Times New Roman" w:hint="cs"/>
          <w:rtl/>
          <w:lang w:bidi="ar-SA"/>
        </w:rPr>
        <w:t>.</w:t>
      </w:r>
    </w:p>
    <w:p w14:paraId="55B53994" w14:textId="77777777" w:rsidR="00323679" w:rsidRPr="00323679" w:rsidRDefault="00323679" w:rsidP="00323679">
      <w:pPr>
        <w:spacing w:after="0" w:line="240" w:lineRule="auto"/>
        <w:ind w:left="-2"/>
        <w:contextualSpacing/>
        <w:jc w:val="lowKashida"/>
        <w:rPr>
          <w:rFonts w:eastAsia="Times New Roman"/>
        </w:rPr>
      </w:pPr>
    </w:p>
    <w:p w14:paraId="27A77B34" w14:textId="77777777" w:rsidR="00DE77B7" w:rsidRPr="004B2A15" w:rsidRDefault="00DE77B7" w:rsidP="006B1956">
      <w:pPr>
        <w:spacing w:after="0" w:line="240" w:lineRule="auto"/>
        <w:ind w:left="-2"/>
        <w:contextualSpacing/>
        <w:jc w:val="lowKashida"/>
        <w:rPr>
          <w:b/>
          <w:bCs/>
          <w:sz w:val="20"/>
          <w:szCs w:val="24"/>
          <w:rtl/>
        </w:rPr>
      </w:pPr>
      <w:r w:rsidRPr="004B2A15">
        <w:rPr>
          <w:rFonts w:hint="cs"/>
          <w:b/>
          <w:bCs/>
          <w:sz w:val="20"/>
          <w:szCs w:val="24"/>
          <w:rtl/>
        </w:rPr>
        <w:t>6. نتیجه</w:t>
      </w:r>
      <w:r w:rsidRPr="004B2A15">
        <w:rPr>
          <w:b/>
          <w:bCs/>
          <w:sz w:val="20"/>
          <w:szCs w:val="24"/>
          <w:rtl/>
        </w:rPr>
        <w:softHyphen/>
      </w:r>
      <w:r w:rsidRPr="004B2A15">
        <w:rPr>
          <w:rFonts w:hint="cs"/>
          <w:b/>
          <w:bCs/>
          <w:sz w:val="20"/>
          <w:szCs w:val="24"/>
          <w:rtl/>
        </w:rPr>
        <w:t xml:space="preserve">گیری  </w:t>
      </w:r>
    </w:p>
    <w:p w14:paraId="63241DE4" w14:textId="77777777" w:rsidR="009C3EA8" w:rsidRPr="009C3EA8" w:rsidRDefault="009C3EA8" w:rsidP="009C3EA8">
      <w:pPr>
        <w:spacing w:after="0" w:line="240" w:lineRule="auto"/>
        <w:ind w:left="-2" w:firstLine="170"/>
        <w:contextualSpacing/>
        <w:jc w:val="lowKashida"/>
        <w:rPr>
          <w:spacing w:val="-4"/>
        </w:rPr>
      </w:pPr>
      <w:r w:rsidRPr="009C3EA8">
        <w:rPr>
          <w:spacing w:val="-4"/>
          <w:rtl/>
          <w:lang w:bidi="ar-SA"/>
        </w:rPr>
        <w:lastRenderedPageBreak/>
        <w:t>این مطالعه با به‌کارگیری روش‌های پیشرفته اقتصادسنجی، از جمله</w:t>
      </w:r>
      <w:r w:rsidRPr="009C3EA8">
        <w:rPr>
          <w:rFonts w:ascii="Cambria" w:hAnsi="Cambria" w:cs="Cambria" w:hint="cs"/>
          <w:spacing w:val="-4"/>
          <w:rtl/>
          <w:lang w:bidi="ar-SA"/>
        </w:rPr>
        <w:t> </w:t>
      </w:r>
      <w:r w:rsidRPr="009C3EA8">
        <w:rPr>
          <w:spacing w:val="-4"/>
          <w:rtl/>
          <w:lang w:bidi="ar-SA"/>
        </w:rPr>
        <w:t>رگرسیون حداقل مربعات منظم‌شده با هسته موجک</w:t>
      </w:r>
      <w:r w:rsidRPr="009C3EA8">
        <w:rPr>
          <w:rFonts w:hint="cs"/>
          <w:b/>
          <w:bCs/>
          <w:spacing w:val="-4"/>
          <w:rtl/>
          <w:lang w:bidi="ar-SA"/>
        </w:rPr>
        <w:t xml:space="preserve"> </w:t>
      </w:r>
      <w:r w:rsidRPr="009C3EA8">
        <w:rPr>
          <w:spacing w:val="-4"/>
          <w:rtl/>
          <w:lang w:bidi="ar-SA"/>
        </w:rPr>
        <w:t>و</w:t>
      </w:r>
      <w:r w:rsidRPr="009C3EA8">
        <w:rPr>
          <w:rFonts w:ascii="Cambria" w:hAnsi="Cambria" w:cs="Cambria" w:hint="cs"/>
          <w:b/>
          <w:bCs/>
          <w:spacing w:val="-4"/>
          <w:rtl/>
          <w:lang w:bidi="ar-SA"/>
        </w:rPr>
        <w:t> </w:t>
      </w:r>
      <w:r w:rsidRPr="009C3EA8">
        <w:rPr>
          <w:spacing w:val="-4"/>
          <w:rtl/>
          <w:lang w:bidi="ar-SA"/>
        </w:rPr>
        <w:t>علیت کوانتایل ناپارامتریک موجک، به بررسی تأثیر نااطمینانی سیاست اقتصادی، نرخ ارز و قیمت نفت بر تورم در ایران پرداخته است. نتایج این پژوهش، که مبتنی بر تحلیل‌های چندمقیاسی (کوتاه‌مدت، میان‌مدت و بلندمدت) و چندکوانتایلی (از مقادیر پایین تا بالای توزیع تورم) است، نشان‌دهنده روابط پیچیده و غیرخطی بین این متغیرهاست. در ادامه، یافته‌های کلیدی و پیامدهای سیاستی این مطالعه به‌صورت جامع ارائه می‌شود</w:t>
      </w:r>
      <w:r w:rsidRPr="009C3EA8">
        <w:rPr>
          <w:rFonts w:hint="cs"/>
          <w:spacing w:val="-4"/>
          <w:rtl/>
          <w:lang w:bidi="ar-SA"/>
        </w:rPr>
        <w:t>.</w:t>
      </w:r>
    </w:p>
    <w:p w14:paraId="7B9BA7E4" w14:textId="77777777" w:rsidR="009C3EA8" w:rsidRPr="009C3EA8" w:rsidRDefault="009C3EA8" w:rsidP="009C3EA8">
      <w:pPr>
        <w:spacing w:after="0" w:line="240" w:lineRule="auto"/>
        <w:ind w:left="-2" w:firstLine="170"/>
        <w:contextualSpacing/>
        <w:jc w:val="lowKashida"/>
        <w:rPr>
          <w:spacing w:val="-4"/>
        </w:rPr>
      </w:pPr>
      <w:r w:rsidRPr="009C3EA8">
        <w:rPr>
          <w:spacing w:val="-4"/>
          <w:rtl/>
          <w:lang w:bidi="ar-SA"/>
        </w:rPr>
        <w:t>نتایج نشان می‌دهد که نااطمینانی سیاست اقتصادی</w:t>
      </w:r>
      <w:r w:rsidRPr="009C3EA8">
        <w:rPr>
          <w:spacing w:val="-4"/>
        </w:rPr>
        <w:t xml:space="preserve"> (EPU) </w:t>
      </w:r>
      <w:r w:rsidRPr="009C3EA8">
        <w:rPr>
          <w:spacing w:val="-4"/>
          <w:rtl/>
          <w:lang w:bidi="ar-SA"/>
        </w:rPr>
        <w:t>تأثیر معناداری بر تورم دارد، اما این اثر در مقیاس‌های زمانی مختلف متفاوت است. در</w:t>
      </w:r>
      <w:r w:rsidRPr="009C3EA8">
        <w:rPr>
          <w:rFonts w:ascii="Cambria" w:hAnsi="Cambria" w:cs="Cambria" w:hint="cs"/>
          <w:spacing w:val="-4"/>
          <w:rtl/>
          <w:lang w:bidi="ar-SA"/>
        </w:rPr>
        <w:t> </w:t>
      </w:r>
      <w:r w:rsidRPr="009C3EA8">
        <w:rPr>
          <w:spacing w:val="-4"/>
          <w:rtl/>
          <w:lang w:bidi="ar-SA"/>
        </w:rPr>
        <w:t>کوتاه‌مدت، اثر نااطمینانی بر تورم ضعیف و ناپایدار است، که احتمالاً ناشی از تأخیر در واکنش فعالان اقتصادی به شوک‌های سیاستی و چسبندگی قیمت‌هاست. با این حال، در</w:t>
      </w:r>
      <w:r w:rsidRPr="009C3EA8">
        <w:rPr>
          <w:rFonts w:ascii="Cambria" w:hAnsi="Cambria" w:cs="Cambria" w:hint="cs"/>
          <w:spacing w:val="-4"/>
          <w:rtl/>
          <w:lang w:bidi="ar-SA"/>
        </w:rPr>
        <w:t> </w:t>
      </w:r>
      <w:r w:rsidRPr="009C3EA8">
        <w:rPr>
          <w:rFonts w:hint="cs"/>
          <w:spacing w:val="-4"/>
          <w:rtl/>
        </w:rPr>
        <w:t>بلند</w:t>
      </w:r>
      <w:r w:rsidRPr="009C3EA8">
        <w:rPr>
          <w:spacing w:val="-4"/>
          <w:rtl/>
          <w:lang w:bidi="ar-SA"/>
        </w:rPr>
        <w:t>‌مدت، این اثر به‌صورت غیرخطی تشدید می‌شود، به‌ویژه در سطوح بالای نااطمینانی، که منجر به افزایش شتابان تورم می‌گردد. این پدیده را می‌توان به تجمع شوک‌های سیاستی و شکل‌گیری انتظارات تورمی در میان مصرف‌کنندگان و تولیدکنندگان نسبت داد. در</w:t>
      </w:r>
      <w:r w:rsidRPr="009C3EA8">
        <w:rPr>
          <w:rFonts w:ascii="Cambria" w:hAnsi="Cambria" w:cs="Cambria" w:hint="cs"/>
          <w:spacing w:val="-4"/>
          <w:rtl/>
          <w:lang w:bidi="ar-SA"/>
        </w:rPr>
        <w:t> </w:t>
      </w:r>
      <w:r w:rsidRPr="009C3EA8">
        <w:rPr>
          <w:rFonts w:hint="cs"/>
          <w:spacing w:val="-4"/>
          <w:rtl/>
          <w:lang w:bidi="ar-SA"/>
        </w:rPr>
        <w:t xml:space="preserve">میان </w:t>
      </w:r>
      <w:r w:rsidRPr="009C3EA8">
        <w:rPr>
          <w:spacing w:val="-4"/>
          <w:rtl/>
          <w:lang w:bidi="ar-SA"/>
        </w:rPr>
        <w:t>مدت، اگرچه اثر نااطمینانی کاهش می‌یابد، اما همچنان مثبت و معنادار باقی می‌ماند، که نشان‌دهنده نقش ساختاری نااطمینانی در شکل‌گیری تورم است</w:t>
      </w:r>
      <w:r w:rsidRPr="009C3EA8">
        <w:rPr>
          <w:rFonts w:hint="cs"/>
          <w:spacing w:val="-4"/>
          <w:rtl/>
          <w:lang w:bidi="ar-SA"/>
        </w:rPr>
        <w:t xml:space="preserve">. </w:t>
      </w:r>
      <w:r w:rsidRPr="009C3EA8">
        <w:rPr>
          <w:spacing w:val="-4"/>
          <w:rtl/>
          <w:lang w:bidi="ar-SA"/>
        </w:rPr>
        <w:t>از منظر</w:t>
      </w:r>
      <w:r w:rsidRPr="009C3EA8">
        <w:rPr>
          <w:rFonts w:ascii="Cambria" w:hAnsi="Cambria" w:cs="Cambria" w:hint="cs"/>
          <w:spacing w:val="-4"/>
          <w:rtl/>
          <w:lang w:bidi="ar-SA"/>
        </w:rPr>
        <w:t> </w:t>
      </w:r>
      <w:r w:rsidRPr="009C3EA8">
        <w:rPr>
          <w:spacing w:val="-4"/>
          <w:rtl/>
          <w:lang w:bidi="ar-SA"/>
        </w:rPr>
        <w:t>علیت کوانتایلی، نااطمینانی سیاست اقتصادی در کوانتایل‌های پایین و میانی تورم (مقادیر کم تا متوسط تورم) اثر قوی‌تری دارد، در حالی که در کوانتایل‌های بالا (سطوح بسیار بالای تورم) این اثر کاهش می‌یابد. این یافته نشان می‌دهد که در شرایط تورمی شدید، سیاست‌گذاران ممکن است با اقدامات فوری (مانند کنترل قیمت‌ها یا سیاست‌های انقباضی پولی) اثرات نااطمینانی را مهار کنند</w:t>
      </w:r>
      <w:r w:rsidRPr="009C3EA8">
        <w:rPr>
          <w:rFonts w:hint="cs"/>
          <w:spacing w:val="-4"/>
          <w:rtl/>
          <w:lang w:bidi="ar-SA"/>
        </w:rPr>
        <w:t>.</w:t>
      </w:r>
    </w:p>
    <w:p w14:paraId="1D84BD88" w14:textId="77777777" w:rsidR="009C3EA8" w:rsidRPr="009C3EA8" w:rsidRDefault="009C3EA8" w:rsidP="009C3EA8">
      <w:pPr>
        <w:spacing w:after="0" w:line="240" w:lineRule="auto"/>
        <w:ind w:left="-2" w:firstLine="170"/>
        <w:contextualSpacing/>
        <w:jc w:val="lowKashida"/>
        <w:rPr>
          <w:spacing w:val="-4"/>
        </w:rPr>
      </w:pPr>
      <w:r w:rsidRPr="009C3EA8">
        <w:rPr>
          <w:spacing w:val="-4"/>
          <w:rtl/>
          <w:lang w:bidi="ar-SA"/>
        </w:rPr>
        <w:t>نرخ ارز به‌عنوان یکی از متغیرهای کلیدی در این مطالعه، بیشترین تأثیر را بر تورم دارد. در</w:t>
      </w:r>
      <w:r w:rsidRPr="009C3EA8">
        <w:rPr>
          <w:rFonts w:ascii="Cambria" w:hAnsi="Cambria" w:cs="Cambria" w:hint="cs"/>
          <w:spacing w:val="-4"/>
          <w:rtl/>
          <w:lang w:bidi="ar-SA"/>
        </w:rPr>
        <w:t> </w:t>
      </w:r>
      <w:r w:rsidRPr="009C3EA8">
        <w:rPr>
          <w:spacing w:val="-4"/>
          <w:rtl/>
          <w:lang w:bidi="ar-SA"/>
        </w:rPr>
        <w:t>کوتاه‌مدت، افزایش نرخ ارز به‌سرعت از طریق کانال هزینه‌های واردات (به‌ویژه برای کالاهای واسطه‌ای و مصرفی) به تورم منتقل می‌شود. این اثر در اقتصاد ایران، که به واردات کالاهای اساسی وابسته است، بسیار محسوس است. در</w:t>
      </w:r>
      <w:r w:rsidRPr="009C3EA8">
        <w:rPr>
          <w:rFonts w:ascii="Cambria" w:hAnsi="Cambria" w:cs="Cambria" w:hint="cs"/>
          <w:spacing w:val="-4"/>
          <w:rtl/>
          <w:lang w:bidi="ar-SA"/>
        </w:rPr>
        <w:t> </w:t>
      </w:r>
      <w:r w:rsidRPr="009C3EA8">
        <w:rPr>
          <w:spacing w:val="-4"/>
          <w:rtl/>
          <w:lang w:bidi="ar-SA"/>
        </w:rPr>
        <w:t>میان‌مدت، اثر نرخ ارز بر تورم همچنان قوی باقی می‌ماند، اما با کاهش نسبی همراه است، که احتمالاً ناشی از تعدیل تدریجی بازارها و اجرای سیاست‌های کنترل ارزی است. در</w:t>
      </w:r>
      <w:r w:rsidRPr="009C3EA8">
        <w:rPr>
          <w:rFonts w:ascii="Cambria" w:hAnsi="Cambria" w:cs="Cambria" w:hint="cs"/>
          <w:spacing w:val="-4"/>
          <w:rtl/>
          <w:lang w:bidi="ar-SA"/>
        </w:rPr>
        <w:t> </w:t>
      </w:r>
      <w:r w:rsidRPr="009C3EA8">
        <w:rPr>
          <w:spacing w:val="-4"/>
          <w:rtl/>
          <w:lang w:bidi="ar-SA"/>
        </w:rPr>
        <w:t>بلندمدت، اگرچه اثر نرخ ارز کاهش می‌یابد، اما به‌دلیل وابستگی ساختاری اقتصاد ایران به واردات، این رابطه همچنان معنادار است</w:t>
      </w:r>
      <w:r w:rsidRPr="009C3EA8">
        <w:rPr>
          <w:rFonts w:hint="cs"/>
          <w:spacing w:val="-4"/>
          <w:rtl/>
          <w:lang w:bidi="ar-SA"/>
        </w:rPr>
        <w:t xml:space="preserve">. </w:t>
      </w:r>
      <w:r w:rsidRPr="009C3EA8">
        <w:rPr>
          <w:spacing w:val="-4"/>
          <w:rtl/>
          <w:lang w:bidi="ar-SA"/>
        </w:rPr>
        <w:t>تحلیل</w:t>
      </w:r>
      <w:r w:rsidRPr="009C3EA8">
        <w:rPr>
          <w:rFonts w:ascii="Cambria" w:hAnsi="Cambria" w:cs="Cambria" w:hint="cs"/>
          <w:spacing w:val="-4"/>
          <w:rtl/>
          <w:lang w:bidi="ar-SA"/>
        </w:rPr>
        <w:t> </w:t>
      </w:r>
      <w:r w:rsidRPr="009C3EA8">
        <w:rPr>
          <w:spacing w:val="-4"/>
          <w:rtl/>
          <w:lang w:bidi="ar-SA"/>
        </w:rPr>
        <w:t>علیت کوانتایلی</w:t>
      </w:r>
      <w:r w:rsidRPr="009C3EA8">
        <w:rPr>
          <w:rFonts w:ascii="Cambria" w:hAnsi="Cambria" w:cs="Cambria" w:hint="cs"/>
          <w:spacing w:val="-4"/>
          <w:rtl/>
          <w:lang w:bidi="ar-SA"/>
        </w:rPr>
        <w:t> </w:t>
      </w:r>
      <w:r w:rsidRPr="009C3EA8">
        <w:rPr>
          <w:spacing w:val="-4"/>
          <w:rtl/>
          <w:lang w:bidi="ar-SA"/>
        </w:rPr>
        <w:t>نیز نشان می‌دهد که نوسانات نرخ ارز نه‌تنها بر میانگین تورم، بلکه بر نوسانات آن (واریانس تورم) تأثیر می‌گذارد. این موضوع به‌ویژه در میان‌مدت و بلندمدت مشهود است، که نشان‌دهنده نقش نرخ ارز در ایجاد بی‌ثباتی تورمی است</w:t>
      </w:r>
      <w:r w:rsidRPr="009C3EA8">
        <w:rPr>
          <w:rFonts w:hint="cs"/>
          <w:spacing w:val="-4"/>
          <w:rtl/>
          <w:lang w:bidi="ar-SA"/>
        </w:rPr>
        <w:t>.</w:t>
      </w:r>
    </w:p>
    <w:p w14:paraId="0867CCDF" w14:textId="77777777" w:rsidR="009C3EA8" w:rsidRPr="009C3EA8" w:rsidRDefault="009C3EA8" w:rsidP="009C3EA8">
      <w:pPr>
        <w:spacing w:after="0" w:line="240" w:lineRule="auto"/>
        <w:ind w:left="-2" w:firstLine="170"/>
        <w:contextualSpacing/>
        <w:jc w:val="lowKashida"/>
        <w:rPr>
          <w:spacing w:val="-4"/>
        </w:rPr>
      </w:pPr>
      <w:r w:rsidRPr="009C3EA8">
        <w:rPr>
          <w:spacing w:val="-4"/>
          <w:rtl/>
          <w:lang w:bidi="ar-SA"/>
        </w:rPr>
        <w:lastRenderedPageBreak/>
        <w:t>قیمت نفت نیز به‌عنوان یکی از متغیرهای کلیدی در این مطالعه مورد بررسی قرار گرفته است. در</w:t>
      </w:r>
      <w:r w:rsidRPr="009C3EA8">
        <w:rPr>
          <w:rFonts w:ascii="Cambria" w:hAnsi="Cambria" w:cs="Cambria" w:hint="cs"/>
          <w:spacing w:val="-4"/>
          <w:rtl/>
          <w:lang w:bidi="ar-SA"/>
        </w:rPr>
        <w:t> </w:t>
      </w:r>
      <w:r w:rsidRPr="009C3EA8">
        <w:rPr>
          <w:spacing w:val="-4"/>
          <w:rtl/>
          <w:lang w:bidi="ar-SA"/>
        </w:rPr>
        <w:t>کوتاه‌مدت، تغییرات قیمت نفت تأثیر محدودی بر تورم دارد، که احتمالاً ناشی از تأخیر در انتقال درآمدهای نفتی به اقتصاد داخلی و وجود مکانیسم‌های جذب شوک (مانند صندوق‌های تثبیت) است. با این حال، در</w:t>
      </w:r>
      <w:r w:rsidRPr="009C3EA8">
        <w:rPr>
          <w:rFonts w:ascii="Cambria" w:hAnsi="Cambria" w:cs="Cambria" w:hint="cs"/>
          <w:spacing w:val="-4"/>
          <w:rtl/>
          <w:lang w:bidi="ar-SA"/>
        </w:rPr>
        <w:t> </w:t>
      </w:r>
      <w:r w:rsidRPr="009C3EA8">
        <w:rPr>
          <w:spacing w:val="-4"/>
          <w:rtl/>
          <w:lang w:bidi="ar-SA"/>
        </w:rPr>
        <w:t>میان‌مدت و بلندمدت، اثر قیمت نفت بر تورم تشدید می‌شود، به‌ویژه در سطوح بالای قیمت نفت، که منجر به افزایش درآمدهای دولت، رشد پایه پولی و گسترش تقاضای کل می‌گردد. این اثر در شرایط تحریم‌ها و محدودیت‌های مالی بین‌المللی می‌تواند تشدید شود</w:t>
      </w:r>
      <w:r w:rsidRPr="009C3EA8">
        <w:rPr>
          <w:rFonts w:hint="cs"/>
          <w:spacing w:val="-4"/>
          <w:rtl/>
          <w:lang w:bidi="ar-SA"/>
        </w:rPr>
        <w:t>.</w:t>
      </w:r>
      <w:r w:rsidRPr="009C3EA8">
        <w:rPr>
          <w:rFonts w:hint="cs"/>
          <w:b/>
          <w:bCs/>
          <w:spacing w:val="-4"/>
          <w:rtl/>
          <w:lang w:bidi="ar-SA"/>
        </w:rPr>
        <w:t xml:space="preserve"> </w:t>
      </w:r>
      <w:r w:rsidRPr="009C3EA8">
        <w:rPr>
          <w:spacing w:val="-4"/>
          <w:rtl/>
          <w:lang w:bidi="ar-SA"/>
        </w:rPr>
        <w:t>علیت کوانتایلی</w:t>
      </w:r>
      <w:r w:rsidRPr="009C3EA8">
        <w:rPr>
          <w:rFonts w:ascii="Cambria" w:hAnsi="Cambria" w:cs="Cambria" w:hint="cs"/>
          <w:spacing w:val="-4"/>
          <w:rtl/>
          <w:lang w:bidi="ar-SA"/>
        </w:rPr>
        <w:t> </w:t>
      </w:r>
      <w:r w:rsidRPr="009C3EA8">
        <w:rPr>
          <w:spacing w:val="-4"/>
          <w:rtl/>
          <w:lang w:bidi="ar-SA"/>
        </w:rPr>
        <w:t>نشان می‌دهد که قیمت نفت در بلندمدت بیشترین تأثیر را بر نوسانات تورم دارد، که نشان‌دهنده نقش ساختاری درآمدهای نفتی در بی‌ثباتی اقتصادی است</w:t>
      </w:r>
      <w:r w:rsidRPr="009C3EA8">
        <w:rPr>
          <w:rFonts w:hint="cs"/>
          <w:spacing w:val="-4"/>
          <w:rtl/>
          <w:lang w:bidi="ar-SA"/>
        </w:rPr>
        <w:t>.</w:t>
      </w:r>
    </w:p>
    <w:p w14:paraId="112B3EE9" w14:textId="77777777" w:rsidR="009C3EA8" w:rsidRPr="009C3EA8" w:rsidRDefault="009C3EA8" w:rsidP="009C3EA8">
      <w:pPr>
        <w:spacing w:after="0" w:line="240" w:lineRule="auto"/>
        <w:ind w:left="-2" w:firstLine="170"/>
        <w:contextualSpacing/>
        <w:jc w:val="lowKashida"/>
        <w:rPr>
          <w:b/>
          <w:bCs/>
          <w:spacing w:val="-4"/>
        </w:rPr>
      </w:pPr>
      <w:r w:rsidRPr="009C3EA8">
        <w:rPr>
          <w:rFonts w:hint="cs"/>
          <w:b/>
          <w:bCs/>
          <w:spacing w:val="-4"/>
          <w:rtl/>
          <w:lang w:bidi="ar-SA"/>
        </w:rPr>
        <w:t>5-1.</w:t>
      </w:r>
      <w:r w:rsidRPr="009C3EA8">
        <w:rPr>
          <w:b/>
          <w:bCs/>
          <w:spacing w:val="-4"/>
          <w:rtl/>
          <w:lang w:bidi="ar-SA"/>
        </w:rPr>
        <w:t>جمع‌بندی و توصیه‌های سیاستی</w:t>
      </w:r>
    </w:p>
    <w:p w14:paraId="43193774" w14:textId="77777777" w:rsidR="009C3EA8" w:rsidRDefault="009C3EA8" w:rsidP="009C3EA8">
      <w:pPr>
        <w:spacing w:after="0" w:line="240" w:lineRule="auto"/>
        <w:ind w:left="-2" w:firstLine="170"/>
        <w:contextualSpacing/>
        <w:jc w:val="lowKashida"/>
        <w:rPr>
          <w:spacing w:val="-4"/>
          <w:rtl/>
          <w:lang w:bidi="ar-SA"/>
        </w:rPr>
      </w:pPr>
      <w:r w:rsidRPr="009C3EA8">
        <w:rPr>
          <w:spacing w:val="-4"/>
          <w:rtl/>
          <w:lang w:bidi="ar-SA"/>
        </w:rPr>
        <w:t>نتا</w:t>
      </w:r>
      <w:r w:rsidRPr="009C3EA8">
        <w:rPr>
          <w:rFonts w:hint="cs"/>
          <w:spacing w:val="-4"/>
          <w:rtl/>
          <w:lang w:bidi="ar-SA"/>
        </w:rPr>
        <w:t>ی</w:t>
      </w:r>
      <w:r w:rsidRPr="009C3EA8">
        <w:rPr>
          <w:rFonts w:hint="eastAsia"/>
          <w:spacing w:val="-4"/>
          <w:rtl/>
          <w:lang w:bidi="ar-SA"/>
        </w:rPr>
        <w:t>ج</w:t>
      </w:r>
      <w:r w:rsidRPr="009C3EA8">
        <w:rPr>
          <w:spacing w:val="-4"/>
          <w:rtl/>
          <w:lang w:bidi="ar-SA"/>
        </w:rPr>
        <w:t xml:space="preserve"> ا</w:t>
      </w:r>
      <w:r w:rsidRPr="009C3EA8">
        <w:rPr>
          <w:rFonts w:hint="cs"/>
          <w:spacing w:val="-4"/>
          <w:rtl/>
          <w:lang w:bidi="ar-SA"/>
        </w:rPr>
        <w:t>ی</w:t>
      </w:r>
      <w:r w:rsidRPr="009C3EA8">
        <w:rPr>
          <w:rFonts w:hint="eastAsia"/>
          <w:spacing w:val="-4"/>
          <w:rtl/>
          <w:lang w:bidi="ar-SA"/>
        </w:rPr>
        <w:t>ن</w:t>
      </w:r>
      <w:r w:rsidRPr="009C3EA8">
        <w:rPr>
          <w:spacing w:val="-4"/>
          <w:rtl/>
          <w:lang w:bidi="ar-SA"/>
        </w:rPr>
        <w:t xml:space="preserve"> مطالعه نشان م</w:t>
      </w:r>
      <w:r w:rsidRPr="009C3EA8">
        <w:rPr>
          <w:rFonts w:hint="cs"/>
          <w:spacing w:val="-4"/>
          <w:rtl/>
          <w:lang w:bidi="ar-SA"/>
        </w:rPr>
        <w:t>ی‌</w:t>
      </w:r>
      <w:r w:rsidRPr="009C3EA8">
        <w:rPr>
          <w:rFonts w:hint="eastAsia"/>
          <w:spacing w:val="-4"/>
          <w:rtl/>
          <w:lang w:bidi="ar-SA"/>
        </w:rPr>
        <w:t>دهد</w:t>
      </w:r>
      <w:r w:rsidRPr="009C3EA8">
        <w:rPr>
          <w:spacing w:val="-4"/>
          <w:rtl/>
          <w:lang w:bidi="ar-SA"/>
        </w:rPr>
        <w:t xml:space="preserve"> که تورم در ا</w:t>
      </w:r>
      <w:r w:rsidRPr="009C3EA8">
        <w:rPr>
          <w:rFonts w:hint="cs"/>
          <w:spacing w:val="-4"/>
          <w:rtl/>
          <w:lang w:bidi="ar-SA"/>
        </w:rPr>
        <w:t>ی</w:t>
      </w:r>
      <w:r w:rsidRPr="009C3EA8">
        <w:rPr>
          <w:rFonts w:hint="eastAsia"/>
          <w:spacing w:val="-4"/>
          <w:rtl/>
          <w:lang w:bidi="ar-SA"/>
        </w:rPr>
        <w:t>ران</w:t>
      </w:r>
      <w:r w:rsidRPr="009C3EA8">
        <w:rPr>
          <w:spacing w:val="-4"/>
          <w:rtl/>
          <w:lang w:bidi="ar-SA"/>
        </w:rPr>
        <w:t xml:space="preserve"> تحت تأث</w:t>
      </w:r>
      <w:r w:rsidRPr="009C3EA8">
        <w:rPr>
          <w:rFonts w:hint="cs"/>
          <w:spacing w:val="-4"/>
          <w:rtl/>
          <w:lang w:bidi="ar-SA"/>
        </w:rPr>
        <w:t>ی</w:t>
      </w:r>
      <w:r w:rsidRPr="009C3EA8">
        <w:rPr>
          <w:rFonts w:hint="eastAsia"/>
          <w:spacing w:val="-4"/>
          <w:rtl/>
          <w:lang w:bidi="ar-SA"/>
        </w:rPr>
        <w:t>ر</w:t>
      </w:r>
      <w:r w:rsidRPr="009C3EA8">
        <w:rPr>
          <w:spacing w:val="-4"/>
          <w:rtl/>
          <w:lang w:bidi="ar-SA"/>
        </w:rPr>
        <w:t xml:space="preserve"> پو</w:t>
      </w:r>
      <w:r w:rsidRPr="009C3EA8">
        <w:rPr>
          <w:rFonts w:hint="cs"/>
          <w:spacing w:val="-4"/>
          <w:rtl/>
          <w:lang w:bidi="ar-SA"/>
        </w:rPr>
        <w:t>ی</w:t>
      </w:r>
      <w:r w:rsidRPr="009C3EA8">
        <w:rPr>
          <w:rFonts w:hint="eastAsia"/>
          <w:spacing w:val="-4"/>
          <w:rtl/>
          <w:lang w:bidi="ar-SA"/>
        </w:rPr>
        <w:t>ا</w:t>
      </w:r>
      <w:r w:rsidRPr="009C3EA8">
        <w:rPr>
          <w:rFonts w:hint="cs"/>
          <w:spacing w:val="-4"/>
          <w:rtl/>
          <w:lang w:bidi="ar-SA"/>
        </w:rPr>
        <w:t>یی‌</w:t>
      </w:r>
      <w:r w:rsidRPr="009C3EA8">
        <w:rPr>
          <w:rFonts w:hint="eastAsia"/>
          <w:spacing w:val="-4"/>
          <w:rtl/>
          <w:lang w:bidi="ar-SA"/>
        </w:rPr>
        <w:t>ها</w:t>
      </w:r>
      <w:r w:rsidRPr="009C3EA8">
        <w:rPr>
          <w:rFonts w:hint="cs"/>
          <w:spacing w:val="-4"/>
          <w:rtl/>
          <w:lang w:bidi="ar-SA"/>
        </w:rPr>
        <w:t>ی</w:t>
      </w:r>
      <w:r w:rsidRPr="009C3EA8">
        <w:rPr>
          <w:spacing w:val="-4"/>
          <w:rtl/>
          <w:lang w:bidi="ar-SA"/>
        </w:rPr>
        <w:t xml:space="preserve"> پ</w:t>
      </w:r>
      <w:r w:rsidRPr="009C3EA8">
        <w:rPr>
          <w:rFonts w:hint="cs"/>
          <w:spacing w:val="-4"/>
          <w:rtl/>
          <w:lang w:bidi="ar-SA"/>
        </w:rPr>
        <w:t>ی</w:t>
      </w:r>
      <w:r w:rsidRPr="009C3EA8">
        <w:rPr>
          <w:rFonts w:hint="eastAsia"/>
          <w:spacing w:val="-4"/>
          <w:rtl/>
          <w:lang w:bidi="ar-SA"/>
        </w:rPr>
        <w:t>چ</w:t>
      </w:r>
      <w:r w:rsidRPr="009C3EA8">
        <w:rPr>
          <w:rFonts w:hint="cs"/>
          <w:spacing w:val="-4"/>
          <w:rtl/>
          <w:lang w:bidi="ar-SA"/>
        </w:rPr>
        <w:t>ی</w:t>
      </w:r>
      <w:r w:rsidRPr="009C3EA8">
        <w:rPr>
          <w:rFonts w:hint="eastAsia"/>
          <w:spacing w:val="-4"/>
          <w:rtl/>
          <w:lang w:bidi="ar-SA"/>
        </w:rPr>
        <w:t>ده</w:t>
      </w:r>
      <w:r w:rsidRPr="009C3EA8">
        <w:rPr>
          <w:spacing w:val="-4"/>
          <w:rtl/>
          <w:lang w:bidi="ar-SA"/>
        </w:rPr>
        <w:t xml:space="preserve"> و غ</w:t>
      </w:r>
      <w:r w:rsidRPr="009C3EA8">
        <w:rPr>
          <w:rFonts w:hint="cs"/>
          <w:spacing w:val="-4"/>
          <w:rtl/>
          <w:lang w:bidi="ar-SA"/>
        </w:rPr>
        <w:t>ی</w:t>
      </w:r>
      <w:r w:rsidRPr="009C3EA8">
        <w:rPr>
          <w:rFonts w:hint="eastAsia"/>
          <w:spacing w:val="-4"/>
          <w:rtl/>
          <w:lang w:bidi="ar-SA"/>
        </w:rPr>
        <w:t>رخط</w:t>
      </w:r>
      <w:r w:rsidRPr="009C3EA8">
        <w:rPr>
          <w:rFonts w:hint="cs"/>
          <w:spacing w:val="-4"/>
          <w:rtl/>
          <w:lang w:bidi="ar-SA"/>
        </w:rPr>
        <w:t>ی</w:t>
      </w:r>
      <w:r w:rsidRPr="009C3EA8">
        <w:rPr>
          <w:spacing w:val="-4"/>
          <w:rtl/>
          <w:lang w:bidi="ar-SA"/>
        </w:rPr>
        <w:t xml:space="preserve"> نااطم</w:t>
      </w:r>
      <w:r w:rsidRPr="009C3EA8">
        <w:rPr>
          <w:rFonts w:hint="cs"/>
          <w:spacing w:val="-4"/>
          <w:rtl/>
          <w:lang w:bidi="ar-SA"/>
        </w:rPr>
        <w:t>ی</w:t>
      </w:r>
      <w:r w:rsidRPr="009C3EA8">
        <w:rPr>
          <w:rFonts w:hint="eastAsia"/>
          <w:spacing w:val="-4"/>
          <w:rtl/>
          <w:lang w:bidi="ar-SA"/>
        </w:rPr>
        <w:t>نان</w:t>
      </w:r>
      <w:r w:rsidRPr="009C3EA8">
        <w:rPr>
          <w:rFonts w:hint="cs"/>
          <w:spacing w:val="-4"/>
          <w:rtl/>
          <w:lang w:bidi="ar-SA"/>
        </w:rPr>
        <w:t>ی</w:t>
      </w:r>
      <w:r w:rsidRPr="009C3EA8">
        <w:rPr>
          <w:spacing w:val="-4"/>
          <w:rtl/>
          <w:lang w:bidi="ar-SA"/>
        </w:rPr>
        <w:t xml:space="preserve"> س</w:t>
      </w:r>
      <w:r w:rsidRPr="009C3EA8">
        <w:rPr>
          <w:rFonts w:hint="cs"/>
          <w:spacing w:val="-4"/>
          <w:rtl/>
          <w:lang w:bidi="ar-SA"/>
        </w:rPr>
        <w:t>ی</w:t>
      </w:r>
      <w:r w:rsidRPr="009C3EA8">
        <w:rPr>
          <w:rFonts w:hint="eastAsia"/>
          <w:spacing w:val="-4"/>
          <w:rtl/>
          <w:lang w:bidi="ar-SA"/>
        </w:rPr>
        <w:t>است</w:t>
      </w:r>
      <w:r w:rsidRPr="009C3EA8">
        <w:rPr>
          <w:spacing w:val="-4"/>
          <w:rtl/>
          <w:lang w:bidi="ar-SA"/>
        </w:rPr>
        <w:t xml:space="preserve"> اقتصاد</w:t>
      </w:r>
      <w:r w:rsidRPr="009C3EA8">
        <w:rPr>
          <w:rFonts w:hint="cs"/>
          <w:spacing w:val="-4"/>
          <w:rtl/>
          <w:lang w:bidi="ar-SA"/>
        </w:rPr>
        <w:t>ی</w:t>
      </w:r>
      <w:r w:rsidRPr="009C3EA8">
        <w:rPr>
          <w:rFonts w:hint="eastAsia"/>
          <w:spacing w:val="-4"/>
          <w:rtl/>
          <w:lang w:bidi="ar-SA"/>
        </w:rPr>
        <w:t>،</w:t>
      </w:r>
      <w:r w:rsidRPr="009C3EA8">
        <w:rPr>
          <w:spacing w:val="-4"/>
          <w:rtl/>
          <w:lang w:bidi="ar-SA"/>
        </w:rPr>
        <w:t xml:space="preserve"> نرخ ارز و ق</w:t>
      </w:r>
      <w:r w:rsidRPr="009C3EA8">
        <w:rPr>
          <w:rFonts w:hint="cs"/>
          <w:spacing w:val="-4"/>
          <w:rtl/>
          <w:lang w:bidi="ar-SA"/>
        </w:rPr>
        <w:t>ی</w:t>
      </w:r>
      <w:r w:rsidRPr="009C3EA8">
        <w:rPr>
          <w:rFonts w:hint="eastAsia"/>
          <w:spacing w:val="-4"/>
          <w:rtl/>
          <w:lang w:bidi="ar-SA"/>
        </w:rPr>
        <w:t>مت</w:t>
      </w:r>
      <w:r w:rsidRPr="009C3EA8">
        <w:rPr>
          <w:spacing w:val="-4"/>
          <w:rtl/>
          <w:lang w:bidi="ar-SA"/>
        </w:rPr>
        <w:t xml:space="preserve"> نفت قرار دارد که اثرات آن در مق</w:t>
      </w:r>
      <w:r w:rsidRPr="009C3EA8">
        <w:rPr>
          <w:rFonts w:hint="cs"/>
          <w:spacing w:val="-4"/>
          <w:rtl/>
          <w:lang w:bidi="ar-SA"/>
        </w:rPr>
        <w:t>ی</w:t>
      </w:r>
      <w:r w:rsidRPr="009C3EA8">
        <w:rPr>
          <w:rFonts w:hint="eastAsia"/>
          <w:spacing w:val="-4"/>
          <w:rtl/>
          <w:lang w:bidi="ar-SA"/>
        </w:rPr>
        <w:t>اس‌ها</w:t>
      </w:r>
      <w:r w:rsidRPr="009C3EA8">
        <w:rPr>
          <w:rFonts w:hint="cs"/>
          <w:spacing w:val="-4"/>
          <w:rtl/>
          <w:lang w:bidi="ar-SA"/>
        </w:rPr>
        <w:t>ی</w:t>
      </w:r>
      <w:r w:rsidRPr="009C3EA8">
        <w:rPr>
          <w:spacing w:val="-4"/>
          <w:rtl/>
          <w:lang w:bidi="ar-SA"/>
        </w:rPr>
        <w:t xml:space="preserve"> زمان</w:t>
      </w:r>
      <w:r w:rsidRPr="009C3EA8">
        <w:rPr>
          <w:rFonts w:hint="cs"/>
          <w:spacing w:val="-4"/>
          <w:rtl/>
          <w:lang w:bidi="ar-SA"/>
        </w:rPr>
        <w:t>ی</w:t>
      </w:r>
      <w:r w:rsidRPr="009C3EA8">
        <w:rPr>
          <w:spacing w:val="-4"/>
          <w:rtl/>
          <w:lang w:bidi="ar-SA"/>
        </w:rPr>
        <w:t xml:space="preserve"> مختلف (کوتاه‌، م</w:t>
      </w:r>
      <w:r w:rsidRPr="009C3EA8">
        <w:rPr>
          <w:rFonts w:hint="cs"/>
          <w:spacing w:val="-4"/>
          <w:rtl/>
          <w:lang w:bidi="ar-SA"/>
        </w:rPr>
        <w:t>ی</w:t>
      </w:r>
      <w:r w:rsidRPr="009C3EA8">
        <w:rPr>
          <w:rFonts w:hint="eastAsia"/>
          <w:spacing w:val="-4"/>
          <w:rtl/>
          <w:lang w:bidi="ar-SA"/>
        </w:rPr>
        <w:t>ان‌</w:t>
      </w:r>
      <w:r w:rsidRPr="009C3EA8">
        <w:rPr>
          <w:spacing w:val="-4"/>
          <w:rtl/>
          <w:lang w:bidi="ar-SA"/>
        </w:rPr>
        <w:t xml:space="preserve"> و بلندمدت) و سطوح گوناگون توز</w:t>
      </w:r>
      <w:r w:rsidRPr="009C3EA8">
        <w:rPr>
          <w:rFonts w:hint="cs"/>
          <w:spacing w:val="-4"/>
          <w:rtl/>
          <w:lang w:bidi="ar-SA"/>
        </w:rPr>
        <w:t>ی</w:t>
      </w:r>
      <w:r w:rsidRPr="009C3EA8">
        <w:rPr>
          <w:rFonts w:hint="eastAsia"/>
          <w:spacing w:val="-4"/>
          <w:rtl/>
          <w:lang w:bidi="ar-SA"/>
        </w:rPr>
        <w:t>ع</w:t>
      </w:r>
      <w:r w:rsidRPr="009C3EA8">
        <w:rPr>
          <w:spacing w:val="-4"/>
          <w:rtl/>
          <w:lang w:bidi="ar-SA"/>
        </w:rPr>
        <w:t xml:space="preserve"> تورم (کوانتا</w:t>
      </w:r>
      <w:r w:rsidRPr="009C3EA8">
        <w:rPr>
          <w:rFonts w:hint="cs"/>
          <w:spacing w:val="-4"/>
          <w:rtl/>
          <w:lang w:bidi="ar-SA"/>
        </w:rPr>
        <w:t>ی</w:t>
      </w:r>
      <w:r w:rsidRPr="009C3EA8">
        <w:rPr>
          <w:rFonts w:hint="eastAsia"/>
          <w:spacing w:val="-4"/>
          <w:rtl/>
          <w:lang w:bidi="ar-SA"/>
        </w:rPr>
        <w:t>ل‌ها</w:t>
      </w:r>
      <w:r w:rsidRPr="009C3EA8">
        <w:rPr>
          <w:rFonts w:hint="cs"/>
          <w:spacing w:val="-4"/>
          <w:rtl/>
          <w:lang w:bidi="ar-SA"/>
        </w:rPr>
        <w:t>ی</w:t>
      </w:r>
      <w:r w:rsidRPr="009C3EA8">
        <w:rPr>
          <w:spacing w:val="-4"/>
          <w:rtl/>
          <w:lang w:bidi="ar-SA"/>
        </w:rPr>
        <w:t xml:space="preserve"> پا</w:t>
      </w:r>
      <w:r w:rsidRPr="009C3EA8">
        <w:rPr>
          <w:rFonts w:hint="cs"/>
          <w:spacing w:val="-4"/>
          <w:rtl/>
          <w:lang w:bidi="ar-SA"/>
        </w:rPr>
        <w:t>یی</w:t>
      </w:r>
      <w:r w:rsidRPr="009C3EA8">
        <w:rPr>
          <w:rFonts w:hint="eastAsia"/>
          <w:spacing w:val="-4"/>
          <w:rtl/>
          <w:lang w:bidi="ar-SA"/>
        </w:rPr>
        <w:t>ن</w:t>
      </w:r>
      <w:r w:rsidRPr="009C3EA8">
        <w:rPr>
          <w:spacing w:val="-4"/>
          <w:rtl/>
          <w:lang w:bidi="ar-SA"/>
        </w:rPr>
        <w:t xml:space="preserve"> تا بالا) </w:t>
      </w:r>
      <w:r w:rsidRPr="009C3EA8">
        <w:rPr>
          <w:rFonts w:hint="eastAsia"/>
          <w:spacing w:val="-4"/>
          <w:rtl/>
          <w:lang w:bidi="ar-SA"/>
        </w:rPr>
        <w:t>متفاوت</w:t>
      </w:r>
      <w:r w:rsidRPr="009C3EA8">
        <w:rPr>
          <w:spacing w:val="-4"/>
          <w:rtl/>
          <w:lang w:bidi="ar-SA"/>
        </w:rPr>
        <w:t xml:space="preserve"> است. برا</w:t>
      </w:r>
      <w:r w:rsidRPr="009C3EA8">
        <w:rPr>
          <w:rFonts w:hint="cs"/>
          <w:spacing w:val="-4"/>
          <w:rtl/>
          <w:lang w:bidi="ar-SA"/>
        </w:rPr>
        <w:t>ی</w:t>
      </w:r>
      <w:r w:rsidRPr="009C3EA8">
        <w:rPr>
          <w:spacing w:val="-4"/>
          <w:rtl/>
          <w:lang w:bidi="ar-SA"/>
        </w:rPr>
        <w:t xml:space="preserve"> مد</w:t>
      </w:r>
      <w:r w:rsidRPr="009C3EA8">
        <w:rPr>
          <w:rFonts w:hint="cs"/>
          <w:spacing w:val="-4"/>
          <w:rtl/>
          <w:lang w:bidi="ar-SA"/>
        </w:rPr>
        <w:t>ی</w:t>
      </w:r>
      <w:r w:rsidRPr="009C3EA8">
        <w:rPr>
          <w:rFonts w:hint="eastAsia"/>
          <w:spacing w:val="-4"/>
          <w:rtl/>
          <w:lang w:bidi="ar-SA"/>
        </w:rPr>
        <w:t>ر</w:t>
      </w:r>
      <w:r w:rsidRPr="009C3EA8">
        <w:rPr>
          <w:rFonts w:hint="cs"/>
          <w:spacing w:val="-4"/>
          <w:rtl/>
          <w:lang w:bidi="ar-SA"/>
        </w:rPr>
        <w:t>ی</w:t>
      </w:r>
      <w:r w:rsidRPr="009C3EA8">
        <w:rPr>
          <w:rFonts w:hint="eastAsia"/>
          <w:spacing w:val="-4"/>
          <w:rtl/>
          <w:lang w:bidi="ar-SA"/>
        </w:rPr>
        <w:t>ت</w:t>
      </w:r>
      <w:r w:rsidRPr="009C3EA8">
        <w:rPr>
          <w:spacing w:val="-4"/>
          <w:rtl/>
          <w:lang w:bidi="ar-SA"/>
        </w:rPr>
        <w:t xml:space="preserve"> مؤثر تورم، </w:t>
      </w:r>
      <w:r w:rsidRPr="009C3EA8">
        <w:rPr>
          <w:rFonts w:hint="cs"/>
          <w:spacing w:val="-4"/>
          <w:rtl/>
          <w:lang w:bidi="ar-SA"/>
        </w:rPr>
        <w:t>ی</w:t>
      </w:r>
      <w:r w:rsidRPr="009C3EA8">
        <w:rPr>
          <w:rFonts w:hint="eastAsia"/>
          <w:spacing w:val="-4"/>
          <w:rtl/>
          <w:lang w:bidi="ar-SA"/>
        </w:rPr>
        <w:t>ک</w:t>
      </w:r>
      <w:r w:rsidRPr="009C3EA8">
        <w:rPr>
          <w:spacing w:val="-4"/>
          <w:rtl/>
          <w:lang w:bidi="ar-SA"/>
        </w:rPr>
        <w:t xml:space="preserve"> چارچوب س</w:t>
      </w:r>
      <w:r w:rsidRPr="009C3EA8">
        <w:rPr>
          <w:rFonts w:hint="cs"/>
          <w:spacing w:val="-4"/>
          <w:rtl/>
          <w:lang w:bidi="ar-SA"/>
        </w:rPr>
        <w:t>ی</w:t>
      </w:r>
      <w:r w:rsidRPr="009C3EA8">
        <w:rPr>
          <w:rFonts w:hint="eastAsia"/>
          <w:spacing w:val="-4"/>
          <w:rtl/>
          <w:lang w:bidi="ar-SA"/>
        </w:rPr>
        <w:t>است</w:t>
      </w:r>
      <w:r w:rsidRPr="009C3EA8">
        <w:rPr>
          <w:rFonts w:hint="cs"/>
          <w:spacing w:val="-4"/>
          <w:rtl/>
          <w:lang w:bidi="ar-SA"/>
        </w:rPr>
        <w:t>ی</w:t>
      </w:r>
      <w:r w:rsidRPr="009C3EA8">
        <w:rPr>
          <w:spacing w:val="-4"/>
          <w:rtl/>
          <w:lang w:bidi="ar-SA"/>
        </w:rPr>
        <w:t xml:space="preserve"> جامع پ</w:t>
      </w:r>
      <w:r w:rsidRPr="009C3EA8">
        <w:rPr>
          <w:rFonts w:hint="cs"/>
          <w:spacing w:val="-4"/>
          <w:rtl/>
          <w:lang w:bidi="ar-SA"/>
        </w:rPr>
        <w:t>ی</w:t>
      </w:r>
      <w:r w:rsidRPr="009C3EA8">
        <w:rPr>
          <w:rFonts w:hint="eastAsia"/>
          <w:spacing w:val="-4"/>
          <w:rtl/>
          <w:lang w:bidi="ar-SA"/>
        </w:rPr>
        <w:t>شنهاد</w:t>
      </w:r>
      <w:r w:rsidRPr="009C3EA8">
        <w:rPr>
          <w:spacing w:val="-4"/>
          <w:rtl/>
          <w:lang w:bidi="ar-SA"/>
        </w:rPr>
        <w:t xml:space="preserve"> م</w:t>
      </w:r>
      <w:r w:rsidRPr="009C3EA8">
        <w:rPr>
          <w:rFonts w:hint="cs"/>
          <w:spacing w:val="-4"/>
          <w:rtl/>
          <w:lang w:bidi="ar-SA"/>
        </w:rPr>
        <w:t>ی‌</w:t>
      </w:r>
      <w:r w:rsidRPr="009C3EA8">
        <w:rPr>
          <w:rFonts w:hint="eastAsia"/>
          <w:spacing w:val="-4"/>
          <w:rtl/>
          <w:lang w:bidi="ar-SA"/>
        </w:rPr>
        <w:t>شود</w:t>
      </w:r>
      <w:r w:rsidRPr="009C3EA8">
        <w:rPr>
          <w:spacing w:val="-4"/>
          <w:rtl/>
          <w:lang w:bidi="ar-SA"/>
        </w:rPr>
        <w:t xml:space="preserve"> که نخست بر ا</w:t>
      </w:r>
      <w:r w:rsidRPr="009C3EA8">
        <w:rPr>
          <w:rFonts w:hint="cs"/>
          <w:spacing w:val="-4"/>
          <w:rtl/>
          <w:lang w:bidi="ar-SA"/>
        </w:rPr>
        <w:t>ی</w:t>
      </w:r>
      <w:r w:rsidRPr="009C3EA8">
        <w:rPr>
          <w:rFonts w:hint="eastAsia"/>
          <w:spacing w:val="-4"/>
          <w:rtl/>
          <w:lang w:bidi="ar-SA"/>
        </w:rPr>
        <w:t>جاد</w:t>
      </w:r>
      <w:r w:rsidRPr="009C3EA8">
        <w:rPr>
          <w:spacing w:val="-4"/>
          <w:rtl/>
          <w:lang w:bidi="ar-SA"/>
        </w:rPr>
        <w:t xml:space="preserve"> ثبات در مح</w:t>
      </w:r>
      <w:r w:rsidRPr="009C3EA8">
        <w:rPr>
          <w:rFonts w:hint="cs"/>
          <w:spacing w:val="-4"/>
          <w:rtl/>
          <w:lang w:bidi="ar-SA"/>
        </w:rPr>
        <w:t>ی</w:t>
      </w:r>
      <w:r w:rsidRPr="009C3EA8">
        <w:rPr>
          <w:rFonts w:hint="eastAsia"/>
          <w:spacing w:val="-4"/>
          <w:rtl/>
          <w:lang w:bidi="ar-SA"/>
        </w:rPr>
        <w:t>ط</w:t>
      </w:r>
      <w:r w:rsidRPr="009C3EA8">
        <w:rPr>
          <w:spacing w:val="-4"/>
          <w:rtl/>
          <w:lang w:bidi="ar-SA"/>
        </w:rPr>
        <w:t xml:space="preserve"> س</w:t>
      </w:r>
      <w:r w:rsidRPr="009C3EA8">
        <w:rPr>
          <w:rFonts w:hint="cs"/>
          <w:spacing w:val="-4"/>
          <w:rtl/>
          <w:lang w:bidi="ar-SA"/>
        </w:rPr>
        <w:t>ی</w:t>
      </w:r>
      <w:r w:rsidRPr="009C3EA8">
        <w:rPr>
          <w:rFonts w:hint="eastAsia"/>
          <w:spacing w:val="-4"/>
          <w:rtl/>
          <w:lang w:bidi="ar-SA"/>
        </w:rPr>
        <w:t>است‌گذار</w:t>
      </w:r>
      <w:r w:rsidRPr="009C3EA8">
        <w:rPr>
          <w:rFonts w:hint="cs"/>
          <w:spacing w:val="-4"/>
          <w:rtl/>
          <w:lang w:bidi="ar-SA"/>
        </w:rPr>
        <w:t>ی</w:t>
      </w:r>
      <w:r w:rsidRPr="009C3EA8">
        <w:rPr>
          <w:spacing w:val="-4"/>
          <w:rtl/>
          <w:lang w:bidi="ar-SA"/>
        </w:rPr>
        <w:t xml:space="preserve"> از طر</w:t>
      </w:r>
      <w:r w:rsidRPr="009C3EA8">
        <w:rPr>
          <w:rFonts w:hint="cs"/>
          <w:spacing w:val="-4"/>
          <w:rtl/>
          <w:lang w:bidi="ar-SA"/>
        </w:rPr>
        <w:t>ی</w:t>
      </w:r>
      <w:r w:rsidRPr="009C3EA8">
        <w:rPr>
          <w:rFonts w:hint="eastAsia"/>
          <w:spacing w:val="-4"/>
          <w:rtl/>
          <w:lang w:bidi="ar-SA"/>
        </w:rPr>
        <w:t>ق</w:t>
      </w:r>
      <w:r w:rsidRPr="009C3EA8">
        <w:rPr>
          <w:spacing w:val="-4"/>
          <w:rtl/>
          <w:lang w:bidi="ar-SA"/>
        </w:rPr>
        <w:t xml:space="preserve"> شفاف</w:t>
      </w:r>
      <w:r w:rsidRPr="009C3EA8">
        <w:rPr>
          <w:rFonts w:hint="cs"/>
          <w:spacing w:val="-4"/>
          <w:rtl/>
          <w:lang w:bidi="ar-SA"/>
        </w:rPr>
        <w:t>ی</w:t>
      </w:r>
      <w:r w:rsidRPr="009C3EA8">
        <w:rPr>
          <w:rFonts w:hint="eastAsia"/>
          <w:spacing w:val="-4"/>
          <w:rtl/>
          <w:lang w:bidi="ar-SA"/>
        </w:rPr>
        <w:t>ت</w:t>
      </w:r>
      <w:r w:rsidRPr="009C3EA8">
        <w:rPr>
          <w:spacing w:val="-4"/>
          <w:rtl/>
          <w:lang w:bidi="ar-SA"/>
        </w:rPr>
        <w:t xml:space="preserve"> ب</w:t>
      </w:r>
      <w:r w:rsidRPr="009C3EA8">
        <w:rPr>
          <w:rFonts w:hint="cs"/>
          <w:spacing w:val="-4"/>
          <w:rtl/>
          <w:lang w:bidi="ar-SA"/>
        </w:rPr>
        <w:t>ی</w:t>
      </w:r>
      <w:r w:rsidRPr="009C3EA8">
        <w:rPr>
          <w:rFonts w:hint="eastAsia"/>
          <w:spacing w:val="-4"/>
          <w:rtl/>
          <w:lang w:bidi="ar-SA"/>
        </w:rPr>
        <w:t>شتر،</w:t>
      </w:r>
      <w:r w:rsidRPr="009C3EA8">
        <w:rPr>
          <w:spacing w:val="-4"/>
          <w:rtl/>
          <w:lang w:bidi="ar-SA"/>
        </w:rPr>
        <w:t xml:space="preserve"> کاهش نوسانات س</w:t>
      </w:r>
      <w:r w:rsidRPr="009C3EA8">
        <w:rPr>
          <w:rFonts w:hint="cs"/>
          <w:spacing w:val="-4"/>
          <w:rtl/>
          <w:lang w:bidi="ar-SA"/>
        </w:rPr>
        <w:t>ی</w:t>
      </w:r>
      <w:r w:rsidRPr="009C3EA8">
        <w:rPr>
          <w:rFonts w:hint="eastAsia"/>
          <w:spacing w:val="-4"/>
          <w:rtl/>
          <w:lang w:bidi="ar-SA"/>
        </w:rPr>
        <w:t>است</w:t>
      </w:r>
      <w:r w:rsidRPr="009C3EA8">
        <w:rPr>
          <w:rFonts w:hint="cs"/>
          <w:spacing w:val="-4"/>
          <w:rtl/>
          <w:lang w:bidi="ar-SA"/>
        </w:rPr>
        <w:t>ی</w:t>
      </w:r>
      <w:r w:rsidRPr="009C3EA8">
        <w:rPr>
          <w:spacing w:val="-4"/>
          <w:rtl/>
          <w:lang w:bidi="ar-SA"/>
        </w:rPr>
        <w:t xml:space="preserve"> و تقو</w:t>
      </w:r>
      <w:r w:rsidRPr="009C3EA8">
        <w:rPr>
          <w:rFonts w:hint="cs"/>
          <w:spacing w:val="-4"/>
          <w:rtl/>
          <w:lang w:bidi="ar-SA"/>
        </w:rPr>
        <w:t>ی</w:t>
      </w:r>
      <w:r w:rsidRPr="009C3EA8">
        <w:rPr>
          <w:rFonts w:hint="eastAsia"/>
          <w:spacing w:val="-4"/>
          <w:rtl/>
          <w:lang w:bidi="ar-SA"/>
        </w:rPr>
        <w:t>ت</w:t>
      </w:r>
      <w:r w:rsidRPr="009C3EA8">
        <w:rPr>
          <w:spacing w:val="-4"/>
          <w:rtl/>
          <w:lang w:bidi="ar-SA"/>
        </w:rPr>
        <w:t xml:space="preserve"> نهادها</w:t>
      </w:r>
      <w:r w:rsidRPr="009C3EA8">
        <w:rPr>
          <w:rFonts w:hint="cs"/>
          <w:spacing w:val="-4"/>
          <w:rtl/>
          <w:lang w:bidi="ar-SA"/>
        </w:rPr>
        <w:t>ی</w:t>
      </w:r>
      <w:r w:rsidRPr="009C3EA8">
        <w:rPr>
          <w:spacing w:val="-4"/>
          <w:rtl/>
          <w:lang w:bidi="ar-SA"/>
        </w:rPr>
        <w:t xml:space="preserve"> نظارت</w:t>
      </w:r>
      <w:r w:rsidRPr="009C3EA8">
        <w:rPr>
          <w:rFonts w:hint="cs"/>
          <w:spacing w:val="-4"/>
          <w:rtl/>
          <w:lang w:bidi="ar-SA"/>
        </w:rPr>
        <w:t>ی</w:t>
      </w:r>
      <w:r w:rsidRPr="009C3EA8">
        <w:rPr>
          <w:spacing w:val="-4"/>
          <w:rtl/>
          <w:lang w:bidi="ar-SA"/>
        </w:rPr>
        <w:t xml:space="preserve"> تأک</w:t>
      </w:r>
      <w:r w:rsidRPr="009C3EA8">
        <w:rPr>
          <w:rFonts w:hint="cs"/>
          <w:spacing w:val="-4"/>
          <w:rtl/>
          <w:lang w:bidi="ar-SA"/>
        </w:rPr>
        <w:t>ی</w:t>
      </w:r>
      <w:r w:rsidRPr="009C3EA8">
        <w:rPr>
          <w:rFonts w:hint="eastAsia"/>
          <w:spacing w:val="-4"/>
          <w:rtl/>
          <w:lang w:bidi="ar-SA"/>
        </w:rPr>
        <w:t>د</w:t>
      </w:r>
      <w:r w:rsidRPr="009C3EA8">
        <w:rPr>
          <w:spacing w:val="-4"/>
          <w:rtl/>
          <w:lang w:bidi="ar-SA"/>
        </w:rPr>
        <w:t xml:space="preserve"> دارد. دوم، با توجه به نقش محور</w:t>
      </w:r>
      <w:r w:rsidRPr="009C3EA8">
        <w:rPr>
          <w:rFonts w:hint="cs"/>
          <w:spacing w:val="-4"/>
          <w:rtl/>
          <w:lang w:bidi="ar-SA"/>
        </w:rPr>
        <w:t>ی</w:t>
      </w:r>
      <w:r w:rsidRPr="009C3EA8">
        <w:rPr>
          <w:spacing w:val="-4"/>
          <w:rtl/>
          <w:lang w:bidi="ar-SA"/>
        </w:rPr>
        <w:t xml:space="preserve"> نرخ ارز در شکل‌گ</w:t>
      </w:r>
      <w:r w:rsidRPr="009C3EA8">
        <w:rPr>
          <w:rFonts w:hint="cs"/>
          <w:spacing w:val="-4"/>
          <w:rtl/>
          <w:lang w:bidi="ar-SA"/>
        </w:rPr>
        <w:t>ی</w:t>
      </w:r>
      <w:r w:rsidRPr="009C3EA8">
        <w:rPr>
          <w:rFonts w:hint="eastAsia"/>
          <w:spacing w:val="-4"/>
          <w:rtl/>
          <w:lang w:bidi="ar-SA"/>
        </w:rPr>
        <w:t>ر</w:t>
      </w:r>
      <w:r w:rsidRPr="009C3EA8">
        <w:rPr>
          <w:rFonts w:hint="cs"/>
          <w:spacing w:val="-4"/>
          <w:rtl/>
          <w:lang w:bidi="ar-SA"/>
        </w:rPr>
        <w:t>ی</w:t>
      </w:r>
      <w:r w:rsidRPr="009C3EA8">
        <w:rPr>
          <w:spacing w:val="-4"/>
          <w:rtl/>
          <w:lang w:bidi="ar-SA"/>
        </w:rPr>
        <w:t xml:space="preserve"> تورم، اجرا</w:t>
      </w:r>
      <w:r w:rsidRPr="009C3EA8">
        <w:rPr>
          <w:rFonts w:hint="cs"/>
          <w:spacing w:val="-4"/>
          <w:rtl/>
          <w:lang w:bidi="ar-SA"/>
        </w:rPr>
        <w:t>ی</w:t>
      </w:r>
      <w:r w:rsidRPr="009C3EA8">
        <w:rPr>
          <w:spacing w:val="-4"/>
          <w:rtl/>
          <w:lang w:bidi="ar-SA"/>
        </w:rPr>
        <w:t xml:space="preserve"> س</w:t>
      </w:r>
      <w:r w:rsidRPr="009C3EA8">
        <w:rPr>
          <w:rFonts w:hint="cs"/>
          <w:spacing w:val="-4"/>
          <w:rtl/>
          <w:lang w:bidi="ar-SA"/>
        </w:rPr>
        <w:t>ی</w:t>
      </w:r>
      <w:r w:rsidRPr="009C3EA8">
        <w:rPr>
          <w:rFonts w:hint="eastAsia"/>
          <w:spacing w:val="-4"/>
          <w:rtl/>
          <w:lang w:bidi="ar-SA"/>
        </w:rPr>
        <w:t>است‌ها</w:t>
      </w:r>
      <w:r w:rsidRPr="009C3EA8">
        <w:rPr>
          <w:rFonts w:hint="cs"/>
          <w:spacing w:val="-4"/>
          <w:rtl/>
          <w:lang w:bidi="ar-SA"/>
        </w:rPr>
        <w:t>ی</w:t>
      </w:r>
      <w:r w:rsidRPr="009C3EA8">
        <w:rPr>
          <w:spacing w:val="-4"/>
          <w:rtl/>
          <w:lang w:bidi="ar-SA"/>
        </w:rPr>
        <w:t xml:space="preserve"> ارز</w:t>
      </w:r>
      <w:r w:rsidRPr="009C3EA8">
        <w:rPr>
          <w:rFonts w:hint="cs"/>
          <w:spacing w:val="-4"/>
          <w:rtl/>
          <w:lang w:bidi="ar-SA"/>
        </w:rPr>
        <w:t>ی</w:t>
      </w:r>
      <w:r w:rsidRPr="009C3EA8">
        <w:rPr>
          <w:spacing w:val="-4"/>
          <w:rtl/>
          <w:lang w:bidi="ar-SA"/>
        </w:rPr>
        <w:t xml:space="preserve"> پا</w:t>
      </w:r>
      <w:r w:rsidRPr="009C3EA8">
        <w:rPr>
          <w:rFonts w:hint="cs"/>
          <w:spacing w:val="-4"/>
          <w:rtl/>
          <w:lang w:bidi="ar-SA"/>
        </w:rPr>
        <w:t>ی</w:t>
      </w:r>
      <w:r w:rsidRPr="009C3EA8">
        <w:rPr>
          <w:rFonts w:hint="eastAsia"/>
          <w:spacing w:val="-4"/>
          <w:rtl/>
          <w:lang w:bidi="ar-SA"/>
        </w:rPr>
        <w:t>دار</w:t>
      </w:r>
      <w:r w:rsidRPr="009C3EA8">
        <w:rPr>
          <w:spacing w:val="-4"/>
          <w:rtl/>
          <w:lang w:bidi="ar-SA"/>
        </w:rPr>
        <w:t xml:space="preserve"> همراه با کاهش وابستگ</w:t>
      </w:r>
      <w:r w:rsidRPr="009C3EA8">
        <w:rPr>
          <w:rFonts w:hint="cs"/>
          <w:spacing w:val="-4"/>
          <w:rtl/>
          <w:lang w:bidi="ar-SA"/>
        </w:rPr>
        <w:t>ی</w:t>
      </w:r>
      <w:r w:rsidRPr="009C3EA8">
        <w:rPr>
          <w:spacing w:val="-4"/>
          <w:rtl/>
          <w:lang w:bidi="ar-SA"/>
        </w:rPr>
        <w:t xml:space="preserve"> به واردات از طر</w:t>
      </w:r>
      <w:r w:rsidRPr="009C3EA8">
        <w:rPr>
          <w:rFonts w:hint="cs"/>
          <w:spacing w:val="-4"/>
          <w:rtl/>
          <w:lang w:bidi="ar-SA"/>
        </w:rPr>
        <w:t>ی</w:t>
      </w:r>
      <w:r w:rsidRPr="009C3EA8">
        <w:rPr>
          <w:rFonts w:hint="eastAsia"/>
          <w:spacing w:val="-4"/>
          <w:rtl/>
          <w:lang w:bidi="ar-SA"/>
        </w:rPr>
        <w:t>ق</w:t>
      </w:r>
      <w:r w:rsidRPr="009C3EA8">
        <w:rPr>
          <w:spacing w:val="-4"/>
          <w:rtl/>
          <w:lang w:bidi="ar-SA"/>
        </w:rPr>
        <w:t xml:space="preserve"> توسعه تول</w:t>
      </w:r>
      <w:r w:rsidRPr="009C3EA8">
        <w:rPr>
          <w:rFonts w:hint="cs"/>
          <w:spacing w:val="-4"/>
          <w:rtl/>
          <w:lang w:bidi="ar-SA"/>
        </w:rPr>
        <w:t>ی</w:t>
      </w:r>
      <w:r w:rsidRPr="009C3EA8">
        <w:rPr>
          <w:rFonts w:hint="eastAsia"/>
          <w:spacing w:val="-4"/>
          <w:rtl/>
          <w:lang w:bidi="ar-SA"/>
        </w:rPr>
        <w:t>د</w:t>
      </w:r>
      <w:r w:rsidRPr="009C3EA8">
        <w:rPr>
          <w:spacing w:val="-4"/>
          <w:rtl/>
          <w:lang w:bidi="ar-SA"/>
        </w:rPr>
        <w:t xml:space="preserve"> داخل</w:t>
      </w:r>
      <w:r w:rsidRPr="009C3EA8">
        <w:rPr>
          <w:rFonts w:hint="cs"/>
          <w:spacing w:val="-4"/>
          <w:rtl/>
          <w:lang w:bidi="ar-SA"/>
        </w:rPr>
        <w:t>ی</w:t>
      </w:r>
      <w:r w:rsidRPr="009C3EA8">
        <w:rPr>
          <w:spacing w:val="-4"/>
          <w:rtl/>
          <w:lang w:bidi="ar-SA"/>
        </w:rPr>
        <w:t xml:space="preserve"> و تنوع‌بخش</w:t>
      </w:r>
      <w:r w:rsidRPr="009C3EA8">
        <w:rPr>
          <w:rFonts w:hint="cs"/>
          <w:spacing w:val="-4"/>
          <w:rtl/>
          <w:lang w:bidi="ar-SA"/>
        </w:rPr>
        <w:t>ی</w:t>
      </w:r>
      <w:r w:rsidRPr="009C3EA8">
        <w:rPr>
          <w:spacing w:val="-4"/>
          <w:rtl/>
          <w:lang w:bidi="ar-SA"/>
        </w:rPr>
        <w:t xml:space="preserve"> به پا</w:t>
      </w:r>
      <w:r w:rsidRPr="009C3EA8">
        <w:rPr>
          <w:rFonts w:hint="cs"/>
          <w:spacing w:val="-4"/>
          <w:rtl/>
          <w:lang w:bidi="ar-SA"/>
        </w:rPr>
        <w:t>ی</w:t>
      </w:r>
      <w:r w:rsidRPr="009C3EA8">
        <w:rPr>
          <w:rFonts w:hint="eastAsia"/>
          <w:spacing w:val="-4"/>
          <w:rtl/>
          <w:lang w:bidi="ar-SA"/>
        </w:rPr>
        <w:t>ه</w:t>
      </w:r>
      <w:r w:rsidRPr="009C3EA8">
        <w:rPr>
          <w:spacing w:val="-4"/>
          <w:rtl/>
          <w:lang w:bidi="ar-SA"/>
        </w:rPr>
        <w:t xml:space="preserve"> صادرات</w:t>
      </w:r>
      <w:r w:rsidRPr="009C3EA8">
        <w:rPr>
          <w:rFonts w:hint="cs"/>
          <w:spacing w:val="-4"/>
          <w:rtl/>
          <w:lang w:bidi="ar-SA"/>
        </w:rPr>
        <w:t>ی</w:t>
      </w:r>
      <w:r w:rsidRPr="009C3EA8">
        <w:rPr>
          <w:spacing w:val="-4"/>
          <w:rtl/>
          <w:lang w:bidi="ar-SA"/>
        </w:rPr>
        <w:t xml:space="preserve"> ضرور</w:t>
      </w:r>
      <w:r w:rsidRPr="009C3EA8">
        <w:rPr>
          <w:rFonts w:hint="cs"/>
          <w:spacing w:val="-4"/>
          <w:rtl/>
          <w:lang w:bidi="ar-SA"/>
        </w:rPr>
        <w:t>ی</w:t>
      </w:r>
      <w:r w:rsidRPr="009C3EA8">
        <w:rPr>
          <w:spacing w:val="-4"/>
          <w:rtl/>
          <w:lang w:bidi="ar-SA"/>
        </w:rPr>
        <w:t xml:space="preserve"> است. سوم، مد</w:t>
      </w:r>
      <w:r w:rsidRPr="009C3EA8">
        <w:rPr>
          <w:rFonts w:hint="cs"/>
          <w:spacing w:val="-4"/>
          <w:rtl/>
          <w:lang w:bidi="ar-SA"/>
        </w:rPr>
        <w:t>ی</w:t>
      </w:r>
      <w:r w:rsidRPr="009C3EA8">
        <w:rPr>
          <w:rFonts w:hint="eastAsia"/>
          <w:spacing w:val="-4"/>
          <w:rtl/>
          <w:lang w:bidi="ar-SA"/>
        </w:rPr>
        <w:t>ر</w:t>
      </w:r>
      <w:r w:rsidRPr="009C3EA8">
        <w:rPr>
          <w:rFonts w:hint="cs"/>
          <w:spacing w:val="-4"/>
          <w:rtl/>
          <w:lang w:bidi="ar-SA"/>
        </w:rPr>
        <w:t>ی</w:t>
      </w:r>
      <w:r w:rsidRPr="009C3EA8">
        <w:rPr>
          <w:rFonts w:hint="eastAsia"/>
          <w:spacing w:val="-4"/>
          <w:rtl/>
          <w:lang w:bidi="ar-SA"/>
        </w:rPr>
        <w:t>ت</w:t>
      </w:r>
      <w:r w:rsidRPr="009C3EA8">
        <w:rPr>
          <w:spacing w:val="-4"/>
          <w:rtl/>
          <w:lang w:bidi="ar-SA"/>
        </w:rPr>
        <w:t xml:space="preserve"> کارآمد درآمدها</w:t>
      </w:r>
      <w:r w:rsidRPr="009C3EA8">
        <w:rPr>
          <w:rFonts w:hint="cs"/>
          <w:spacing w:val="-4"/>
          <w:rtl/>
          <w:lang w:bidi="ar-SA"/>
        </w:rPr>
        <w:t>ی</w:t>
      </w:r>
      <w:r w:rsidRPr="009C3EA8">
        <w:rPr>
          <w:spacing w:val="-4"/>
          <w:rtl/>
          <w:lang w:bidi="ar-SA"/>
        </w:rPr>
        <w:t xml:space="preserve"> نفت</w:t>
      </w:r>
      <w:r w:rsidRPr="009C3EA8">
        <w:rPr>
          <w:rFonts w:hint="cs"/>
          <w:spacing w:val="-4"/>
          <w:rtl/>
          <w:lang w:bidi="ar-SA"/>
        </w:rPr>
        <w:t>ی</w:t>
      </w:r>
      <w:r w:rsidRPr="009C3EA8">
        <w:rPr>
          <w:spacing w:val="-4"/>
          <w:rtl/>
          <w:lang w:bidi="ar-SA"/>
        </w:rPr>
        <w:t xml:space="preserve"> با مکان</w:t>
      </w:r>
      <w:r w:rsidRPr="009C3EA8">
        <w:rPr>
          <w:rFonts w:hint="cs"/>
          <w:spacing w:val="-4"/>
          <w:rtl/>
          <w:lang w:bidi="ar-SA"/>
        </w:rPr>
        <w:t>ی</w:t>
      </w:r>
      <w:r w:rsidRPr="009C3EA8">
        <w:rPr>
          <w:rFonts w:hint="eastAsia"/>
          <w:spacing w:val="-4"/>
          <w:rtl/>
          <w:lang w:bidi="ar-SA"/>
        </w:rPr>
        <w:t>سم‌ها</w:t>
      </w:r>
      <w:r w:rsidRPr="009C3EA8">
        <w:rPr>
          <w:rFonts w:hint="cs"/>
          <w:spacing w:val="-4"/>
          <w:rtl/>
          <w:lang w:bidi="ar-SA"/>
        </w:rPr>
        <w:t>ی</w:t>
      </w:r>
      <w:r w:rsidRPr="009C3EA8">
        <w:rPr>
          <w:spacing w:val="-4"/>
          <w:rtl/>
          <w:lang w:bidi="ar-SA"/>
        </w:rPr>
        <w:t xml:space="preserve"> مناسب برا</w:t>
      </w:r>
      <w:r w:rsidRPr="009C3EA8">
        <w:rPr>
          <w:rFonts w:hint="cs"/>
          <w:spacing w:val="-4"/>
          <w:rtl/>
          <w:lang w:bidi="ar-SA"/>
        </w:rPr>
        <w:t>ی</w:t>
      </w:r>
      <w:r w:rsidRPr="009C3EA8">
        <w:rPr>
          <w:spacing w:val="-4"/>
          <w:rtl/>
          <w:lang w:bidi="ar-SA"/>
        </w:rPr>
        <w:t xml:space="preserve"> جلوگ</w:t>
      </w:r>
      <w:r w:rsidRPr="009C3EA8">
        <w:rPr>
          <w:rFonts w:hint="cs"/>
          <w:spacing w:val="-4"/>
          <w:rtl/>
          <w:lang w:bidi="ar-SA"/>
        </w:rPr>
        <w:t>ی</w:t>
      </w:r>
      <w:r w:rsidRPr="009C3EA8">
        <w:rPr>
          <w:rFonts w:hint="eastAsia"/>
          <w:spacing w:val="-4"/>
          <w:rtl/>
          <w:lang w:bidi="ar-SA"/>
        </w:rPr>
        <w:t>ر</w:t>
      </w:r>
      <w:r w:rsidRPr="009C3EA8">
        <w:rPr>
          <w:rFonts w:hint="cs"/>
          <w:spacing w:val="-4"/>
          <w:rtl/>
          <w:lang w:bidi="ar-SA"/>
        </w:rPr>
        <w:t>ی</w:t>
      </w:r>
      <w:r w:rsidRPr="009C3EA8">
        <w:rPr>
          <w:spacing w:val="-4"/>
          <w:rtl/>
          <w:lang w:bidi="ar-SA"/>
        </w:rPr>
        <w:t xml:space="preserve"> از تأث</w:t>
      </w:r>
      <w:r w:rsidRPr="009C3EA8">
        <w:rPr>
          <w:rFonts w:hint="cs"/>
          <w:spacing w:val="-4"/>
          <w:rtl/>
          <w:lang w:bidi="ar-SA"/>
        </w:rPr>
        <w:t>ی</w:t>
      </w:r>
      <w:r w:rsidRPr="009C3EA8">
        <w:rPr>
          <w:rFonts w:hint="eastAsia"/>
          <w:spacing w:val="-4"/>
          <w:rtl/>
          <w:lang w:bidi="ar-SA"/>
        </w:rPr>
        <w:t>رات</w:t>
      </w:r>
      <w:r w:rsidRPr="009C3EA8">
        <w:rPr>
          <w:spacing w:val="-4"/>
          <w:rtl/>
          <w:lang w:bidi="ar-SA"/>
        </w:rPr>
        <w:t xml:space="preserve"> تورم</w:t>
      </w:r>
      <w:r w:rsidRPr="009C3EA8">
        <w:rPr>
          <w:rFonts w:hint="cs"/>
          <w:spacing w:val="-4"/>
          <w:rtl/>
          <w:lang w:bidi="ar-SA"/>
        </w:rPr>
        <w:t>ی</w:t>
      </w:r>
      <w:r w:rsidRPr="009C3EA8">
        <w:rPr>
          <w:spacing w:val="-4"/>
          <w:rtl/>
          <w:lang w:bidi="ar-SA"/>
        </w:rPr>
        <w:t xml:space="preserve"> شوک‌ها</w:t>
      </w:r>
      <w:r w:rsidRPr="009C3EA8">
        <w:rPr>
          <w:rFonts w:hint="cs"/>
          <w:spacing w:val="-4"/>
          <w:rtl/>
          <w:lang w:bidi="ar-SA"/>
        </w:rPr>
        <w:t>ی</w:t>
      </w:r>
      <w:r w:rsidRPr="009C3EA8">
        <w:rPr>
          <w:spacing w:val="-4"/>
          <w:rtl/>
          <w:lang w:bidi="ar-SA"/>
        </w:rPr>
        <w:t xml:space="preserve"> ق</w:t>
      </w:r>
      <w:r w:rsidRPr="009C3EA8">
        <w:rPr>
          <w:rFonts w:hint="cs"/>
          <w:spacing w:val="-4"/>
          <w:rtl/>
          <w:lang w:bidi="ar-SA"/>
        </w:rPr>
        <w:t>ی</w:t>
      </w:r>
      <w:r w:rsidRPr="009C3EA8">
        <w:rPr>
          <w:rFonts w:hint="eastAsia"/>
          <w:spacing w:val="-4"/>
          <w:rtl/>
          <w:lang w:bidi="ar-SA"/>
        </w:rPr>
        <w:t>مت</w:t>
      </w:r>
      <w:r w:rsidRPr="009C3EA8">
        <w:rPr>
          <w:spacing w:val="-4"/>
          <w:rtl/>
          <w:lang w:bidi="ar-SA"/>
        </w:rPr>
        <w:t xml:space="preserve"> نفت، از جمله استفاده از صندوق‌ها</w:t>
      </w:r>
      <w:r w:rsidRPr="009C3EA8">
        <w:rPr>
          <w:rFonts w:hint="cs"/>
          <w:spacing w:val="-4"/>
          <w:rtl/>
          <w:lang w:bidi="ar-SA"/>
        </w:rPr>
        <w:t>ی</w:t>
      </w:r>
      <w:r w:rsidRPr="009C3EA8">
        <w:rPr>
          <w:spacing w:val="-4"/>
          <w:rtl/>
          <w:lang w:bidi="ar-SA"/>
        </w:rPr>
        <w:t xml:space="preserve"> تثب</w:t>
      </w:r>
      <w:r w:rsidRPr="009C3EA8">
        <w:rPr>
          <w:rFonts w:hint="cs"/>
          <w:spacing w:val="-4"/>
          <w:rtl/>
          <w:lang w:bidi="ar-SA"/>
        </w:rPr>
        <w:t>ی</w:t>
      </w:r>
      <w:r w:rsidRPr="009C3EA8">
        <w:rPr>
          <w:rFonts w:hint="eastAsia"/>
          <w:spacing w:val="-4"/>
          <w:rtl/>
          <w:lang w:bidi="ar-SA"/>
        </w:rPr>
        <w:t>ت</w:t>
      </w:r>
      <w:r w:rsidRPr="009C3EA8">
        <w:rPr>
          <w:spacing w:val="-4"/>
          <w:rtl/>
          <w:lang w:bidi="ar-SA"/>
        </w:rPr>
        <w:t xml:space="preserve"> و سرما</w:t>
      </w:r>
      <w:r w:rsidRPr="009C3EA8">
        <w:rPr>
          <w:rFonts w:hint="cs"/>
          <w:spacing w:val="-4"/>
          <w:rtl/>
          <w:lang w:bidi="ar-SA"/>
        </w:rPr>
        <w:t>ی</w:t>
      </w:r>
      <w:r w:rsidRPr="009C3EA8">
        <w:rPr>
          <w:spacing w:val="-4"/>
          <w:rtl/>
          <w:lang w:bidi="ar-SA"/>
        </w:rPr>
        <w:t>ه‌گذار</w:t>
      </w:r>
      <w:r w:rsidRPr="009C3EA8">
        <w:rPr>
          <w:rFonts w:hint="cs"/>
          <w:spacing w:val="-4"/>
          <w:rtl/>
          <w:lang w:bidi="ar-SA"/>
        </w:rPr>
        <w:t>ی‌</w:t>
      </w:r>
      <w:r w:rsidRPr="009C3EA8">
        <w:rPr>
          <w:rFonts w:hint="eastAsia"/>
          <w:spacing w:val="-4"/>
          <w:rtl/>
          <w:lang w:bidi="ar-SA"/>
        </w:rPr>
        <w:t>ها</w:t>
      </w:r>
      <w:r w:rsidRPr="009C3EA8">
        <w:rPr>
          <w:rFonts w:hint="cs"/>
          <w:spacing w:val="-4"/>
          <w:rtl/>
          <w:lang w:bidi="ar-SA"/>
        </w:rPr>
        <w:t>ی</w:t>
      </w:r>
      <w:r w:rsidRPr="009C3EA8">
        <w:rPr>
          <w:spacing w:val="-4"/>
          <w:rtl/>
          <w:lang w:bidi="ar-SA"/>
        </w:rPr>
        <w:t xml:space="preserve"> مولد، با</w:t>
      </w:r>
      <w:r w:rsidRPr="009C3EA8">
        <w:rPr>
          <w:rFonts w:hint="cs"/>
          <w:spacing w:val="-4"/>
          <w:rtl/>
          <w:lang w:bidi="ar-SA"/>
        </w:rPr>
        <w:t>ی</w:t>
      </w:r>
      <w:r w:rsidRPr="009C3EA8">
        <w:rPr>
          <w:rFonts w:hint="eastAsia"/>
          <w:spacing w:val="-4"/>
          <w:rtl/>
          <w:lang w:bidi="ar-SA"/>
        </w:rPr>
        <w:t>د</w:t>
      </w:r>
      <w:r w:rsidRPr="009C3EA8">
        <w:rPr>
          <w:spacing w:val="-4"/>
          <w:rtl/>
          <w:lang w:bidi="ar-SA"/>
        </w:rPr>
        <w:t xml:space="preserve"> در دستور کار قرار گ</w:t>
      </w:r>
      <w:r w:rsidRPr="009C3EA8">
        <w:rPr>
          <w:rFonts w:hint="cs"/>
          <w:spacing w:val="-4"/>
          <w:rtl/>
          <w:lang w:bidi="ar-SA"/>
        </w:rPr>
        <w:t>ی</w:t>
      </w:r>
      <w:r w:rsidRPr="009C3EA8">
        <w:rPr>
          <w:rFonts w:hint="eastAsia"/>
          <w:spacing w:val="-4"/>
          <w:rtl/>
          <w:lang w:bidi="ar-SA"/>
        </w:rPr>
        <w:t>رد</w:t>
      </w:r>
      <w:r w:rsidRPr="009C3EA8">
        <w:rPr>
          <w:spacing w:val="-4"/>
          <w:rtl/>
          <w:lang w:bidi="ar-SA"/>
        </w:rPr>
        <w:t>. در نها</w:t>
      </w:r>
      <w:r w:rsidRPr="009C3EA8">
        <w:rPr>
          <w:rFonts w:hint="cs"/>
          <w:spacing w:val="-4"/>
          <w:rtl/>
          <w:lang w:bidi="ar-SA"/>
        </w:rPr>
        <w:t>ی</w:t>
      </w:r>
      <w:r w:rsidRPr="009C3EA8">
        <w:rPr>
          <w:rFonts w:hint="eastAsia"/>
          <w:spacing w:val="-4"/>
          <w:rtl/>
          <w:lang w:bidi="ar-SA"/>
        </w:rPr>
        <w:t>ت،</w:t>
      </w:r>
      <w:r w:rsidRPr="009C3EA8">
        <w:rPr>
          <w:spacing w:val="-4"/>
          <w:rtl/>
          <w:lang w:bidi="ar-SA"/>
        </w:rPr>
        <w:t xml:space="preserve"> هماهنگ</w:t>
      </w:r>
      <w:r w:rsidRPr="009C3EA8">
        <w:rPr>
          <w:rFonts w:hint="cs"/>
          <w:spacing w:val="-4"/>
          <w:rtl/>
          <w:lang w:bidi="ar-SA"/>
        </w:rPr>
        <w:t>ی</w:t>
      </w:r>
      <w:r w:rsidRPr="009C3EA8">
        <w:rPr>
          <w:spacing w:val="-4"/>
          <w:rtl/>
          <w:lang w:bidi="ar-SA"/>
        </w:rPr>
        <w:t xml:space="preserve"> ب</w:t>
      </w:r>
      <w:r w:rsidRPr="009C3EA8">
        <w:rPr>
          <w:rFonts w:hint="cs"/>
          <w:spacing w:val="-4"/>
          <w:rtl/>
          <w:lang w:bidi="ar-SA"/>
        </w:rPr>
        <w:t>ی</w:t>
      </w:r>
      <w:r w:rsidRPr="009C3EA8">
        <w:rPr>
          <w:rFonts w:hint="eastAsia"/>
          <w:spacing w:val="-4"/>
          <w:rtl/>
          <w:lang w:bidi="ar-SA"/>
        </w:rPr>
        <w:t>ن</w:t>
      </w:r>
      <w:r w:rsidRPr="009C3EA8">
        <w:rPr>
          <w:spacing w:val="-4"/>
          <w:rtl/>
          <w:lang w:bidi="ar-SA"/>
        </w:rPr>
        <w:t xml:space="preserve"> س</w:t>
      </w:r>
      <w:r w:rsidRPr="009C3EA8">
        <w:rPr>
          <w:rFonts w:hint="cs"/>
          <w:spacing w:val="-4"/>
          <w:rtl/>
          <w:lang w:bidi="ar-SA"/>
        </w:rPr>
        <w:t>ی</w:t>
      </w:r>
      <w:r w:rsidRPr="009C3EA8">
        <w:rPr>
          <w:rFonts w:hint="eastAsia"/>
          <w:spacing w:val="-4"/>
          <w:rtl/>
          <w:lang w:bidi="ar-SA"/>
        </w:rPr>
        <w:t>است‌ها</w:t>
      </w:r>
      <w:r w:rsidRPr="009C3EA8">
        <w:rPr>
          <w:rFonts w:hint="cs"/>
          <w:spacing w:val="-4"/>
          <w:rtl/>
          <w:lang w:bidi="ar-SA"/>
        </w:rPr>
        <w:t>ی</w:t>
      </w:r>
      <w:r w:rsidRPr="009C3EA8">
        <w:rPr>
          <w:spacing w:val="-4"/>
          <w:rtl/>
          <w:lang w:bidi="ar-SA"/>
        </w:rPr>
        <w:t xml:space="preserve"> پول</w:t>
      </w:r>
      <w:r w:rsidRPr="009C3EA8">
        <w:rPr>
          <w:rFonts w:hint="cs"/>
          <w:spacing w:val="-4"/>
          <w:rtl/>
          <w:lang w:bidi="ar-SA"/>
        </w:rPr>
        <w:t>ی</w:t>
      </w:r>
      <w:r w:rsidRPr="009C3EA8">
        <w:rPr>
          <w:rFonts w:hint="eastAsia"/>
          <w:spacing w:val="-4"/>
          <w:rtl/>
          <w:lang w:bidi="ar-SA"/>
        </w:rPr>
        <w:t>،</w:t>
      </w:r>
      <w:r w:rsidRPr="009C3EA8">
        <w:rPr>
          <w:spacing w:val="-4"/>
          <w:rtl/>
          <w:lang w:bidi="ar-SA"/>
        </w:rPr>
        <w:t xml:space="preserve"> مال</w:t>
      </w:r>
      <w:r w:rsidRPr="009C3EA8">
        <w:rPr>
          <w:rFonts w:hint="cs"/>
          <w:spacing w:val="-4"/>
          <w:rtl/>
          <w:lang w:bidi="ar-SA"/>
        </w:rPr>
        <w:t>ی</w:t>
      </w:r>
      <w:r w:rsidRPr="009C3EA8">
        <w:rPr>
          <w:spacing w:val="-4"/>
          <w:rtl/>
          <w:lang w:bidi="ar-SA"/>
        </w:rPr>
        <w:t xml:space="preserve"> و ارز</w:t>
      </w:r>
      <w:r w:rsidRPr="009C3EA8">
        <w:rPr>
          <w:rFonts w:hint="cs"/>
          <w:spacing w:val="-4"/>
          <w:rtl/>
          <w:lang w:bidi="ar-SA"/>
        </w:rPr>
        <w:t>ی</w:t>
      </w:r>
      <w:r w:rsidRPr="009C3EA8">
        <w:rPr>
          <w:spacing w:val="-4"/>
          <w:rtl/>
          <w:lang w:bidi="ar-SA"/>
        </w:rPr>
        <w:t xml:space="preserve"> برا</w:t>
      </w:r>
      <w:r w:rsidRPr="009C3EA8">
        <w:rPr>
          <w:rFonts w:hint="cs"/>
          <w:spacing w:val="-4"/>
          <w:rtl/>
          <w:lang w:bidi="ar-SA"/>
        </w:rPr>
        <w:t>ی</w:t>
      </w:r>
      <w:r w:rsidRPr="009C3EA8">
        <w:rPr>
          <w:spacing w:val="-4"/>
          <w:rtl/>
          <w:lang w:bidi="ar-SA"/>
        </w:rPr>
        <w:t xml:space="preserve"> کنترل انتظارات تورم</w:t>
      </w:r>
      <w:r w:rsidRPr="009C3EA8">
        <w:rPr>
          <w:rFonts w:hint="cs"/>
          <w:spacing w:val="-4"/>
          <w:rtl/>
          <w:lang w:bidi="ar-SA"/>
        </w:rPr>
        <w:t>ی</w:t>
      </w:r>
      <w:r w:rsidRPr="009C3EA8">
        <w:rPr>
          <w:spacing w:val="-4"/>
          <w:rtl/>
          <w:lang w:bidi="ar-SA"/>
        </w:rPr>
        <w:t xml:space="preserve"> و ا</w:t>
      </w:r>
      <w:r w:rsidRPr="009C3EA8">
        <w:rPr>
          <w:rFonts w:hint="cs"/>
          <w:spacing w:val="-4"/>
          <w:rtl/>
          <w:lang w:bidi="ar-SA"/>
        </w:rPr>
        <w:t>ی</w:t>
      </w:r>
      <w:r w:rsidRPr="009C3EA8">
        <w:rPr>
          <w:rFonts w:hint="eastAsia"/>
          <w:spacing w:val="-4"/>
          <w:rtl/>
          <w:lang w:bidi="ar-SA"/>
        </w:rPr>
        <w:t>جاد</w:t>
      </w:r>
      <w:r w:rsidRPr="009C3EA8">
        <w:rPr>
          <w:spacing w:val="-4"/>
          <w:rtl/>
          <w:lang w:bidi="ar-SA"/>
        </w:rPr>
        <w:t xml:space="preserve"> ثبات بلندمدت در سطح عموم</w:t>
      </w:r>
      <w:r w:rsidRPr="009C3EA8">
        <w:rPr>
          <w:rFonts w:hint="cs"/>
          <w:spacing w:val="-4"/>
          <w:rtl/>
          <w:lang w:bidi="ar-SA"/>
        </w:rPr>
        <w:t>ی</w:t>
      </w:r>
      <w:r w:rsidRPr="009C3EA8">
        <w:rPr>
          <w:spacing w:val="-4"/>
          <w:rtl/>
          <w:lang w:bidi="ar-SA"/>
        </w:rPr>
        <w:t xml:space="preserve"> ق</w:t>
      </w:r>
      <w:r w:rsidRPr="009C3EA8">
        <w:rPr>
          <w:rFonts w:hint="cs"/>
          <w:spacing w:val="-4"/>
          <w:rtl/>
          <w:lang w:bidi="ar-SA"/>
        </w:rPr>
        <w:t>ی</w:t>
      </w:r>
      <w:r w:rsidRPr="009C3EA8">
        <w:rPr>
          <w:rFonts w:hint="eastAsia"/>
          <w:spacing w:val="-4"/>
          <w:rtl/>
          <w:lang w:bidi="ar-SA"/>
        </w:rPr>
        <w:t>مت‌ها</w:t>
      </w:r>
      <w:r w:rsidRPr="009C3EA8">
        <w:rPr>
          <w:spacing w:val="-4"/>
          <w:rtl/>
          <w:lang w:bidi="ar-SA"/>
        </w:rPr>
        <w:t xml:space="preserve"> ح</w:t>
      </w:r>
      <w:r w:rsidRPr="009C3EA8">
        <w:rPr>
          <w:rFonts w:hint="cs"/>
          <w:spacing w:val="-4"/>
          <w:rtl/>
          <w:lang w:bidi="ar-SA"/>
        </w:rPr>
        <w:t>ی</w:t>
      </w:r>
      <w:r w:rsidRPr="009C3EA8">
        <w:rPr>
          <w:rFonts w:hint="eastAsia"/>
          <w:spacing w:val="-4"/>
          <w:rtl/>
          <w:lang w:bidi="ar-SA"/>
        </w:rPr>
        <w:t>ات</w:t>
      </w:r>
      <w:r w:rsidRPr="009C3EA8">
        <w:rPr>
          <w:rFonts w:hint="cs"/>
          <w:spacing w:val="-4"/>
          <w:rtl/>
          <w:lang w:bidi="ar-SA"/>
        </w:rPr>
        <w:t>ی</w:t>
      </w:r>
      <w:r w:rsidRPr="009C3EA8">
        <w:rPr>
          <w:spacing w:val="-4"/>
          <w:rtl/>
          <w:lang w:bidi="ar-SA"/>
        </w:rPr>
        <w:t xml:space="preserve"> است. ا</w:t>
      </w:r>
      <w:r w:rsidRPr="009C3EA8">
        <w:rPr>
          <w:rFonts w:hint="cs"/>
          <w:spacing w:val="-4"/>
          <w:rtl/>
          <w:lang w:bidi="ar-SA"/>
        </w:rPr>
        <w:t>ی</w:t>
      </w:r>
      <w:r w:rsidRPr="009C3EA8">
        <w:rPr>
          <w:rFonts w:hint="eastAsia"/>
          <w:spacing w:val="-4"/>
          <w:rtl/>
          <w:lang w:bidi="ar-SA"/>
        </w:rPr>
        <w:t>ن</w:t>
      </w:r>
      <w:r w:rsidRPr="009C3EA8">
        <w:rPr>
          <w:spacing w:val="-4"/>
          <w:rtl/>
          <w:lang w:bidi="ar-SA"/>
        </w:rPr>
        <w:t xml:space="preserve"> راهبردها</w:t>
      </w:r>
      <w:r w:rsidRPr="009C3EA8">
        <w:rPr>
          <w:rFonts w:hint="cs"/>
          <w:spacing w:val="-4"/>
          <w:rtl/>
          <w:lang w:bidi="ar-SA"/>
        </w:rPr>
        <w:t>ی</w:t>
      </w:r>
      <w:r w:rsidRPr="009C3EA8">
        <w:rPr>
          <w:spacing w:val="-4"/>
          <w:rtl/>
          <w:lang w:bidi="ar-SA"/>
        </w:rPr>
        <w:t xml:space="preserve"> </w:t>
      </w:r>
      <w:r w:rsidRPr="009C3EA8">
        <w:rPr>
          <w:rFonts w:hint="cs"/>
          <w:spacing w:val="-4"/>
          <w:rtl/>
          <w:lang w:bidi="ar-SA"/>
        </w:rPr>
        <w:t>ی</w:t>
      </w:r>
      <w:r w:rsidRPr="009C3EA8">
        <w:rPr>
          <w:rFonts w:hint="eastAsia"/>
          <w:spacing w:val="-4"/>
          <w:rtl/>
          <w:lang w:bidi="ar-SA"/>
        </w:rPr>
        <w:t>کپارچه</w:t>
      </w:r>
      <w:r w:rsidRPr="009C3EA8">
        <w:rPr>
          <w:spacing w:val="-4"/>
          <w:rtl/>
          <w:lang w:bidi="ar-SA"/>
        </w:rPr>
        <w:t xml:space="preserve"> م</w:t>
      </w:r>
      <w:r w:rsidRPr="009C3EA8">
        <w:rPr>
          <w:rFonts w:hint="cs"/>
          <w:spacing w:val="-4"/>
          <w:rtl/>
          <w:lang w:bidi="ar-SA"/>
        </w:rPr>
        <w:t>ی‌</w:t>
      </w:r>
      <w:r w:rsidRPr="009C3EA8">
        <w:rPr>
          <w:rFonts w:hint="eastAsia"/>
          <w:spacing w:val="-4"/>
          <w:rtl/>
          <w:lang w:bidi="ar-SA"/>
        </w:rPr>
        <w:t>توانند</w:t>
      </w:r>
      <w:r w:rsidRPr="009C3EA8">
        <w:rPr>
          <w:spacing w:val="-4"/>
          <w:rtl/>
          <w:lang w:bidi="ar-SA"/>
        </w:rPr>
        <w:t xml:space="preserve"> ضمن کاهش آس</w:t>
      </w:r>
      <w:r w:rsidRPr="009C3EA8">
        <w:rPr>
          <w:rFonts w:hint="cs"/>
          <w:spacing w:val="-4"/>
          <w:rtl/>
          <w:lang w:bidi="ar-SA"/>
        </w:rPr>
        <w:t>ی</w:t>
      </w:r>
      <w:r w:rsidRPr="009C3EA8">
        <w:rPr>
          <w:rFonts w:hint="eastAsia"/>
          <w:spacing w:val="-4"/>
          <w:rtl/>
          <w:lang w:bidi="ar-SA"/>
        </w:rPr>
        <w:t>ب‌پذ</w:t>
      </w:r>
      <w:r w:rsidRPr="009C3EA8">
        <w:rPr>
          <w:rFonts w:hint="cs"/>
          <w:spacing w:val="-4"/>
          <w:rtl/>
          <w:lang w:bidi="ar-SA"/>
        </w:rPr>
        <w:t>ی</w:t>
      </w:r>
      <w:r w:rsidRPr="009C3EA8">
        <w:rPr>
          <w:rFonts w:hint="eastAsia"/>
          <w:spacing w:val="-4"/>
          <w:rtl/>
          <w:lang w:bidi="ar-SA"/>
        </w:rPr>
        <w:t>ر</w:t>
      </w:r>
      <w:r w:rsidRPr="009C3EA8">
        <w:rPr>
          <w:rFonts w:hint="cs"/>
          <w:spacing w:val="-4"/>
          <w:rtl/>
          <w:lang w:bidi="ar-SA"/>
        </w:rPr>
        <w:t>ی</w:t>
      </w:r>
      <w:r w:rsidRPr="009C3EA8">
        <w:rPr>
          <w:spacing w:val="-4"/>
          <w:rtl/>
          <w:lang w:bidi="ar-SA"/>
        </w:rPr>
        <w:t xml:space="preserve"> اقتصاد ا</w:t>
      </w:r>
      <w:r w:rsidRPr="009C3EA8">
        <w:rPr>
          <w:rFonts w:hint="cs"/>
          <w:spacing w:val="-4"/>
          <w:rtl/>
          <w:lang w:bidi="ar-SA"/>
        </w:rPr>
        <w:t>ی</w:t>
      </w:r>
      <w:r w:rsidRPr="009C3EA8">
        <w:rPr>
          <w:rFonts w:hint="eastAsia"/>
          <w:spacing w:val="-4"/>
          <w:rtl/>
          <w:lang w:bidi="ar-SA"/>
        </w:rPr>
        <w:t>ران</w:t>
      </w:r>
      <w:r w:rsidRPr="009C3EA8">
        <w:rPr>
          <w:spacing w:val="-4"/>
          <w:rtl/>
          <w:lang w:bidi="ar-SA"/>
        </w:rPr>
        <w:t xml:space="preserve"> در برابر شوک‌ها</w:t>
      </w:r>
      <w:r w:rsidRPr="009C3EA8">
        <w:rPr>
          <w:rFonts w:hint="cs"/>
          <w:spacing w:val="-4"/>
          <w:rtl/>
          <w:lang w:bidi="ar-SA"/>
        </w:rPr>
        <w:t>ی</w:t>
      </w:r>
      <w:r w:rsidRPr="009C3EA8">
        <w:rPr>
          <w:spacing w:val="-4"/>
          <w:rtl/>
          <w:lang w:bidi="ar-SA"/>
        </w:rPr>
        <w:t xml:space="preserve"> داخل</w:t>
      </w:r>
      <w:r w:rsidRPr="009C3EA8">
        <w:rPr>
          <w:rFonts w:hint="cs"/>
          <w:spacing w:val="-4"/>
          <w:rtl/>
          <w:lang w:bidi="ar-SA"/>
        </w:rPr>
        <w:t>ی</w:t>
      </w:r>
      <w:r w:rsidRPr="009C3EA8">
        <w:rPr>
          <w:spacing w:val="-4"/>
          <w:rtl/>
          <w:lang w:bidi="ar-SA"/>
        </w:rPr>
        <w:t xml:space="preserve"> و خارج</w:t>
      </w:r>
      <w:r w:rsidRPr="009C3EA8">
        <w:rPr>
          <w:rFonts w:hint="cs"/>
          <w:spacing w:val="-4"/>
          <w:rtl/>
          <w:lang w:bidi="ar-SA"/>
        </w:rPr>
        <w:t>ی</w:t>
      </w:r>
      <w:r w:rsidRPr="009C3EA8">
        <w:rPr>
          <w:rFonts w:hint="eastAsia"/>
          <w:spacing w:val="-4"/>
          <w:rtl/>
          <w:lang w:bidi="ar-SA"/>
        </w:rPr>
        <w:t>،</w:t>
      </w:r>
      <w:r w:rsidRPr="009C3EA8">
        <w:rPr>
          <w:spacing w:val="-4"/>
          <w:rtl/>
          <w:lang w:bidi="ar-SA"/>
        </w:rPr>
        <w:t xml:space="preserve"> به ثبات اقتصاد</w:t>
      </w:r>
      <w:r w:rsidRPr="009C3EA8">
        <w:rPr>
          <w:rFonts w:hint="cs"/>
          <w:spacing w:val="-4"/>
          <w:rtl/>
          <w:lang w:bidi="ar-SA"/>
        </w:rPr>
        <w:t>ی</w:t>
      </w:r>
      <w:r w:rsidRPr="009C3EA8">
        <w:rPr>
          <w:spacing w:val="-4"/>
          <w:rtl/>
          <w:lang w:bidi="ar-SA"/>
        </w:rPr>
        <w:t xml:space="preserve"> پا</w:t>
      </w:r>
      <w:r w:rsidRPr="009C3EA8">
        <w:rPr>
          <w:rFonts w:hint="cs"/>
          <w:spacing w:val="-4"/>
          <w:rtl/>
          <w:lang w:bidi="ar-SA"/>
        </w:rPr>
        <w:t>ی</w:t>
      </w:r>
      <w:r w:rsidRPr="009C3EA8">
        <w:rPr>
          <w:rFonts w:hint="eastAsia"/>
          <w:spacing w:val="-4"/>
          <w:rtl/>
          <w:lang w:bidi="ar-SA"/>
        </w:rPr>
        <w:t>دارتر</w:t>
      </w:r>
      <w:r w:rsidRPr="009C3EA8">
        <w:rPr>
          <w:spacing w:val="-4"/>
          <w:rtl/>
          <w:lang w:bidi="ar-SA"/>
        </w:rPr>
        <w:t xml:space="preserve"> منجر شوند.</w:t>
      </w:r>
    </w:p>
    <w:p w14:paraId="0FD605A2" w14:textId="16327F02" w:rsidR="002E30D2" w:rsidRPr="002E30D2" w:rsidRDefault="002E30D2" w:rsidP="009C3EA8">
      <w:pPr>
        <w:spacing w:after="0" w:line="240" w:lineRule="auto"/>
        <w:ind w:left="-2" w:firstLine="170"/>
        <w:contextualSpacing/>
        <w:jc w:val="lowKashida"/>
        <w:rPr>
          <w:b/>
          <w:bCs/>
          <w:spacing w:val="-4"/>
          <w:highlight w:val="yellow"/>
          <w:rtl/>
          <w:lang w:bidi="ar-SA"/>
        </w:rPr>
      </w:pPr>
      <w:r w:rsidRPr="002E30D2">
        <w:rPr>
          <w:rFonts w:hint="cs"/>
          <w:b/>
          <w:bCs/>
          <w:spacing w:val="-4"/>
          <w:rtl/>
          <w:lang w:bidi="ar-SA"/>
        </w:rPr>
        <w:t>5</w:t>
      </w:r>
      <w:r w:rsidRPr="002E30D2">
        <w:rPr>
          <w:rFonts w:hint="cs"/>
          <w:b/>
          <w:bCs/>
          <w:spacing w:val="-4"/>
          <w:highlight w:val="yellow"/>
          <w:rtl/>
          <w:lang w:bidi="ar-SA"/>
        </w:rPr>
        <w:t>-2. محدودیت های پژوهش</w:t>
      </w:r>
    </w:p>
    <w:p w14:paraId="20A2DA51" w14:textId="4FFC440D" w:rsidR="002E30D2" w:rsidRDefault="002E30D2" w:rsidP="009C3EA8">
      <w:pPr>
        <w:spacing w:after="0" w:line="240" w:lineRule="auto"/>
        <w:ind w:left="-2" w:firstLine="170"/>
        <w:contextualSpacing/>
        <w:jc w:val="lowKashida"/>
        <w:rPr>
          <w:spacing w:val="-4"/>
          <w:rtl/>
          <w:lang w:bidi="ar-SA"/>
        </w:rPr>
      </w:pPr>
      <w:r w:rsidRPr="002E30D2">
        <w:rPr>
          <w:spacing w:val="-4"/>
          <w:highlight w:val="yellow"/>
          <w:rtl/>
          <w:lang w:bidi="ar-SA"/>
        </w:rPr>
        <w:t>از محدود</w:t>
      </w:r>
      <w:r w:rsidRPr="002E30D2">
        <w:rPr>
          <w:rFonts w:hint="cs"/>
          <w:spacing w:val="-4"/>
          <w:highlight w:val="yellow"/>
          <w:rtl/>
          <w:lang w:bidi="ar-SA"/>
        </w:rPr>
        <w:t>ی</w:t>
      </w:r>
      <w:r w:rsidRPr="002E30D2">
        <w:rPr>
          <w:rFonts w:hint="eastAsia"/>
          <w:spacing w:val="-4"/>
          <w:highlight w:val="yellow"/>
          <w:rtl/>
          <w:lang w:bidi="ar-SA"/>
        </w:rPr>
        <w:t>تها</w:t>
      </w:r>
      <w:r w:rsidRPr="002E30D2">
        <w:rPr>
          <w:rFonts w:hint="cs"/>
          <w:spacing w:val="-4"/>
          <w:highlight w:val="yellow"/>
          <w:rtl/>
          <w:lang w:bidi="ar-SA"/>
        </w:rPr>
        <w:t>ی</w:t>
      </w:r>
      <w:r w:rsidRPr="002E30D2">
        <w:rPr>
          <w:spacing w:val="-4"/>
          <w:highlight w:val="yellow"/>
          <w:rtl/>
          <w:lang w:bidi="ar-SA"/>
        </w:rPr>
        <w:t xml:space="preserve"> روش</w:t>
      </w:r>
      <w:r w:rsidRPr="002E30D2">
        <w:rPr>
          <w:spacing w:val="-4"/>
          <w:highlight w:val="yellow"/>
          <w:rtl/>
          <w:lang w:bidi="ar-SA"/>
        </w:rPr>
        <w:softHyphen/>
        <w:t>شناخت</w:t>
      </w:r>
      <w:r w:rsidRPr="002E30D2">
        <w:rPr>
          <w:rFonts w:hint="cs"/>
          <w:spacing w:val="-4"/>
          <w:highlight w:val="yellow"/>
          <w:rtl/>
          <w:lang w:bidi="ar-SA"/>
        </w:rPr>
        <w:t>ی</w:t>
      </w:r>
      <w:r w:rsidRPr="002E30D2">
        <w:rPr>
          <w:spacing w:val="-4"/>
          <w:highlight w:val="yellow"/>
          <w:rtl/>
          <w:lang w:bidi="ar-SA"/>
        </w:rPr>
        <w:t xml:space="preserve"> پژوهش حاضر م</w:t>
      </w:r>
      <w:r w:rsidRPr="002E30D2">
        <w:rPr>
          <w:rFonts w:hint="cs"/>
          <w:spacing w:val="-4"/>
          <w:highlight w:val="yellow"/>
          <w:rtl/>
          <w:lang w:bidi="ar-SA"/>
        </w:rPr>
        <w:t>ی</w:t>
      </w:r>
      <w:r w:rsidRPr="002E30D2">
        <w:rPr>
          <w:spacing w:val="-4"/>
          <w:highlight w:val="yellow"/>
          <w:rtl/>
          <w:lang w:bidi="ar-SA"/>
        </w:rPr>
        <w:softHyphen/>
      </w:r>
      <w:r w:rsidRPr="002E30D2">
        <w:rPr>
          <w:rFonts w:hint="eastAsia"/>
          <w:spacing w:val="-4"/>
          <w:highlight w:val="yellow"/>
          <w:rtl/>
          <w:lang w:bidi="ar-SA"/>
        </w:rPr>
        <w:t>توان</w:t>
      </w:r>
      <w:r w:rsidRPr="002E30D2">
        <w:rPr>
          <w:spacing w:val="-4"/>
          <w:highlight w:val="yellow"/>
          <w:rtl/>
          <w:lang w:bidi="ar-SA"/>
        </w:rPr>
        <w:t xml:space="preserve"> به عدم ورود برخ</w:t>
      </w:r>
      <w:r w:rsidRPr="002E30D2">
        <w:rPr>
          <w:rFonts w:hint="cs"/>
          <w:spacing w:val="-4"/>
          <w:highlight w:val="yellow"/>
          <w:rtl/>
          <w:lang w:bidi="ar-SA"/>
        </w:rPr>
        <w:t>ی</w:t>
      </w:r>
      <w:r w:rsidRPr="002E30D2">
        <w:rPr>
          <w:spacing w:val="-4"/>
          <w:highlight w:val="yellow"/>
          <w:rtl/>
          <w:lang w:bidi="ar-SA"/>
        </w:rPr>
        <w:t xml:space="preserve"> متغ</w:t>
      </w:r>
      <w:r w:rsidRPr="002E30D2">
        <w:rPr>
          <w:rFonts w:hint="cs"/>
          <w:spacing w:val="-4"/>
          <w:highlight w:val="yellow"/>
          <w:rtl/>
          <w:lang w:bidi="ar-SA"/>
        </w:rPr>
        <w:t>ی</w:t>
      </w:r>
      <w:r w:rsidRPr="002E30D2">
        <w:rPr>
          <w:rFonts w:hint="eastAsia"/>
          <w:spacing w:val="-4"/>
          <w:highlight w:val="yellow"/>
          <w:rtl/>
          <w:lang w:bidi="ar-SA"/>
        </w:rPr>
        <w:t>رها</w:t>
      </w:r>
      <w:r w:rsidRPr="002E30D2">
        <w:rPr>
          <w:rFonts w:hint="cs"/>
          <w:spacing w:val="-4"/>
          <w:highlight w:val="yellow"/>
          <w:rtl/>
          <w:lang w:bidi="ar-SA"/>
        </w:rPr>
        <w:t>ی</w:t>
      </w:r>
      <w:r w:rsidRPr="002E30D2">
        <w:rPr>
          <w:spacing w:val="-4"/>
          <w:highlight w:val="yellow"/>
          <w:rtl/>
          <w:lang w:bidi="ar-SA"/>
        </w:rPr>
        <w:t xml:space="preserve"> پول</w:t>
      </w:r>
      <w:r w:rsidRPr="002E30D2">
        <w:rPr>
          <w:rFonts w:hint="cs"/>
          <w:spacing w:val="-4"/>
          <w:highlight w:val="yellow"/>
          <w:rtl/>
          <w:lang w:bidi="ar-SA"/>
        </w:rPr>
        <w:t>ی</w:t>
      </w:r>
      <w:r w:rsidRPr="002E30D2">
        <w:rPr>
          <w:spacing w:val="-4"/>
          <w:highlight w:val="yellow"/>
          <w:rtl/>
          <w:lang w:bidi="ar-SA"/>
        </w:rPr>
        <w:t xml:space="preserve"> نظ</w:t>
      </w:r>
      <w:r w:rsidRPr="002E30D2">
        <w:rPr>
          <w:rFonts w:hint="cs"/>
          <w:spacing w:val="-4"/>
          <w:highlight w:val="yellow"/>
          <w:rtl/>
          <w:lang w:bidi="ar-SA"/>
        </w:rPr>
        <w:t>ی</w:t>
      </w:r>
      <w:r w:rsidRPr="002E30D2">
        <w:rPr>
          <w:rFonts w:hint="eastAsia"/>
          <w:spacing w:val="-4"/>
          <w:highlight w:val="yellow"/>
          <w:rtl/>
          <w:lang w:bidi="ar-SA"/>
        </w:rPr>
        <w:t>ر</w:t>
      </w:r>
      <w:r w:rsidRPr="002E30D2">
        <w:rPr>
          <w:spacing w:val="-4"/>
          <w:highlight w:val="yellow"/>
          <w:rtl/>
          <w:lang w:bidi="ar-SA"/>
        </w:rPr>
        <w:t xml:space="preserve"> حجم نقد</w:t>
      </w:r>
      <w:r w:rsidRPr="002E30D2">
        <w:rPr>
          <w:rFonts w:hint="cs"/>
          <w:spacing w:val="-4"/>
          <w:highlight w:val="yellow"/>
          <w:rtl/>
          <w:lang w:bidi="ar-SA"/>
        </w:rPr>
        <w:t>ی</w:t>
      </w:r>
      <w:r w:rsidRPr="002E30D2">
        <w:rPr>
          <w:rFonts w:hint="eastAsia"/>
          <w:spacing w:val="-4"/>
          <w:highlight w:val="yellow"/>
          <w:rtl/>
          <w:lang w:bidi="ar-SA"/>
        </w:rPr>
        <w:t>نگ</w:t>
      </w:r>
      <w:r w:rsidRPr="002E30D2">
        <w:rPr>
          <w:rFonts w:hint="cs"/>
          <w:spacing w:val="-4"/>
          <w:highlight w:val="yellow"/>
          <w:rtl/>
          <w:lang w:bidi="ar-SA"/>
        </w:rPr>
        <w:t>ی</w:t>
      </w:r>
      <w:r w:rsidRPr="002E30D2">
        <w:rPr>
          <w:rFonts w:hint="eastAsia"/>
          <w:spacing w:val="-4"/>
          <w:highlight w:val="yellow"/>
          <w:rtl/>
          <w:lang w:bidi="ar-SA"/>
        </w:rPr>
        <w:t>،</w:t>
      </w:r>
      <w:r w:rsidRPr="002E30D2">
        <w:rPr>
          <w:spacing w:val="-4"/>
          <w:highlight w:val="yellow"/>
          <w:rtl/>
          <w:lang w:bidi="ar-SA"/>
        </w:rPr>
        <w:t xml:space="preserve"> نرخ بهره و شاخص</w:t>
      </w:r>
      <w:r w:rsidRPr="002E30D2">
        <w:rPr>
          <w:spacing w:val="-4"/>
          <w:highlight w:val="yellow"/>
          <w:rtl/>
          <w:lang w:bidi="ar-SA"/>
        </w:rPr>
        <w:softHyphen/>
        <w:t>ها</w:t>
      </w:r>
      <w:r w:rsidRPr="002E30D2">
        <w:rPr>
          <w:rFonts w:hint="cs"/>
          <w:spacing w:val="-4"/>
          <w:highlight w:val="yellow"/>
          <w:rtl/>
          <w:lang w:bidi="ar-SA"/>
        </w:rPr>
        <w:t>ی</w:t>
      </w:r>
      <w:r w:rsidRPr="002E30D2">
        <w:rPr>
          <w:spacing w:val="-4"/>
          <w:highlight w:val="yellow"/>
          <w:rtl/>
          <w:lang w:bidi="ar-SA"/>
        </w:rPr>
        <w:t xml:space="preserve"> س</w:t>
      </w:r>
      <w:r w:rsidRPr="002E30D2">
        <w:rPr>
          <w:rFonts w:hint="cs"/>
          <w:spacing w:val="-4"/>
          <w:highlight w:val="yellow"/>
          <w:rtl/>
          <w:lang w:bidi="ar-SA"/>
        </w:rPr>
        <w:t>ی</w:t>
      </w:r>
      <w:r w:rsidRPr="002E30D2">
        <w:rPr>
          <w:rFonts w:hint="eastAsia"/>
          <w:spacing w:val="-4"/>
          <w:highlight w:val="yellow"/>
          <w:rtl/>
          <w:lang w:bidi="ar-SA"/>
        </w:rPr>
        <w:t>است</w:t>
      </w:r>
      <w:r w:rsidRPr="002E30D2">
        <w:rPr>
          <w:spacing w:val="-4"/>
          <w:highlight w:val="yellow"/>
          <w:rtl/>
          <w:lang w:bidi="ar-SA"/>
        </w:rPr>
        <w:t xml:space="preserve"> پول</w:t>
      </w:r>
      <w:r w:rsidRPr="002E30D2">
        <w:rPr>
          <w:rFonts w:hint="cs"/>
          <w:spacing w:val="-4"/>
          <w:highlight w:val="yellow"/>
          <w:rtl/>
          <w:lang w:bidi="ar-SA"/>
        </w:rPr>
        <w:t>ی</w:t>
      </w:r>
      <w:r w:rsidRPr="002E30D2">
        <w:rPr>
          <w:spacing w:val="-4"/>
          <w:highlight w:val="yellow"/>
          <w:rtl/>
          <w:lang w:bidi="ar-SA"/>
        </w:rPr>
        <w:t xml:space="preserve"> اشاره کرد. با وجود آنکه پژوهش حاضر بر نقش نااطم</w:t>
      </w:r>
      <w:r w:rsidRPr="002E30D2">
        <w:rPr>
          <w:rFonts w:hint="cs"/>
          <w:spacing w:val="-4"/>
          <w:highlight w:val="yellow"/>
          <w:rtl/>
          <w:lang w:bidi="ar-SA"/>
        </w:rPr>
        <w:t>ی</w:t>
      </w:r>
      <w:r w:rsidRPr="002E30D2">
        <w:rPr>
          <w:rFonts w:hint="eastAsia"/>
          <w:spacing w:val="-4"/>
          <w:highlight w:val="yellow"/>
          <w:rtl/>
          <w:lang w:bidi="ar-SA"/>
        </w:rPr>
        <w:t>نان</w:t>
      </w:r>
      <w:r w:rsidRPr="002E30D2">
        <w:rPr>
          <w:rFonts w:hint="cs"/>
          <w:spacing w:val="-4"/>
          <w:highlight w:val="yellow"/>
          <w:rtl/>
          <w:lang w:bidi="ar-SA"/>
        </w:rPr>
        <w:t>ی</w:t>
      </w:r>
      <w:r w:rsidRPr="002E30D2">
        <w:rPr>
          <w:spacing w:val="-4"/>
          <w:highlight w:val="yellow"/>
          <w:rtl/>
          <w:lang w:bidi="ar-SA"/>
        </w:rPr>
        <w:t xml:space="preserve"> س</w:t>
      </w:r>
      <w:r w:rsidRPr="002E30D2">
        <w:rPr>
          <w:rFonts w:hint="cs"/>
          <w:spacing w:val="-4"/>
          <w:highlight w:val="yellow"/>
          <w:rtl/>
          <w:lang w:bidi="ar-SA"/>
        </w:rPr>
        <w:t>ی</w:t>
      </w:r>
      <w:r w:rsidRPr="002E30D2">
        <w:rPr>
          <w:rFonts w:hint="eastAsia"/>
          <w:spacing w:val="-4"/>
          <w:highlight w:val="yellow"/>
          <w:rtl/>
          <w:lang w:bidi="ar-SA"/>
        </w:rPr>
        <w:t>است</w:t>
      </w:r>
      <w:r w:rsidRPr="002E30D2">
        <w:rPr>
          <w:spacing w:val="-4"/>
          <w:highlight w:val="yellow"/>
          <w:rtl/>
          <w:lang w:bidi="ar-SA"/>
        </w:rPr>
        <w:t xml:space="preserve"> اقتصاد</w:t>
      </w:r>
      <w:r w:rsidRPr="002E30D2">
        <w:rPr>
          <w:rFonts w:hint="cs"/>
          <w:spacing w:val="-4"/>
          <w:highlight w:val="yellow"/>
          <w:rtl/>
          <w:lang w:bidi="ar-SA"/>
        </w:rPr>
        <w:t>ی</w:t>
      </w:r>
      <w:r w:rsidRPr="002E30D2">
        <w:rPr>
          <w:rFonts w:hint="eastAsia"/>
          <w:spacing w:val="-4"/>
          <w:highlight w:val="yellow"/>
          <w:rtl/>
          <w:lang w:bidi="ar-SA"/>
        </w:rPr>
        <w:t>،</w:t>
      </w:r>
      <w:r w:rsidRPr="002E30D2">
        <w:rPr>
          <w:spacing w:val="-4"/>
          <w:highlight w:val="yellow"/>
          <w:rtl/>
          <w:lang w:bidi="ar-SA"/>
        </w:rPr>
        <w:t xml:space="preserve"> ق</w:t>
      </w:r>
      <w:r w:rsidRPr="002E30D2">
        <w:rPr>
          <w:rFonts w:hint="cs"/>
          <w:spacing w:val="-4"/>
          <w:highlight w:val="yellow"/>
          <w:rtl/>
          <w:lang w:bidi="ar-SA"/>
        </w:rPr>
        <w:t>ی</w:t>
      </w:r>
      <w:r w:rsidRPr="002E30D2">
        <w:rPr>
          <w:rFonts w:hint="eastAsia"/>
          <w:spacing w:val="-4"/>
          <w:highlight w:val="yellow"/>
          <w:rtl/>
          <w:lang w:bidi="ar-SA"/>
        </w:rPr>
        <w:t>مت</w:t>
      </w:r>
      <w:r w:rsidRPr="002E30D2">
        <w:rPr>
          <w:spacing w:val="-4"/>
          <w:highlight w:val="yellow"/>
          <w:rtl/>
          <w:lang w:bidi="ar-SA"/>
        </w:rPr>
        <w:t xml:space="preserve"> نفت و نرخ ارز در تب</w:t>
      </w:r>
      <w:r w:rsidRPr="002E30D2">
        <w:rPr>
          <w:rFonts w:hint="cs"/>
          <w:spacing w:val="-4"/>
          <w:highlight w:val="yellow"/>
          <w:rtl/>
          <w:lang w:bidi="ar-SA"/>
        </w:rPr>
        <w:t>یی</w:t>
      </w:r>
      <w:r w:rsidRPr="002E30D2">
        <w:rPr>
          <w:rFonts w:hint="eastAsia"/>
          <w:spacing w:val="-4"/>
          <w:highlight w:val="yellow"/>
          <w:rtl/>
          <w:lang w:bidi="ar-SA"/>
        </w:rPr>
        <w:t>ن</w:t>
      </w:r>
      <w:r w:rsidRPr="002E30D2">
        <w:rPr>
          <w:spacing w:val="-4"/>
          <w:highlight w:val="yellow"/>
          <w:rtl/>
          <w:lang w:bidi="ar-SA"/>
        </w:rPr>
        <w:t xml:space="preserve"> پو</w:t>
      </w:r>
      <w:r w:rsidRPr="002E30D2">
        <w:rPr>
          <w:rFonts w:hint="cs"/>
          <w:spacing w:val="-4"/>
          <w:highlight w:val="yellow"/>
          <w:rtl/>
          <w:lang w:bidi="ar-SA"/>
        </w:rPr>
        <w:t>ی</w:t>
      </w:r>
      <w:r w:rsidRPr="002E30D2">
        <w:rPr>
          <w:rFonts w:hint="eastAsia"/>
          <w:spacing w:val="-4"/>
          <w:highlight w:val="yellow"/>
          <w:rtl/>
          <w:lang w:bidi="ar-SA"/>
        </w:rPr>
        <w:t>ا</w:t>
      </w:r>
      <w:r w:rsidRPr="002E30D2">
        <w:rPr>
          <w:rFonts w:hint="cs"/>
          <w:spacing w:val="-4"/>
          <w:highlight w:val="yellow"/>
          <w:rtl/>
          <w:lang w:bidi="ar-SA"/>
        </w:rPr>
        <w:t>یی</w:t>
      </w:r>
      <w:r w:rsidRPr="002E30D2">
        <w:rPr>
          <w:spacing w:val="-4"/>
          <w:highlight w:val="yellow"/>
          <w:rtl/>
          <w:lang w:bidi="ar-SA"/>
        </w:rPr>
        <w:softHyphen/>
      </w:r>
      <w:r w:rsidRPr="002E30D2">
        <w:rPr>
          <w:rFonts w:hint="eastAsia"/>
          <w:spacing w:val="-4"/>
          <w:highlight w:val="yellow"/>
          <w:rtl/>
          <w:lang w:bidi="ar-SA"/>
        </w:rPr>
        <w:t>ها</w:t>
      </w:r>
      <w:r w:rsidRPr="002E30D2">
        <w:rPr>
          <w:rFonts w:hint="cs"/>
          <w:spacing w:val="-4"/>
          <w:highlight w:val="yellow"/>
          <w:rtl/>
          <w:lang w:bidi="ar-SA"/>
        </w:rPr>
        <w:t>ی</w:t>
      </w:r>
      <w:r w:rsidRPr="002E30D2">
        <w:rPr>
          <w:spacing w:val="-4"/>
          <w:highlight w:val="yellow"/>
          <w:rtl/>
          <w:lang w:bidi="ar-SA"/>
        </w:rPr>
        <w:t xml:space="preserve"> تورم تمرکز دارد، اما متغ</w:t>
      </w:r>
      <w:r w:rsidRPr="002E30D2">
        <w:rPr>
          <w:rFonts w:hint="cs"/>
          <w:spacing w:val="-4"/>
          <w:highlight w:val="yellow"/>
          <w:rtl/>
          <w:lang w:bidi="ar-SA"/>
        </w:rPr>
        <w:t>ی</w:t>
      </w:r>
      <w:r w:rsidRPr="002E30D2">
        <w:rPr>
          <w:rFonts w:hint="eastAsia"/>
          <w:spacing w:val="-4"/>
          <w:highlight w:val="yellow"/>
          <w:rtl/>
          <w:lang w:bidi="ar-SA"/>
        </w:rPr>
        <w:t>رها</w:t>
      </w:r>
      <w:r w:rsidRPr="002E30D2">
        <w:rPr>
          <w:rFonts w:hint="cs"/>
          <w:spacing w:val="-4"/>
          <w:highlight w:val="yellow"/>
          <w:rtl/>
          <w:lang w:bidi="ar-SA"/>
        </w:rPr>
        <w:t>ی</w:t>
      </w:r>
      <w:r w:rsidRPr="002E30D2">
        <w:rPr>
          <w:spacing w:val="-4"/>
          <w:highlight w:val="yellow"/>
          <w:rtl/>
          <w:lang w:bidi="ar-SA"/>
        </w:rPr>
        <w:t xml:space="preserve"> پول</w:t>
      </w:r>
      <w:r w:rsidRPr="002E30D2">
        <w:rPr>
          <w:rFonts w:hint="cs"/>
          <w:spacing w:val="-4"/>
          <w:highlight w:val="yellow"/>
          <w:rtl/>
          <w:lang w:bidi="ar-SA"/>
        </w:rPr>
        <w:t>ی</w:t>
      </w:r>
      <w:r w:rsidRPr="002E30D2">
        <w:rPr>
          <w:spacing w:val="-4"/>
          <w:highlight w:val="yellow"/>
          <w:rtl/>
          <w:lang w:bidi="ar-SA"/>
        </w:rPr>
        <w:t xml:space="preserve"> م</w:t>
      </w:r>
      <w:r w:rsidRPr="002E30D2">
        <w:rPr>
          <w:rFonts w:hint="cs"/>
          <w:spacing w:val="-4"/>
          <w:highlight w:val="yellow"/>
          <w:rtl/>
          <w:lang w:bidi="ar-SA"/>
        </w:rPr>
        <w:t>ی</w:t>
      </w:r>
      <w:r w:rsidRPr="002E30D2">
        <w:rPr>
          <w:spacing w:val="-4"/>
          <w:highlight w:val="yellow"/>
          <w:rtl/>
          <w:lang w:bidi="ar-SA"/>
        </w:rPr>
        <w:softHyphen/>
      </w:r>
      <w:r w:rsidRPr="002E30D2">
        <w:rPr>
          <w:rFonts w:hint="eastAsia"/>
          <w:spacing w:val="-4"/>
          <w:highlight w:val="yellow"/>
          <w:rtl/>
          <w:lang w:bidi="ar-SA"/>
        </w:rPr>
        <w:t>توانند</w:t>
      </w:r>
      <w:r w:rsidRPr="002E30D2">
        <w:rPr>
          <w:spacing w:val="-4"/>
          <w:highlight w:val="yellow"/>
          <w:rtl/>
          <w:lang w:bidi="ar-SA"/>
        </w:rPr>
        <w:t xml:space="preserve"> به</w:t>
      </w:r>
      <w:r w:rsidRPr="002E30D2">
        <w:rPr>
          <w:spacing w:val="-4"/>
          <w:highlight w:val="yellow"/>
          <w:rtl/>
          <w:lang w:bidi="ar-SA"/>
        </w:rPr>
        <w:softHyphen/>
        <w:t>عنوان کانال</w:t>
      </w:r>
      <w:r w:rsidRPr="002E30D2">
        <w:rPr>
          <w:spacing w:val="-4"/>
          <w:highlight w:val="yellow"/>
          <w:rtl/>
          <w:lang w:bidi="ar-SA"/>
        </w:rPr>
        <w:softHyphen/>
        <w:t>ها</w:t>
      </w:r>
      <w:r w:rsidRPr="002E30D2">
        <w:rPr>
          <w:rFonts w:hint="cs"/>
          <w:spacing w:val="-4"/>
          <w:highlight w:val="yellow"/>
          <w:rtl/>
          <w:lang w:bidi="ar-SA"/>
        </w:rPr>
        <w:t>ی</w:t>
      </w:r>
      <w:r w:rsidRPr="002E30D2">
        <w:rPr>
          <w:spacing w:val="-4"/>
          <w:highlight w:val="yellow"/>
          <w:rtl/>
          <w:lang w:bidi="ar-SA"/>
        </w:rPr>
        <w:t xml:space="preserve"> انتقال و سازوکارها</w:t>
      </w:r>
      <w:r w:rsidRPr="002E30D2">
        <w:rPr>
          <w:rFonts w:hint="cs"/>
          <w:spacing w:val="-4"/>
          <w:highlight w:val="yellow"/>
          <w:rtl/>
          <w:lang w:bidi="ar-SA"/>
        </w:rPr>
        <w:t>ی</w:t>
      </w:r>
      <w:r w:rsidRPr="002E30D2">
        <w:rPr>
          <w:spacing w:val="-4"/>
          <w:highlight w:val="yellow"/>
          <w:rtl/>
          <w:lang w:bidi="ar-SA"/>
        </w:rPr>
        <w:t xml:space="preserve"> واسطه</w:t>
      </w:r>
      <w:r w:rsidRPr="002E30D2">
        <w:rPr>
          <w:spacing w:val="-4"/>
          <w:highlight w:val="yellow"/>
          <w:rtl/>
          <w:lang w:bidi="ar-SA"/>
        </w:rPr>
        <w:softHyphen/>
        <w:t>ا</w:t>
      </w:r>
      <w:r w:rsidRPr="002E30D2">
        <w:rPr>
          <w:rFonts w:hint="cs"/>
          <w:spacing w:val="-4"/>
          <w:highlight w:val="yellow"/>
          <w:rtl/>
          <w:lang w:bidi="ar-SA"/>
        </w:rPr>
        <w:t>ی</w:t>
      </w:r>
      <w:r w:rsidRPr="002E30D2">
        <w:rPr>
          <w:spacing w:val="-4"/>
          <w:highlight w:val="yellow"/>
          <w:rtl/>
          <w:lang w:bidi="ar-SA"/>
        </w:rPr>
        <w:t xml:space="preserve"> در شکل</w:t>
      </w:r>
      <w:r w:rsidRPr="002E30D2">
        <w:rPr>
          <w:spacing w:val="-4"/>
          <w:highlight w:val="yellow"/>
          <w:rtl/>
          <w:lang w:bidi="ar-SA"/>
        </w:rPr>
        <w:softHyphen/>
        <w:t>گ</w:t>
      </w:r>
      <w:r w:rsidRPr="002E30D2">
        <w:rPr>
          <w:rFonts w:hint="cs"/>
          <w:spacing w:val="-4"/>
          <w:highlight w:val="yellow"/>
          <w:rtl/>
          <w:lang w:bidi="ar-SA"/>
        </w:rPr>
        <w:t>ی</w:t>
      </w:r>
      <w:r w:rsidRPr="002E30D2">
        <w:rPr>
          <w:rFonts w:hint="eastAsia"/>
          <w:spacing w:val="-4"/>
          <w:highlight w:val="yellow"/>
          <w:rtl/>
          <w:lang w:bidi="ar-SA"/>
        </w:rPr>
        <w:t>ر</w:t>
      </w:r>
      <w:r w:rsidRPr="002E30D2">
        <w:rPr>
          <w:rFonts w:hint="cs"/>
          <w:spacing w:val="-4"/>
          <w:highlight w:val="yellow"/>
          <w:rtl/>
          <w:lang w:bidi="ar-SA"/>
        </w:rPr>
        <w:t>ی</w:t>
      </w:r>
      <w:r w:rsidRPr="002E30D2">
        <w:rPr>
          <w:spacing w:val="-4"/>
          <w:highlight w:val="yellow"/>
          <w:rtl/>
          <w:lang w:bidi="ar-SA"/>
        </w:rPr>
        <w:t xml:space="preserve"> فشارها</w:t>
      </w:r>
      <w:r w:rsidRPr="002E30D2">
        <w:rPr>
          <w:rFonts w:hint="cs"/>
          <w:spacing w:val="-4"/>
          <w:highlight w:val="yellow"/>
          <w:rtl/>
          <w:lang w:bidi="ar-SA"/>
        </w:rPr>
        <w:t>ی</w:t>
      </w:r>
      <w:r w:rsidRPr="002E30D2">
        <w:rPr>
          <w:spacing w:val="-4"/>
          <w:highlight w:val="yellow"/>
          <w:rtl/>
          <w:lang w:bidi="ar-SA"/>
        </w:rPr>
        <w:t xml:space="preserve"> تورم</w:t>
      </w:r>
      <w:r w:rsidRPr="002E30D2">
        <w:rPr>
          <w:rFonts w:hint="cs"/>
          <w:spacing w:val="-4"/>
          <w:highlight w:val="yellow"/>
          <w:rtl/>
          <w:lang w:bidi="ar-SA"/>
        </w:rPr>
        <w:t>ی</w:t>
      </w:r>
      <w:r w:rsidRPr="002E30D2">
        <w:rPr>
          <w:spacing w:val="-4"/>
          <w:highlight w:val="yellow"/>
          <w:rtl/>
          <w:lang w:bidi="ar-SA"/>
        </w:rPr>
        <w:t xml:space="preserve"> ا</w:t>
      </w:r>
      <w:r w:rsidRPr="002E30D2">
        <w:rPr>
          <w:rFonts w:hint="cs"/>
          <w:spacing w:val="-4"/>
          <w:highlight w:val="yellow"/>
          <w:rtl/>
          <w:lang w:bidi="ar-SA"/>
        </w:rPr>
        <w:t>ی</w:t>
      </w:r>
      <w:r w:rsidRPr="002E30D2">
        <w:rPr>
          <w:rFonts w:hint="eastAsia"/>
          <w:spacing w:val="-4"/>
          <w:highlight w:val="yellow"/>
          <w:rtl/>
          <w:lang w:bidi="ar-SA"/>
        </w:rPr>
        <w:t>فا</w:t>
      </w:r>
      <w:r w:rsidRPr="002E30D2">
        <w:rPr>
          <w:rFonts w:hint="cs"/>
          <w:spacing w:val="-4"/>
          <w:highlight w:val="yellow"/>
          <w:rtl/>
          <w:lang w:bidi="ar-SA"/>
        </w:rPr>
        <w:t>ی</w:t>
      </w:r>
      <w:r w:rsidRPr="002E30D2">
        <w:rPr>
          <w:spacing w:val="-4"/>
          <w:highlight w:val="yellow"/>
          <w:rtl/>
          <w:lang w:bidi="ar-SA"/>
        </w:rPr>
        <w:t xml:space="preserve"> نقش کنند. ازا</w:t>
      </w:r>
      <w:r w:rsidRPr="002E30D2">
        <w:rPr>
          <w:rFonts w:hint="cs"/>
          <w:spacing w:val="-4"/>
          <w:highlight w:val="yellow"/>
          <w:rtl/>
          <w:lang w:bidi="ar-SA"/>
        </w:rPr>
        <w:t>ی</w:t>
      </w:r>
      <w:r w:rsidRPr="002E30D2">
        <w:rPr>
          <w:rFonts w:hint="eastAsia"/>
          <w:spacing w:val="-4"/>
          <w:highlight w:val="yellow"/>
          <w:rtl/>
          <w:lang w:bidi="ar-SA"/>
        </w:rPr>
        <w:t>نرو،</w:t>
      </w:r>
      <w:r w:rsidRPr="002E30D2">
        <w:rPr>
          <w:spacing w:val="-4"/>
          <w:highlight w:val="yellow"/>
          <w:rtl/>
          <w:lang w:bidi="ar-SA"/>
        </w:rPr>
        <w:t xml:space="preserve"> عدم لحاظ ا</w:t>
      </w:r>
      <w:r w:rsidRPr="002E30D2">
        <w:rPr>
          <w:rFonts w:hint="cs"/>
          <w:spacing w:val="-4"/>
          <w:highlight w:val="yellow"/>
          <w:rtl/>
          <w:lang w:bidi="ar-SA"/>
        </w:rPr>
        <w:t>ی</w:t>
      </w:r>
      <w:r w:rsidRPr="002E30D2">
        <w:rPr>
          <w:rFonts w:hint="eastAsia"/>
          <w:spacing w:val="-4"/>
          <w:highlight w:val="yellow"/>
          <w:rtl/>
          <w:lang w:bidi="ar-SA"/>
        </w:rPr>
        <w:t>ن</w:t>
      </w:r>
      <w:r w:rsidRPr="002E30D2">
        <w:rPr>
          <w:spacing w:val="-4"/>
          <w:highlight w:val="yellow"/>
          <w:rtl/>
          <w:lang w:bidi="ar-SA"/>
        </w:rPr>
        <w:t xml:space="preserve"> متغ</w:t>
      </w:r>
      <w:r w:rsidRPr="002E30D2">
        <w:rPr>
          <w:rFonts w:hint="cs"/>
          <w:spacing w:val="-4"/>
          <w:highlight w:val="yellow"/>
          <w:rtl/>
          <w:lang w:bidi="ar-SA"/>
        </w:rPr>
        <w:t>ی</w:t>
      </w:r>
      <w:r w:rsidRPr="002E30D2">
        <w:rPr>
          <w:rFonts w:hint="eastAsia"/>
          <w:spacing w:val="-4"/>
          <w:highlight w:val="yellow"/>
          <w:rtl/>
          <w:lang w:bidi="ar-SA"/>
        </w:rPr>
        <w:t>رها</w:t>
      </w:r>
      <w:r w:rsidRPr="002E30D2">
        <w:rPr>
          <w:spacing w:val="-4"/>
          <w:highlight w:val="yellow"/>
          <w:rtl/>
          <w:lang w:bidi="ar-SA"/>
        </w:rPr>
        <w:t xml:space="preserve"> ممکن است </w:t>
      </w:r>
      <w:r w:rsidRPr="002E30D2">
        <w:rPr>
          <w:spacing w:val="-4"/>
          <w:highlight w:val="yellow"/>
          <w:rtl/>
          <w:lang w:bidi="ar-SA"/>
        </w:rPr>
        <w:lastRenderedPageBreak/>
        <w:t>تب</w:t>
      </w:r>
      <w:r w:rsidRPr="002E30D2">
        <w:rPr>
          <w:rFonts w:hint="cs"/>
          <w:spacing w:val="-4"/>
          <w:highlight w:val="yellow"/>
          <w:rtl/>
          <w:lang w:bidi="ar-SA"/>
        </w:rPr>
        <w:t>یی</w:t>
      </w:r>
      <w:r w:rsidRPr="002E30D2">
        <w:rPr>
          <w:rFonts w:hint="eastAsia"/>
          <w:spacing w:val="-4"/>
          <w:highlight w:val="yellow"/>
          <w:rtl/>
          <w:lang w:bidi="ar-SA"/>
        </w:rPr>
        <w:t>ن</w:t>
      </w:r>
      <w:r w:rsidRPr="002E30D2">
        <w:rPr>
          <w:spacing w:val="-4"/>
          <w:highlight w:val="yellow"/>
          <w:rtl/>
          <w:lang w:bidi="ar-SA"/>
        </w:rPr>
        <w:t xml:space="preserve"> کامل روابط علّ</w:t>
      </w:r>
      <w:r w:rsidRPr="002E30D2">
        <w:rPr>
          <w:rFonts w:hint="cs"/>
          <w:spacing w:val="-4"/>
          <w:highlight w:val="yellow"/>
          <w:rtl/>
          <w:lang w:bidi="ar-SA"/>
        </w:rPr>
        <w:t>ی</w:t>
      </w:r>
      <w:r w:rsidRPr="002E30D2">
        <w:rPr>
          <w:spacing w:val="-4"/>
          <w:highlight w:val="yellow"/>
          <w:rtl/>
          <w:lang w:bidi="ar-SA"/>
        </w:rPr>
        <w:t xml:space="preserve"> م</w:t>
      </w:r>
      <w:r w:rsidRPr="002E30D2">
        <w:rPr>
          <w:rFonts w:hint="cs"/>
          <w:spacing w:val="-4"/>
          <w:highlight w:val="yellow"/>
          <w:rtl/>
          <w:lang w:bidi="ar-SA"/>
        </w:rPr>
        <w:t>ی</w:t>
      </w:r>
      <w:r w:rsidRPr="002E30D2">
        <w:rPr>
          <w:rFonts w:hint="eastAsia"/>
          <w:spacing w:val="-4"/>
          <w:highlight w:val="yellow"/>
          <w:rtl/>
          <w:lang w:bidi="ar-SA"/>
        </w:rPr>
        <w:t>ان</w:t>
      </w:r>
      <w:r w:rsidRPr="002E30D2">
        <w:rPr>
          <w:spacing w:val="-4"/>
          <w:highlight w:val="yellow"/>
          <w:rtl/>
          <w:lang w:bidi="ar-SA"/>
        </w:rPr>
        <w:t xml:space="preserve"> متغ</w:t>
      </w:r>
      <w:r w:rsidRPr="002E30D2">
        <w:rPr>
          <w:rFonts w:hint="cs"/>
          <w:spacing w:val="-4"/>
          <w:highlight w:val="yellow"/>
          <w:rtl/>
          <w:lang w:bidi="ar-SA"/>
        </w:rPr>
        <w:t>ی</w:t>
      </w:r>
      <w:r w:rsidRPr="002E30D2">
        <w:rPr>
          <w:rFonts w:hint="eastAsia"/>
          <w:spacing w:val="-4"/>
          <w:highlight w:val="yellow"/>
          <w:rtl/>
          <w:lang w:bidi="ar-SA"/>
        </w:rPr>
        <w:t>رها</w:t>
      </w:r>
      <w:r w:rsidRPr="002E30D2">
        <w:rPr>
          <w:spacing w:val="-4"/>
          <w:highlight w:val="yellow"/>
          <w:rtl/>
          <w:lang w:bidi="ar-SA"/>
        </w:rPr>
        <w:t xml:space="preserve"> را محدود سازد. پ</w:t>
      </w:r>
      <w:r w:rsidRPr="002E30D2">
        <w:rPr>
          <w:rFonts w:hint="cs"/>
          <w:spacing w:val="-4"/>
          <w:highlight w:val="yellow"/>
          <w:rtl/>
          <w:lang w:bidi="ar-SA"/>
        </w:rPr>
        <w:t>ی</w:t>
      </w:r>
      <w:r w:rsidRPr="002E30D2">
        <w:rPr>
          <w:rFonts w:hint="eastAsia"/>
          <w:spacing w:val="-4"/>
          <w:highlight w:val="yellow"/>
          <w:rtl/>
          <w:lang w:bidi="ar-SA"/>
        </w:rPr>
        <w:t>شنهاد</w:t>
      </w:r>
      <w:r w:rsidRPr="002E30D2">
        <w:rPr>
          <w:spacing w:val="-4"/>
          <w:highlight w:val="yellow"/>
          <w:rtl/>
          <w:lang w:bidi="ar-SA"/>
        </w:rPr>
        <w:t xml:space="preserve"> م</w:t>
      </w:r>
      <w:r w:rsidRPr="002E30D2">
        <w:rPr>
          <w:rFonts w:hint="cs"/>
          <w:spacing w:val="-4"/>
          <w:highlight w:val="yellow"/>
          <w:rtl/>
          <w:lang w:bidi="ar-SA"/>
        </w:rPr>
        <w:t>ی</w:t>
      </w:r>
      <w:r w:rsidRPr="002E30D2">
        <w:rPr>
          <w:spacing w:val="-4"/>
          <w:highlight w:val="yellow"/>
          <w:rtl/>
          <w:lang w:bidi="ar-SA"/>
        </w:rPr>
        <w:softHyphen/>
      </w:r>
      <w:r w:rsidRPr="002E30D2">
        <w:rPr>
          <w:rFonts w:hint="eastAsia"/>
          <w:spacing w:val="-4"/>
          <w:highlight w:val="yellow"/>
          <w:rtl/>
          <w:lang w:bidi="ar-SA"/>
        </w:rPr>
        <w:t>شود</w:t>
      </w:r>
      <w:r w:rsidRPr="002E30D2">
        <w:rPr>
          <w:spacing w:val="-4"/>
          <w:highlight w:val="yellow"/>
          <w:rtl/>
          <w:lang w:bidi="ar-SA"/>
        </w:rPr>
        <w:t xml:space="preserve"> در پژوهش</w:t>
      </w:r>
      <w:r w:rsidRPr="002E30D2">
        <w:rPr>
          <w:spacing w:val="-4"/>
          <w:highlight w:val="yellow"/>
          <w:rtl/>
          <w:lang w:bidi="ar-SA"/>
        </w:rPr>
        <w:softHyphen/>
        <w:t>ها</w:t>
      </w:r>
      <w:r w:rsidRPr="002E30D2">
        <w:rPr>
          <w:rFonts w:hint="cs"/>
          <w:spacing w:val="-4"/>
          <w:highlight w:val="yellow"/>
          <w:rtl/>
          <w:lang w:bidi="ar-SA"/>
        </w:rPr>
        <w:t>ی</w:t>
      </w:r>
      <w:r w:rsidRPr="002E30D2">
        <w:rPr>
          <w:spacing w:val="-4"/>
          <w:highlight w:val="yellow"/>
          <w:rtl/>
          <w:lang w:bidi="ar-SA"/>
        </w:rPr>
        <w:t xml:space="preserve"> آ</w:t>
      </w:r>
      <w:r w:rsidRPr="002E30D2">
        <w:rPr>
          <w:rFonts w:hint="cs"/>
          <w:spacing w:val="-4"/>
          <w:highlight w:val="yellow"/>
          <w:rtl/>
          <w:lang w:bidi="ar-SA"/>
        </w:rPr>
        <w:t>ی</w:t>
      </w:r>
      <w:r w:rsidRPr="002E30D2">
        <w:rPr>
          <w:rFonts w:hint="eastAsia"/>
          <w:spacing w:val="-4"/>
          <w:highlight w:val="yellow"/>
          <w:rtl/>
          <w:lang w:bidi="ar-SA"/>
        </w:rPr>
        <w:t>نده،</w:t>
      </w:r>
      <w:r w:rsidRPr="002E30D2">
        <w:rPr>
          <w:spacing w:val="-4"/>
          <w:highlight w:val="yellow"/>
          <w:rtl/>
          <w:lang w:bidi="ar-SA"/>
        </w:rPr>
        <w:t xml:space="preserve"> متغ</w:t>
      </w:r>
      <w:r w:rsidRPr="002E30D2">
        <w:rPr>
          <w:rFonts w:hint="cs"/>
          <w:spacing w:val="-4"/>
          <w:highlight w:val="yellow"/>
          <w:rtl/>
          <w:lang w:bidi="ar-SA"/>
        </w:rPr>
        <w:t>ی</w:t>
      </w:r>
      <w:r w:rsidRPr="002E30D2">
        <w:rPr>
          <w:rFonts w:hint="eastAsia"/>
          <w:spacing w:val="-4"/>
          <w:highlight w:val="yellow"/>
          <w:rtl/>
          <w:lang w:bidi="ar-SA"/>
        </w:rPr>
        <w:t>رها</w:t>
      </w:r>
      <w:r w:rsidRPr="002E30D2">
        <w:rPr>
          <w:rFonts w:hint="cs"/>
          <w:spacing w:val="-4"/>
          <w:highlight w:val="yellow"/>
          <w:rtl/>
          <w:lang w:bidi="ar-SA"/>
        </w:rPr>
        <w:t>ی</w:t>
      </w:r>
      <w:r w:rsidRPr="002E30D2">
        <w:rPr>
          <w:spacing w:val="-4"/>
          <w:highlight w:val="yellow"/>
          <w:rtl/>
          <w:lang w:bidi="ar-SA"/>
        </w:rPr>
        <w:t xml:space="preserve"> پول</w:t>
      </w:r>
      <w:r w:rsidRPr="002E30D2">
        <w:rPr>
          <w:rFonts w:hint="cs"/>
          <w:spacing w:val="-4"/>
          <w:highlight w:val="yellow"/>
          <w:rtl/>
          <w:lang w:bidi="ar-SA"/>
        </w:rPr>
        <w:t>ی</w:t>
      </w:r>
      <w:r w:rsidRPr="002E30D2">
        <w:rPr>
          <w:spacing w:val="-4"/>
          <w:highlight w:val="yellow"/>
          <w:rtl/>
          <w:lang w:bidi="ar-SA"/>
        </w:rPr>
        <w:t xml:space="preserve"> و مال</w:t>
      </w:r>
      <w:r w:rsidRPr="002E30D2">
        <w:rPr>
          <w:rFonts w:hint="cs"/>
          <w:spacing w:val="-4"/>
          <w:highlight w:val="yellow"/>
          <w:rtl/>
          <w:lang w:bidi="ar-SA"/>
        </w:rPr>
        <w:t>ی</w:t>
      </w:r>
      <w:r w:rsidRPr="002E30D2">
        <w:rPr>
          <w:spacing w:val="-4"/>
          <w:highlight w:val="yellow"/>
          <w:rtl/>
          <w:lang w:bidi="ar-SA"/>
        </w:rPr>
        <w:t xml:space="preserve"> در کنار رو</w:t>
      </w:r>
      <w:r w:rsidRPr="002E30D2">
        <w:rPr>
          <w:rFonts w:hint="cs"/>
          <w:spacing w:val="-4"/>
          <w:highlight w:val="yellow"/>
          <w:rtl/>
          <w:lang w:bidi="ar-SA"/>
        </w:rPr>
        <w:t>ی</w:t>
      </w:r>
      <w:r w:rsidRPr="002E30D2">
        <w:rPr>
          <w:rFonts w:hint="eastAsia"/>
          <w:spacing w:val="-4"/>
          <w:highlight w:val="yellow"/>
          <w:rtl/>
          <w:lang w:bidi="ar-SA"/>
        </w:rPr>
        <w:t>کردها</w:t>
      </w:r>
      <w:r w:rsidRPr="002E30D2">
        <w:rPr>
          <w:rFonts w:hint="cs"/>
          <w:spacing w:val="-4"/>
          <w:highlight w:val="yellow"/>
          <w:rtl/>
          <w:lang w:bidi="ar-SA"/>
        </w:rPr>
        <w:t>ی</w:t>
      </w:r>
      <w:r w:rsidRPr="002E30D2">
        <w:rPr>
          <w:spacing w:val="-4"/>
          <w:highlight w:val="yellow"/>
          <w:rtl/>
          <w:lang w:bidi="ar-SA"/>
        </w:rPr>
        <w:t xml:space="preserve"> موجک، </w:t>
      </w:r>
      <w:r w:rsidRPr="002E30D2">
        <w:rPr>
          <w:rFonts w:hint="cs"/>
          <w:spacing w:val="-4"/>
          <w:highlight w:val="yellow"/>
          <w:rtl/>
          <w:lang w:bidi="ar-SA"/>
        </w:rPr>
        <w:t>ی</w:t>
      </w:r>
      <w:r w:rsidRPr="002E30D2">
        <w:rPr>
          <w:rFonts w:hint="eastAsia"/>
          <w:spacing w:val="-4"/>
          <w:highlight w:val="yellow"/>
          <w:rtl/>
          <w:lang w:bidi="ar-SA"/>
        </w:rPr>
        <w:t>ادگ</w:t>
      </w:r>
      <w:r w:rsidRPr="002E30D2">
        <w:rPr>
          <w:rFonts w:hint="cs"/>
          <w:spacing w:val="-4"/>
          <w:highlight w:val="yellow"/>
          <w:rtl/>
          <w:lang w:bidi="ar-SA"/>
        </w:rPr>
        <w:t>ی</w:t>
      </w:r>
      <w:r w:rsidRPr="002E30D2">
        <w:rPr>
          <w:rFonts w:hint="eastAsia"/>
          <w:spacing w:val="-4"/>
          <w:highlight w:val="yellow"/>
          <w:rtl/>
          <w:lang w:bidi="ar-SA"/>
        </w:rPr>
        <w:t>ر</w:t>
      </w:r>
      <w:r w:rsidRPr="002E30D2">
        <w:rPr>
          <w:rFonts w:hint="cs"/>
          <w:spacing w:val="-4"/>
          <w:highlight w:val="yellow"/>
          <w:rtl/>
          <w:lang w:bidi="ar-SA"/>
        </w:rPr>
        <w:t>ی</w:t>
      </w:r>
      <w:r w:rsidRPr="002E30D2">
        <w:rPr>
          <w:spacing w:val="-4"/>
          <w:highlight w:val="yellow"/>
          <w:rtl/>
          <w:lang w:bidi="ar-SA"/>
        </w:rPr>
        <w:t xml:space="preserve"> ماش</w:t>
      </w:r>
      <w:r w:rsidRPr="002E30D2">
        <w:rPr>
          <w:rFonts w:hint="cs"/>
          <w:spacing w:val="-4"/>
          <w:highlight w:val="yellow"/>
          <w:rtl/>
          <w:lang w:bidi="ar-SA"/>
        </w:rPr>
        <w:t>ی</w:t>
      </w:r>
      <w:r w:rsidRPr="002E30D2">
        <w:rPr>
          <w:rFonts w:hint="eastAsia"/>
          <w:spacing w:val="-4"/>
          <w:highlight w:val="yellow"/>
          <w:rtl/>
          <w:lang w:bidi="ar-SA"/>
        </w:rPr>
        <w:t>ن</w:t>
      </w:r>
      <w:r w:rsidRPr="002E30D2">
        <w:rPr>
          <w:spacing w:val="-4"/>
          <w:highlight w:val="yellow"/>
          <w:rtl/>
          <w:lang w:bidi="ar-SA"/>
        </w:rPr>
        <w:t xml:space="preserve"> و عل</w:t>
      </w:r>
      <w:r w:rsidRPr="002E30D2">
        <w:rPr>
          <w:rFonts w:hint="cs"/>
          <w:spacing w:val="-4"/>
          <w:highlight w:val="yellow"/>
          <w:rtl/>
          <w:lang w:bidi="ar-SA"/>
        </w:rPr>
        <w:t>ی</w:t>
      </w:r>
      <w:r w:rsidRPr="002E30D2">
        <w:rPr>
          <w:rFonts w:hint="eastAsia"/>
          <w:spacing w:val="-4"/>
          <w:highlight w:val="yellow"/>
          <w:rtl/>
          <w:lang w:bidi="ar-SA"/>
        </w:rPr>
        <w:t>ت</w:t>
      </w:r>
      <w:r w:rsidRPr="002E30D2">
        <w:rPr>
          <w:spacing w:val="-4"/>
          <w:highlight w:val="yellow"/>
          <w:rtl/>
          <w:lang w:bidi="ar-SA"/>
        </w:rPr>
        <w:t xml:space="preserve"> کوانتا</w:t>
      </w:r>
      <w:r w:rsidRPr="002E30D2">
        <w:rPr>
          <w:rFonts w:hint="cs"/>
          <w:spacing w:val="-4"/>
          <w:highlight w:val="yellow"/>
          <w:rtl/>
          <w:lang w:bidi="ar-SA"/>
        </w:rPr>
        <w:t>ی</w:t>
      </w:r>
      <w:r w:rsidRPr="002E30D2">
        <w:rPr>
          <w:rFonts w:hint="eastAsia"/>
          <w:spacing w:val="-4"/>
          <w:highlight w:val="yellow"/>
          <w:rtl/>
          <w:lang w:bidi="ar-SA"/>
        </w:rPr>
        <w:t>ل</w:t>
      </w:r>
      <w:r w:rsidRPr="002E30D2">
        <w:rPr>
          <w:spacing w:val="-4"/>
          <w:highlight w:val="yellow"/>
          <w:rtl/>
          <w:lang w:bidi="ar-SA"/>
        </w:rPr>
        <w:t xml:space="preserve"> موجک مورد بررس</w:t>
      </w:r>
      <w:r w:rsidRPr="002E30D2">
        <w:rPr>
          <w:rFonts w:hint="cs"/>
          <w:spacing w:val="-4"/>
          <w:highlight w:val="yellow"/>
          <w:rtl/>
          <w:lang w:bidi="ar-SA"/>
        </w:rPr>
        <w:t>ی</w:t>
      </w:r>
      <w:r w:rsidRPr="002E30D2">
        <w:rPr>
          <w:spacing w:val="-4"/>
          <w:highlight w:val="yellow"/>
          <w:rtl/>
          <w:lang w:bidi="ar-SA"/>
        </w:rPr>
        <w:t xml:space="preserve"> قرار گ</w:t>
      </w:r>
      <w:r w:rsidRPr="002E30D2">
        <w:rPr>
          <w:rFonts w:hint="cs"/>
          <w:spacing w:val="-4"/>
          <w:highlight w:val="yellow"/>
          <w:rtl/>
          <w:lang w:bidi="ar-SA"/>
        </w:rPr>
        <w:t>ی</w:t>
      </w:r>
      <w:r w:rsidRPr="002E30D2">
        <w:rPr>
          <w:rFonts w:hint="eastAsia"/>
          <w:spacing w:val="-4"/>
          <w:highlight w:val="yellow"/>
          <w:rtl/>
          <w:lang w:bidi="ar-SA"/>
        </w:rPr>
        <w:t>رند</w:t>
      </w:r>
      <w:r w:rsidRPr="002E30D2">
        <w:rPr>
          <w:spacing w:val="-4"/>
          <w:highlight w:val="yellow"/>
          <w:rtl/>
          <w:lang w:bidi="ar-SA"/>
        </w:rPr>
        <w:t xml:space="preserve"> تا سازوکار انتقال شوک</w:t>
      </w:r>
      <w:r w:rsidRPr="002E30D2">
        <w:rPr>
          <w:spacing w:val="-4"/>
          <w:highlight w:val="yellow"/>
          <w:rtl/>
          <w:lang w:bidi="ar-SA"/>
        </w:rPr>
        <w:softHyphen/>
        <w:t>ها با دقت ب</w:t>
      </w:r>
      <w:r w:rsidRPr="002E30D2">
        <w:rPr>
          <w:rFonts w:hint="cs"/>
          <w:spacing w:val="-4"/>
          <w:highlight w:val="yellow"/>
          <w:rtl/>
          <w:lang w:bidi="ar-SA"/>
        </w:rPr>
        <w:t>ی</w:t>
      </w:r>
      <w:r w:rsidRPr="002E30D2">
        <w:rPr>
          <w:rFonts w:hint="eastAsia"/>
          <w:spacing w:val="-4"/>
          <w:highlight w:val="yellow"/>
          <w:rtl/>
          <w:lang w:bidi="ar-SA"/>
        </w:rPr>
        <w:t>شتر</w:t>
      </w:r>
      <w:r w:rsidRPr="002E30D2">
        <w:rPr>
          <w:rFonts w:hint="cs"/>
          <w:spacing w:val="-4"/>
          <w:highlight w:val="yellow"/>
          <w:rtl/>
          <w:lang w:bidi="ar-SA"/>
        </w:rPr>
        <w:t>ی</w:t>
      </w:r>
      <w:r w:rsidRPr="002E30D2">
        <w:rPr>
          <w:spacing w:val="-4"/>
          <w:highlight w:val="yellow"/>
          <w:rtl/>
          <w:lang w:bidi="ar-SA"/>
        </w:rPr>
        <w:t xml:space="preserve"> تب</w:t>
      </w:r>
      <w:r w:rsidRPr="002E30D2">
        <w:rPr>
          <w:rFonts w:hint="cs"/>
          <w:spacing w:val="-4"/>
          <w:highlight w:val="yellow"/>
          <w:rtl/>
          <w:lang w:bidi="ar-SA"/>
        </w:rPr>
        <w:t>یی</w:t>
      </w:r>
      <w:r w:rsidRPr="002E30D2">
        <w:rPr>
          <w:rFonts w:hint="eastAsia"/>
          <w:spacing w:val="-4"/>
          <w:highlight w:val="yellow"/>
          <w:rtl/>
          <w:lang w:bidi="ar-SA"/>
        </w:rPr>
        <w:t>ن</w:t>
      </w:r>
      <w:r w:rsidRPr="002E30D2">
        <w:rPr>
          <w:spacing w:val="-4"/>
          <w:highlight w:val="yellow"/>
          <w:rtl/>
          <w:lang w:bidi="ar-SA"/>
        </w:rPr>
        <w:t xml:space="preserve"> شود.</w:t>
      </w:r>
    </w:p>
    <w:p w14:paraId="6A947BD1" w14:textId="77777777" w:rsidR="00211C8C" w:rsidRPr="009C3EA8" w:rsidRDefault="00211C8C" w:rsidP="009C3EA8">
      <w:pPr>
        <w:spacing w:after="0" w:line="240" w:lineRule="auto"/>
        <w:ind w:left="-2" w:firstLine="170"/>
        <w:contextualSpacing/>
        <w:jc w:val="lowKashida"/>
        <w:rPr>
          <w:spacing w:val="-4"/>
          <w:rtl/>
          <w:lang w:bidi="ar-SA"/>
        </w:rPr>
      </w:pPr>
    </w:p>
    <w:p w14:paraId="7644695A" w14:textId="5D0D97CA" w:rsidR="00033B74" w:rsidRPr="00033B74" w:rsidRDefault="00033B74" w:rsidP="00033B74">
      <w:pPr>
        <w:spacing w:after="0" w:line="240" w:lineRule="auto"/>
        <w:ind w:left="-2" w:firstLine="170"/>
        <w:contextualSpacing/>
        <w:jc w:val="lowKashida"/>
        <w:rPr>
          <w:b/>
          <w:bCs/>
          <w:sz w:val="20"/>
          <w:szCs w:val="24"/>
          <w:rtl/>
        </w:rPr>
      </w:pPr>
      <w:r>
        <w:rPr>
          <w:rFonts w:hint="cs"/>
          <w:b/>
          <w:bCs/>
          <w:sz w:val="20"/>
          <w:szCs w:val="24"/>
          <w:rtl/>
        </w:rPr>
        <w:t xml:space="preserve">7. </w:t>
      </w:r>
      <w:r w:rsidRPr="00033B74">
        <w:rPr>
          <w:rFonts w:hint="cs"/>
          <w:b/>
          <w:bCs/>
          <w:sz w:val="20"/>
          <w:szCs w:val="24"/>
          <w:rtl/>
        </w:rPr>
        <w:t>تقدیر و تشکر</w:t>
      </w:r>
    </w:p>
    <w:p w14:paraId="52C19806" w14:textId="0ED703DD" w:rsidR="00561970" w:rsidRPr="00561970" w:rsidRDefault="00561970" w:rsidP="00561970">
      <w:pPr>
        <w:autoSpaceDE w:val="0"/>
        <w:autoSpaceDN w:val="0"/>
        <w:bidi w:val="0"/>
        <w:adjustRightInd w:val="0"/>
        <w:spacing w:before="80" w:after="80" w:line="240" w:lineRule="auto"/>
        <w:ind w:left="284" w:hanging="284"/>
        <w:jc w:val="lowKashida"/>
        <w:rPr>
          <w:rFonts w:asciiTheme="majorBidi" w:hAnsiTheme="majorBidi" w:cstheme="majorBidi"/>
          <w:b/>
          <w:bCs/>
        </w:rPr>
      </w:pPr>
      <w:r w:rsidRPr="00561970">
        <w:rPr>
          <w:rFonts w:asciiTheme="majorBidi" w:hAnsiTheme="majorBidi" w:cstheme="majorBidi"/>
          <w:b/>
          <w:bCs/>
        </w:rPr>
        <w:t xml:space="preserve">References </w:t>
      </w:r>
    </w:p>
    <w:p w14:paraId="3092095F" w14:textId="454E671C"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Abid</w:t>
      </w:r>
      <w:proofErr w:type="spellEnd"/>
      <w:r w:rsidRPr="00B73F9C">
        <w:rPr>
          <w:rFonts w:asciiTheme="majorBidi" w:hAnsiTheme="majorBidi" w:cstheme="majorBidi"/>
        </w:rPr>
        <w:t>, A. (2020). Economic policy uncertainty and exchange rates in emerging markets: Short and long runs evidence. </w:t>
      </w:r>
      <w:r w:rsidRPr="00B73F9C">
        <w:rPr>
          <w:rFonts w:asciiTheme="majorBidi" w:hAnsiTheme="majorBidi" w:cstheme="majorBidi"/>
          <w:i/>
          <w:iCs/>
        </w:rPr>
        <w:t>Finance Research Letters</w:t>
      </w:r>
      <w:r w:rsidRPr="00B73F9C">
        <w:rPr>
          <w:rFonts w:asciiTheme="majorBidi" w:hAnsiTheme="majorBidi" w:cstheme="majorBidi"/>
        </w:rPr>
        <w:t>, 37, 101378.</w:t>
      </w:r>
    </w:p>
    <w:p w14:paraId="6D7E4279"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Abtahi</w:t>
      </w:r>
      <w:proofErr w:type="spellEnd"/>
      <w:r w:rsidRPr="00B73F9C">
        <w:rPr>
          <w:rFonts w:asciiTheme="majorBidi" w:hAnsiTheme="majorBidi" w:cstheme="majorBidi"/>
        </w:rPr>
        <w:t>, S. Y. (2015). Analysis of exchange rate pass-through and inflation dynamics in the Iranian economy: A regime rotation approach. </w:t>
      </w:r>
      <w:r w:rsidRPr="00B73F9C">
        <w:rPr>
          <w:rFonts w:asciiTheme="majorBidi" w:hAnsiTheme="majorBidi" w:cstheme="majorBidi"/>
          <w:i/>
          <w:iCs/>
        </w:rPr>
        <w:t>Economic Policy</w:t>
      </w:r>
      <w:r w:rsidRPr="00B73F9C">
        <w:rPr>
          <w:rFonts w:asciiTheme="majorBidi" w:hAnsiTheme="majorBidi" w:cstheme="majorBidi"/>
        </w:rPr>
        <w:t>, 9(18), 21-39. [In Persian]</w:t>
      </w:r>
    </w:p>
    <w:p w14:paraId="1FC9084E"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Adebayo, T. S., &amp; </w:t>
      </w:r>
      <w:proofErr w:type="spellStart"/>
      <w:r w:rsidRPr="00B73F9C">
        <w:rPr>
          <w:rFonts w:asciiTheme="majorBidi" w:hAnsiTheme="majorBidi" w:cstheme="majorBidi"/>
        </w:rPr>
        <w:t>Olanrewaju</w:t>
      </w:r>
      <w:proofErr w:type="spellEnd"/>
      <w:r w:rsidRPr="00B73F9C">
        <w:rPr>
          <w:rFonts w:asciiTheme="majorBidi" w:hAnsiTheme="majorBidi" w:cstheme="majorBidi"/>
        </w:rPr>
        <w:t>, V. O. (2025). Journey toward affordable and modern energy: Role of income inequality and technological innovation. </w:t>
      </w:r>
      <w:r w:rsidRPr="00B73F9C">
        <w:rPr>
          <w:rFonts w:asciiTheme="majorBidi" w:hAnsiTheme="majorBidi" w:cstheme="majorBidi"/>
          <w:i/>
          <w:iCs/>
        </w:rPr>
        <w:t>Environmental Progress &amp; Sustainable Energy</w:t>
      </w:r>
      <w:r w:rsidRPr="00B73F9C">
        <w:rPr>
          <w:rFonts w:asciiTheme="majorBidi" w:hAnsiTheme="majorBidi" w:cstheme="majorBidi"/>
        </w:rPr>
        <w:t>, 44(2), e14555.</w:t>
      </w:r>
    </w:p>
    <w:p w14:paraId="7E5064FC"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Adebayo, T. S., &amp; </w:t>
      </w:r>
      <w:proofErr w:type="spellStart"/>
      <w:r w:rsidRPr="00B73F9C">
        <w:rPr>
          <w:rFonts w:asciiTheme="majorBidi" w:hAnsiTheme="majorBidi" w:cstheme="majorBidi"/>
        </w:rPr>
        <w:t>Özkan</w:t>
      </w:r>
      <w:proofErr w:type="spellEnd"/>
      <w:r w:rsidRPr="00B73F9C">
        <w:rPr>
          <w:rFonts w:asciiTheme="majorBidi" w:hAnsiTheme="majorBidi" w:cstheme="majorBidi"/>
        </w:rPr>
        <w:t xml:space="preserve">, O. (2024). Evaluating the role of financial globalization and oil consumption on ecological quality: A new perspective from </w:t>
      </w:r>
      <w:proofErr w:type="spellStart"/>
      <w:r w:rsidRPr="00B73F9C">
        <w:rPr>
          <w:rFonts w:asciiTheme="majorBidi" w:hAnsiTheme="majorBidi" w:cstheme="majorBidi"/>
        </w:rPr>
        <w:t>quantile</w:t>
      </w:r>
      <w:proofErr w:type="spellEnd"/>
      <w:r w:rsidRPr="00B73F9C">
        <w:rPr>
          <w:rFonts w:asciiTheme="majorBidi" w:hAnsiTheme="majorBidi" w:cstheme="majorBidi"/>
        </w:rPr>
        <w:t>-on-</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granger causality. </w:t>
      </w:r>
      <w:proofErr w:type="spellStart"/>
      <w:r w:rsidRPr="00B73F9C">
        <w:rPr>
          <w:rFonts w:asciiTheme="majorBidi" w:hAnsiTheme="majorBidi" w:cstheme="majorBidi"/>
          <w:i/>
          <w:iCs/>
        </w:rPr>
        <w:t>Heliyon</w:t>
      </w:r>
      <w:proofErr w:type="spellEnd"/>
      <w:r w:rsidRPr="00B73F9C">
        <w:rPr>
          <w:rFonts w:asciiTheme="majorBidi" w:hAnsiTheme="majorBidi" w:cstheme="majorBidi"/>
        </w:rPr>
        <w:t>, 10(2).</w:t>
      </w:r>
    </w:p>
    <w:p w14:paraId="6D3F10C7"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Adekoya</w:t>
      </w:r>
      <w:proofErr w:type="spellEnd"/>
      <w:r w:rsidRPr="00B73F9C">
        <w:rPr>
          <w:rFonts w:asciiTheme="majorBidi" w:hAnsiTheme="majorBidi" w:cstheme="majorBidi"/>
        </w:rPr>
        <w:t xml:space="preserve">, O. B., &amp; </w:t>
      </w:r>
      <w:proofErr w:type="spellStart"/>
      <w:r w:rsidRPr="00B73F9C">
        <w:rPr>
          <w:rFonts w:asciiTheme="majorBidi" w:hAnsiTheme="majorBidi" w:cstheme="majorBidi"/>
        </w:rPr>
        <w:t>Adebiyi</w:t>
      </w:r>
      <w:proofErr w:type="spellEnd"/>
      <w:r w:rsidRPr="00B73F9C">
        <w:rPr>
          <w:rFonts w:asciiTheme="majorBidi" w:hAnsiTheme="majorBidi" w:cstheme="majorBidi"/>
        </w:rPr>
        <w:t>, A. N. (2020). Oil price-inflation pass-through in OECD countries: The role of asymmetries, impact of global financial crisis and forecast evaluation. </w:t>
      </w:r>
      <w:r w:rsidRPr="00B73F9C">
        <w:rPr>
          <w:rFonts w:asciiTheme="majorBidi" w:hAnsiTheme="majorBidi" w:cstheme="majorBidi"/>
          <w:i/>
          <w:iCs/>
        </w:rPr>
        <w:t>International Journal of Energy Sector Management</w:t>
      </w:r>
      <w:r w:rsidRPr="00B73F9C">
        <w:rPr>
          <w:rFonts w:asciiTheme="majorBidi" w:hAnsiTheme="majorBidi" w:cstheme="majorBidi"/>
        </w:rPr>
        <w:t>, 14(1), 126–147.</w:t>
      </w:r>
    </w:p>
    <w:p w14:paraId="27739E9A"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Adeosun</w:t>
      </w:r>
      <w:proofErr w:type="spellEnd"/>
      <w:r w:rsidRPr="00B73F9C">
        <w:rPr>
          <w:rFonts w:asciiTheme="majorBidi" w:hAnsiTheme="majorBidi" w:cstheme="majorBidi"/>
        </w:rPr>
        <w:t xml:space="preserve">, O. A., </w:t>
      </w:r>
      <w:proofErr w:type="spellStart"/>
      <w:r w:rsidRPr="00B73F9C">
        <w:rPr>
          <w:rFonts w:asciiTheme="majorBidi" w:hAnsiTheme="majorBidi" w:cstheme="majorBidi"/>
        </w:rPr>
        <w:t>Tabesh</w:t>
      </w:r>
      <w:proofErr w:type="spellEnd"/>
      <w:r w:rsidRPr="00B73F9C">
        <w:rPr>
          <w:rFonts w:asciiTheme="majorBidi" w:hAnsiTheme="majorBidi" w:cstheme="majorBidi"/>
        </w:rPr>
        <w:t xml:space="preserve">, M. I., </w:t>
      </w:r>
      <w:proofErr w:type="gramStart"/>
      <w:r w:rsidRPr="00B73F9C">
        <w:rPr>
          <w:rFonts w:asciiTheme="majorBidi" w:hAnsiTheme="majorBidi" w:cstheme="majorBidi"/>
        </w:rPr>
        <w:t>Vo</w:t>
      </w:r>
      <w:proofErr w:type="gramEnd"/>
      <w:r w:rsidRPr="00B73F9C">
        <w:rPr>
          <w:rFonts w:asciiTheme="majorBidi" w:hAnsiTheme="majorBidi" w:cstheme="majorBidi"/>
        </w:rPr>
        <w:t xml:space="preserve">, X. V., &amp; </w:t>
      </w:r>
      <w:proofErr w:type="spellStart"/>
      <w:r w:rsidRPr="00B73F9C">
        <w:rPr>
          <w:rFonts w:asciiTheme="majorBidi" w:hAnsiTheme="majorBidi" w:cstheme="majorBidi"/>
        </w:rPr>
        <w:t>Anagreh</w:t>
      </w:r>
      <w:proofErr w:type="spellEnd"/>
      <w:r w:rsidRPr="00B73F9C">
        <w:rPr>
          <w:rFonts w:asciiTheme="majorBidi" w:hAnsiTheme="majorBidi" w:cstheme="majorBidi"/>
        </w:rPr>
        <w:t>, S. (2023). </w:t>
      </w:r>
      <w:r w:rsidRPr="00B73F9C">
        <w:rPr>
          <w:rFonts w:asciiTheme="majorBidi" w:hAnsiTheme="majorBidi" w:cstheme="majorBidi"/>
          <w:i/>
          <w:iCs/>
        </w:rPr>
        <w:t>Quality &amp; Quantity</w:t>
      </w:r>
      <w:r w:rsidRPr="00B73F9C">
        <w:rPr>
          <w:rFonts w:asciiTheme="majorBidi" w:hAnsiTheme="majorBidi" w:cstheme="majorBidi"/>
        </w:rPr>
        <w:t>, 57, 3389-3424.</w:t>
      </w:r>
    </w:p>
    <w:p w14:paraId="19983A9C"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Ahir</w:t>
      </w:r>
      <w:proofErr w:type="spellEnd"/>
      <w:r w:rsidRPr="00B73F9C">
        <w:rPr>
          <w:rFonts w:asciiTheme="majorBidi" w:hAnsiTheme="majorBidi" w:cstheme="majorBidi"/>
        </w:rPr>
        <w:t xml:space="preserve">, H., Bloom, N., &amp; </w:t>
      </w:r>
      <w:proofErr w:type="spellStart"/>
      <w:r w:rsidRPr="00B73F9C">
        <w:rPr>
          <w:rFonts w:asciiTheme="majorBidi" w:hAnsiTheme="majorBidi" w:cstheme="majorBidi"/>
        </w:rPr>
        <w:t>Furceri</w:t>
      </w:r>
      <w:proofErr w:type="spellEnd"/>
      <w:r w:rsidRPr="00B73F9C">
        <w:rPr>
          <w:rFonts w:asciiTheme="majorBidi" w:hAnsiTheme="majorBidi" w:cstheme="majorBidi"/>
        </w:rPr>
        <w:t>, D. (2022). </w:t>
      </w:r>
      <w:r w:rsidRPr="00B73F9C">
        <w:rPr>
          <w:rFonts w:asciiTheme="majorBidi" w:hAnsiTheme="majorBidi" w:cstheme="majorBidi"/>
          <w:i/>
          <w:iCs/>
        </w:rPr>
        <w:t>The world uncertainty index</w:t>
      </w:r>
      <w:r w:rsidRPr="00B73F9C">
        <w:rPr>
          <w:rFonts w:asciiTheme="majorBidi" w:hAnsiTheme="majorBidi" w:cstheme="majorBidi"/>
        </w:rPr>
        <w:t> (No. w29763). National Bureau of Economic Research.</w:t>
      </w:r>
    </w:p>
    <w:p w14:paraId="000D4326"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Aisen, A., &amp; </w:t>
      </w:r>
      <w:proofErr w:type="spellStart"/>
      <w:r w:rsidRPr="00B73F9C">
        <w:rPr>
          <w:rFonts w:asciiTheme="majorBidi" w:hAnsiTheme="majorBidi" w:cstheme="majorBidi"/>
        </w:rPr>
        <w:t>Veiga</w:t>
      </w:r>
      <w:proofErr w:type="spellEnd"/>
      <w:r w:rsidRPr="00B73F9C">
        <w:rPr>
          <w:rFonts w:asciiTheme="majorBidi" w:hAnsiTheme="majorBidi" w:cstheme="majorBidi"/>
        </w:rPr>
        <w:t>, F. J. (2006). </w:t>
      </w:r>
      <w:r w:rsidRPr="00B73F9C">
        <w:rPr>
          <w:rFonts w:asciiTheme="majorBidi" w:hAnsiTheme="majorBidi" w:cstheme="majorBidi"/>
          <w:i/>
          <w:iCs/>
        </w:rPr>
        <w:t>Political instability and inflation volatility</w:t>
      </w:r>
      <w:r w:rsidRPr="00B73F9C">
        <w:rPr>
          <w:rFonts w:asciiTheme="majorBidi" w:hAnsiTheme="majorBidi" w:cstheme="majorBidi"/>
        </w:rPr>
        <w:t> (IMF Working Paper No. 06/212). International Monetary Fund.</w:t>
      </w:r>
    </w:p>
    <w:p w14:paraId="17D5BF6E"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Akbari</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Dehbaghi</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Armen</w:t>
      </w:r>
      <w:proofErr w:type="spellEnd"/>
      <w:r w:rsidRPr="00B73F9C">
        <w:rPr>
          <w:rFonts w:asciiTheme="majorBidi" w:hAnsiTheme="majorBidi" w:cstheme="majorBidi"/>
        </w:rPr>
        <w:t xml:space="preserve">, S. A., &amp; </w:t>
      </w:r>
      <w:proofErr w:type="spellStart"/>
      <w:r w:rsidRPr="00B73F9C">
        <w:rPr>
          <w:rFonts w:asciiTheme="majorBidi" w:hAnsiTheme="majorBidi" w:cstheme="majorBidi"/>
        </w:rPr>
        <w:t>Ahangari</w:t>
      </w:r>
      <w:proofErr w:type="spellEnd"/>
      <w:r w:rsidRPr="00B73F9C">
        <w:rPr>
          <w:rFonts w:asciiTheme="majorBidi" w:hAnsiTheme="majorBidi" w:cstheme="majorBidi"/>
        </w:rPr>
        <w:t>, A. (2025). The impact of global oil, metals, and agricultural raw material prices on Iran's economy using the GVAR model. </w:t>
      </w:r>
      <w:r w:rsidRPr="00B73F9C">
        <w:rPr>
          <w:rFonts w:asciiTheme="majorBidi" w:hAnsiTheme="majorBidi" w:cstheme="majorBidi"/>
          <w:i/>
          <w:iCs/>
        </w:rPr>
        <w:t>Economic Research (Growth and Sustainable Development)</w:t>
      </w:r>
      <w:r w:rsidRPr="00B73F9C">
        <w:rPr>
          <w:rFonts w:asciiTheme="majorBidi" w:hAnsiTheme="majorBidi" w:cstheme="majorBidi"/>
        </w:rPr>
        <w:t>, 25(1), 139–158. [In Persian]</w:t>
      </w:r>
    </w:p>
    <w:p w14:paraId="7E1DA265"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Alola</w:t>
      </w:r>
      <w:proofErr w:type="spellEnd"/>
      <w:r w:rsidRPr="00B73F9C">
        <w:rPr>
          <w:rFonts w:asciiTheme="majorBidi" w:hAnsiTheme="majorBidi" w:cstheme="majorBidi"/>
        </w:rPr>
        <w:t xml:space="preserve">, A. A., </w:t>
      </w:r>
      <w:proofErr w:type="spellStart"/>
      <w:r w:rsidRPr="00B73F9C">
        <w:rPr>
          <w:rFonts w:asciiTheme="majorBidi" w:hAnsiTheme="majorBidi" w:cstheme="majorBidi"/>
        </w:rPr>
        <w:t>Özkan</w:t>
      </w:r>
      <w:proofErr w:type="spellEnd"/>
      <w:r w:rsidRPr="00B73F9C">
        <w:rPr>
          <w:rFonts w:asciiTheme="majorBidi" w:hAnsiTheme="majorBidi" w:cstheme="majorBidi"/>
        </w:rPr>
        <w:t xml:space="preserve">, O., &amp; </w:t>
      </w:r>
      <w:proofErr w:type="spellStart"/>
      <w:r w:rsidRPr="00B73F9C">
        <w:rPr>
          <w:rFonts w:asciiTheme="majorBidi" w:hAnsiTheme="majorBidi" w:cstheme="majorBidi"/>
        </w:rPr>
        <w:t>Obekpa</w:t>
      </w:r>
      <w:proofErr w:type="spellEnd"/>
      <w:r w:rsidRPr="00B73F9C">
        <w:rPr>
          <w:rFonts w:asciiTheme="majorBidi" w:hAnsiTheme="majorBidi" w:cstheme="majorBidi"/>
        </w:rPr>
        <w:t>, H. O. (2023). Examining the patterns of disaggregate energy security risk and crude oil price: The USA scenario over 1970–2040. </w:t>
      </w:r>
      <w:r w:rsidRPr="00B73F9C">
        <w:rPr>
          <w:rFonts w:asciiTheme="majorBidi" w:hAnsiTheme="majorBidi" w:cstheme="majorBidi"/>
          <w:i/>
          <w:iCs/>
        </w:rPr>
        <w:t>Resources Policy</w:t>
      </w:r>
      <w:r w:rsidRPr="00B73F9C">
        <w:rPr>
          <w:rFonts w:asciiTheme="majorBidi" w:hAnsiTheme="majorBidi" w:cstheme="majorBidi"/>
        </w:rPr>
        <w:t>, 82, 103514.</w:t>
      </w:r>
    </w:p>
    <w:p w14:paraId="51EBF678"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Al-</w:t>
      </w:r>
      <w:proofErr w:type="spellStart"/>
      <w:r w:rsidRPr="00B73F9C">
        <w:rPr>
          <w:rFonts w:asciiTheme="majorBidi" w:hAnsiTheme="majorBidi" w:cstheme="majorBidi"/>
        </w:rPr>
        <w:t>Thaqeb</w:t>
      </w:r>
      <w:proofErr w:type="spellEnd"/>
      <w:r w:rsidRPr="00B73F9C">
        <w:rPr>
          <w:rFonts w:asciiTheme="majorBidi" w:hAnsiTheme="majorBidi" w:cstheme="majorBidi"/>
        </w:rPr>
        <w:t xml:space="preserve">, S. A., &amp; </w:t>
      </w:r>
      <w:proofErr w:type="spellStart"/>
      <w:r w:rsidRPr="00B73F9C">
        <w:rPr>
          <w:rFonts w:asciiTheme="majorBidi" w:hAnsiTheme="majorBidi" w:cstheme="majorBidi"/>
        </w:rPr>
        <w:t>Algharabali</w:t>
      </w:r>
      <w:proofErr w:type="spellEnd"/>
      <w:r w:rsidRPr="00B73F9C">
        <w:rPr>
          <w:rFonts w:asciiTheme="majorBidi" w:hAnsiTheme="majorBidi" w:cstheme="majorBidi"/>
        </w:rPr>
        <w:t>, B. G. (2019). Economic policy uncertainty: A literature review. </w:t>
      </w:r>
      <w:r w:rsidRPr="00B73F9C">
        <w:rPr>
          <w:rFonts w:asciiTheme="majorBidi" w:hAnsiTheme="majorBidi" w:cstheme="majorBidi"/>
          <w:i/>
          <w:iCs/>
        </w:rPr>
        <w:t>The Journal of Economic Asymmetries</w:t>
      </w:r>
      <w:r w:rsidRPr="00B73F9C">
        <w:rPr>
          <w:rFonts w:asciiTheme="majorBidi" w:hAnsiTheme="majorBidi" w:cstheme="majorBidi"/>
        </w:rPr>
        <w:t>, 20, e00133.</w:t>
      </w:r>
    </w:p>
    <w:p w14:paraId="645B3215"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lastRenderedPageBreak/>
        <w:t xml:space="preserve">Amani, M., </w:t>
      </w:r>
      <w:proofErr w:type="spellStart"/>
      <w:r w:rsidRPr="00B73F9C">
        <w:rPr>
          <w:rFonts w:asciiTheme="majorBidi" w:hAnsiTheme="majorBidi" w:cstheme="majorBidi"/>
        </w:rPr>
        <w:t>Shahbazi</w:t>
      </w:r>
      <w:proofErr w:type="spellEnd"/>
      <w:r w:rsidRPr="00B73F9C">
        <w:rPr>
          <w:rFonts w:asciiTheme="majorBidi" w:hAnsiTheme="majorBidi" w:cstheme="majorBidi"/>
        </w:rPr>
        <w:t xml:space="preserve">, K., &amp; </w:t>
      </w:r>
      <w:proofErr w:type="spellStart"/>
      <w:r w:rsidRPr="00B73F9C">
        <w:rPr>
          <w:rFonts w:asciiTheme="majorBidi" w:hAnsiTheme="majorBidi" w:cstheme="majorBidi"/>
        </w:rPr>
        <w:t>Mohseni</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Zonouzi</w:t>
      </w:r>
      <w:proofErr w:type="spellEnd"/>
      <w:r w:rsidRPr="00B73F9C">
        <w:rPr>
          <w:rFonts w:asciiTheme="majorBidi" w:hAnsiTheme="majorBidi" w:cstheme="majorBidi"/>
        </w:rPr>
        <w:t xml:space="preserve">, S. J. (2020). </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regression approach to examining the effect of oil price shocks on exchange rates in selected OPEC member countries. </w:t>
      </w:r>
      <w:r w:rsidRPr="00B73F9C">
        <w:rPr>
          <w:rFonts w:asciiTheme="majorBidi" w:hAnsiTheme="majorBidi" w:cstheme="majorBidi"/>
          <w:i/>
          <w:iCs/>
        </w:rPr>
        <w:t>Econometric Modeling</w:t>
      </w:r>
      <w:r w:rsidRPr="00B73F9C">
        <w:rPr>
          <w:rFonts w:asciiTheme="majorBidi" w:hAnsiTheme="majorBidi" w:cstheme="majorBidi"/>
        </w:rPr>
        <w:t>, 4(19), 33–62. [In Persian]</w:t>
      </w:r>
    </w:p>
    <w:p w14:paraId="199D3D54"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Anderl</w:t>
      </w:r>
      <w:proofErr w:type="spellEnd"/>
      <w:r w:rsidRPr="00B73F9C">
        <w:rPr>
          <w:rFonts w:asciiTheme="majorBidi" w:hAnsiTheme="majorBidi" w:cstheme="majorBidi"/>
        </w:rPr>
        <w:t xml:space="preserve">, C., &amp; </w:t>
      </w:r>
      <w:proofErr w:type="spellStart"/>
      <w:r w:rsidRPr="00B73F9C">
        <w:rPr>
          <w:rFonts w:asciiTheme="majorBidi" w:hAnsiTheme="majorBidi" w:cstheme="majorBidi"/>
        </w:rPr>
        <w:t>Caporale</w:t>
      </w:r>
      <w:proofErr w:type="spellEnd"/>
      <w:r w:rsidRPr="00B73F9C">
        <w:rPr>
          <w:rFonts w:asciiTheme="majorBidi" w:hAnsiTheme="majorBidi" w:cstheme="majorBidi"/>
        </w:rPr>
        <w:t>, G. M. (2023). </w:t>
      </w:r>
      <w:r w:rsidRPr="00B73F9C">
        <w:rPr>
          <w:rFonts w:asciiTheme="majorBidi" w:hAnsiTheme="majorBidi" w:cstheme="majorBidi"/>
          <w:i/>
          <w:iCs/>
        </w:rPr>
        <w:t>The asymmetric impact of economic policy and oil price uncertainty on inflation: Evidence from developed and emerging economies</w:t>
      </w:r>
      <w:r w:rsidRPr="00B73F9C">
        <w:rPr>
          <w:rFonts w:asciiTheme="majorBidi" w:hAnsiTheme="majorBidi" w:cstheme="majorBidi"/>
        </w:rPr>
        <w:t> (</w:t>
      </w:r>
      <w:proofErr w:type="spellStart"/>
      <w:r w:rsidRPr="00B73F9C">
        <w:rPr>
          <w:rFonts w:asciiTheme="majorBidi" w:hAnsiTheme="majorBidi" w:cstheme="majorBidi"/>
        </w:rPr>
        <w:t>CESifo</w:t>
      </w:r>
      <w:proofErr w:type="spellEnd"/>
      <w:r w:rsidRPr="00B73F9C">
        <w:rPr>
          <w:rFonts w:asciiTheme="majorBidi" w:hAnsiTheme="majorBidi" w:cstheme="majorBidi"/>
        </w:rPr>
        <w:t xml:space="preserve"> Working Paper No. 10276).</w:t>
      </w:r>
    </w:p>
    <w:p w14:paraId="40466FFF"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Anyars</w:t>
      </w:r>
      <w:proofErr w:type="spellEnd"/>
      <w:r w:rsidRPr="00B73F9C">
        <w:rPr>
          <w:rFonts w:asciiTheme="majorBidi" w:hAnsiTheme="majorBidi" w:cstheme="majorBidi"/>
        </w:rPr>
        <w:t xml:space="preserve">, S. I., &amp; </w:t>
      </w:r>
      <w:proofErr w:type="spellStart"/>
      <w:r w:rsidRPr="00B73F9C">
        <w:rPr>
          <w:rFonts w:asciiTheme="majorBidi" w:hAnsiTheme="majorBidi" w:cstheme="majorBidi"/>
        </w:rPr>
        <w:t>Adabor</w:t>
      </w:r>
      <w:proofErr w:type="spellEnd"/>
      <w:r w:rsidRPr="00B73F9C">
        <w:rPr>
          <w:rFonts w:asciiTheme="majorBidi" w:hAnsiTheme="majorBidi" w:cstheme="majorBidi"/>
        </w:rPr>
        <w:t>, O. (2023). The impact of oil price changes on inflation and disaggregated inflation: Insights from Ghana. </w:t>
      </w:r>
      <w:r w:rsidRPr="00B73F9C">
        <w:rPr>
          <w:rFonts w:asciiTheme="majorBidi" w:hAnsiTheme="majorBidi" w:cstheme="majorBidi"/>
          <w:i/>
          <w:iCs/>
        </w:rPr>
        <w:t>Research in Globalization</w:t>
      </w:r>
      <w:r w:rsidRPr="00B73F9C">
        <w:rPr>
          <w:rFonts w:asciiTheme="majorBidi" w:hAnsiTheme="majorBidi" w:cstheme="majorBidi"/>
        </w:rPr>
        <w:t>, 6, 1–12.</w:t>
      </w:r>
    </w:p>
    <w:p w14:paraId="6943511E"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Ashena</w:t>
      </w:r>
      <w:proofErr w:type="spellEnd"/>
      <w:r w:rsidRPr="00B73F9C">
        <w:rPr>
          <w:rFonts w:asciiTheme="majorBidi" w:hAnsiTheme="majorBidi" w:cstheme="majorBidi"/>
        </w:rPr>
        <w:t xml:space="preserve">, M., &amp; </w:t>
      </w:r>
      <w:proofErr w:type="spellStart"/>
      <w:r w:rsidRPr="00B73F9C">
        <w:rPr>
          <w:rFonts w:asciiTheme="majorBidi" w:hAnsiTheme="majorBidi" w:cstheme="majorBidi"/>
        </w:rPr>
        <w:t>Shahpari</w:t>
      </w:r>
      <w:proofErr w:type="spellEnd"/>
      <w:r w:rsidRPr="00B73F9C">
        <w:rPr>
          <w:rFonts w:asciiTheme="majorBidi" w:hAnsiTheme="majorBidi" w:cstheme="majorBidi"/>
        </w:rPr>
        <w:t>, G. (2022). Policy uncertainty, economic activity, and carbon emissions: A nonlinear autoregressive distributed lag approach. </w:t>
      </w:r>
      <w:r w:rsidRPr="00B73F9C">
        <w:rPr>
          <w:rFonts w:asciiTheme="majorBidi" w:hAnsiTheme="majorBidi" w:cstheme="majorBidi"/>
          <w:i/>
          <w:iCs/>
        </w:rPr>
        <w:t>Environmental Science and Pollution Research</w:t>
      </w:r>
      <w:r w:rsidRPr="00B73F9C">
        <w:rPr>
          <w:rFonts w:asciiTheme="majorBidi" w:hAnsiTheme="majorBidi" w:cstheme="majorBidi"/>
        </w:rPr>
        <w:t xml:space="preserve">, 29(34), 52233-52247. </w:t>
      </w:r>
      <w:proofErr w:type="spellStart"/>
      <w:proofErr w:type="gramStart"/>
      <w:r w:rsidRPr="00B73F9C">
        <w:rPr>
          <w:rFonts w:asciiTheme="majorBidi" w:hAnsiTheme="majorBidi" w:cstheme="majorBidi"/>
        </w:rPr>
        <w:t>doi</w:t>
      </w:r>
      <w:proofErr w:type="spellEnd"/>
      <w:proofErr w:type="gramEnd"/>
      <w:r w:rsidRPr="00B73F9C">
        <w:rPr>
          <w:rFonts w:asciiTheme="majorBidi" w:hAnsiTheme="majorBidi" w:cstheme="majorBidi"/>
        </w:rPr>
        <w:t>: 10.1007/s11356-022-19432-3</w:t>
      </w:r>
    </w:p>
    <w:p w14:paraId="568BD0A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Ashiru</w:t>
      </w:r>
      <w:proofErr w:type="spellEnd"/>
      <w:r w:rsidRPr="00B73F9C">
        <w:rPr>
          <w:rFonts w:asciiTheme="majorBidi" w:hAnsiTheme="majorBidi" w:cstheme="majorBidi"/>
        </w:rPr>
        <w:t xml:space="preserve">, Y., &amp; </w:t>
      </w:r>
      <w:proofErr w:type="spellStart"/>
      <w:r w:rsidRPr="00B73F9C">
        <w:rPr>
          <w:rFonts w:asciiTheme="majorBidi" w:hAnsiTheme="majorBidi" w:cstheme="majorBidi"/>
        </w:rPr>
        <w:t>Oladele</w:t>
      </w:r>
      <w:proofErr w:type="spellEnd"/>
      <w:r w:rsidRPr="00B73F9C">
        <w:rPr>
          <w:rFonts w:asciiTheme="majorBidi" w:hAnsiTheme="majorBidi" w:cstheme="majorBidi"/>
        </w:rPr>
        <w:t>, L. O. (2023). </w:t>
      </w:r>
      <w:r w:rsidRPr="00B73F9C">
        <w:rPr>
          <w:rFonts w:asciiTheme="majorBidi" w:hAnsiTheme="majorBidi" w:cstheme="majorBidi"/>
          <w:i/>
          <w:iCs/>
        </w:rPr>
        <w:t>Impact of economic policy uncertainty on inflation in Nigeria: Evidence from ARDL model</w:t>
      </w:r>
      <w:r w:rsidRPr="00B73F9C">
        <w:rPr>
          <w:rFonts w:asciiTheme="majorBidi" w:hAnsiTheme="majorBidi" w:cstheme="majorBidi"/>
        </w:rPr>
        <w:t>. </w:t>
      </w:r>
      <w:hyperlink r:id="rId41" w:tgtFrame="_blank" w:history="1">
        <w:r w:rsidRPr="00B73F9C">
          <w:rPr>
            <w:rStyle w:val="Hyperlink"/>
            <w:rFonts w:asciiTheme="majorBidi" w:hAnsiTheme="majorBidi" w:cstheme="majorBidi"/>
          </w:rPr>
          <w:t>https://ssrn.com/abstract=4481113</w:t>
        </w:r>
      </w:hyperlink>
    </w:p>
    <w:p w14:paraId="4CD16273"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Athari</w:t>
      </w:r>
      <w:proofErr w:type="spellEnd"/>
      <w:r w:rsidRPr="00B73F9C">
        <w:rPr>
          <w:rFonts w:asciiTheme="majorBidi" w:hAnsiTheme="majorBidi" w:cstheme="majorBidi"/>
        </w:rPr>
        <w:t xml:space="preserve">, S. A., </w:t>
      </w:r>
      <w:proofErr w:type="spellStart"/>
      <w:r w:rsidRPr="00B73F9C">
        <w:rPr>
          <w:rFonts w:asciiTheme="majorBidi" w:hAnsiTheme="majorBidi" w:cstheme="majorBidi"/>
        </w:rPr>
        <w:t>Kirikkaleli</w:t>
      </w:r>
      <w:proofErr w:type="spellEnd"/>
      <w:r w:rsidRPr="00B73F9C">
        <w:rPr>
          <w:rFonts w:asciiTheme="majorBidi" w:hAnsiTheme="majorBidi" w:cstheme="majorBidi"/>
        </w:rPr>
        <w:t xml:space="preserve">, D., </w:t>
      </w:r>
      <w:proofErr w:type="spellStart"/>
      <w:r w:rsidRPr="00B73F9C">
        <w:rPr>
          <w:rFonts w:asciiTheme="majorBidi" w:hAnsiTheme="majorBidi" w:cstheme="majorBidi"/>
        </w:rPr>
        <w:t>Yousaf</w:t>
      </w:r>
      <w:proofErr w:type="spellEnd"/>
      <w:r w:rsidRPr="00B73F9C">
        <w:rPr>
          <w:rFonts w:asciiTheme="majorBidi" w:hAnsiTheme="majorBidi" w:cstheme="majorBidi"/>
        </w:rPr>
        <w:t>, I., &amp; Ali, S. (2022). Time and frequency co-movement between economic policy uncertainty and inflation: Evidence from Japan. </w:t>
      </w:r>
      <w:r w:rsidRPr="00B73F9C">
        <w:rPr>
          <w:rFonts w:asciiTheme="majorBidi" w:hAnsiTheme="majorBidi" w:cstheme="majorBidi"/>
          <w:i/>
          <w:iCs/>
        </w:rPr>
        <w:t>Journal of Public Affairs</w:t>
      </w:r>
      <w:r w:rsidRPr="00B73F9C">
        <w:rPr>
          <w:rFonts w:asciiTheme="majorBidi" w:hAnsiTheme="majorBidi" w:cstheme="majorBidi"/>
        </w:rPr>
        <w:t>, 22(Suppl. 1), e2779.</w:t>
      </w:r>
    </w:p>
    <w:p w14:paraId="17BABB4F"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Aytaç</w:t>
      </w:r>
      <w:proofErr w:type="spellEnd"/>
      <w:r w:rsidRPr="00B73F9C">
        <w:rPr>
          <w:rFonts w:asciiTheme="majorBidi" w:hAnsiTheme="majorBidi" w:cstheme="majorBidi"/>
        </w:rPr>
        <w:t xml:space="preserve">, D., &amp; </w:t>
      </w:r>
      <w:proofErr w:type="spellStart"/>
      <w:r w:rsidRPr="00B73F9C">
        <w:rPr>
          <w:rFonts w:asciiTheme="majorBidi" w:hAnsiTheme="majorBidi" w:cstheme="majorBidi"/>
        </w:rPr>
        <w:t>Saraç</w:t>
      </w:r>
      <w:proofErr w:type="spellEnd"/>
      <w:r w:rsidRPr="00B73F9C">
        <w:rPr>
          <w:rFonts w:asciiTheme="majorBidi" w:hAnsiTheme="majorBidi" w:cstheme="majorBidi"/>
        </w:rPr>
        <w:t>, T. B. (2022). Economic policy uncertainty, interest rates and inflation: Evidence from selected Latin American emerging markets. </w:t>
      </w:r>
      <w:r w:rsidRPr="00B73F9C">
        <w:rPr>
          <w:rFonts w:asciiTheme="majorBidi" w:hAnsiTheme="majorBidi" w:cstheme="majorBidi"/>
          <w:i/>
          <w:iCs/>
        </w:rPr>
        <w:t>Journal of Emerging Economies and Policy</w:t>
      </w:r>
      <w:r w:rsidRPr="00B73F9C">
        <w:rPr>
          <w:rFonts w:asciiTheme="majorBidi" w:hAnsiTheme="majorBidi" w:cstheme="majorBidi"/>
        </w:rPr>
        <w:t>, 7(2), 578-590.</w:t>
      </w:r>
    </w:p>
    <w:p w14:paraId="71B07DE5"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Bakas</w:t>
      </w:r>
      <w:proofErr w:type="spellEnd"/>
      <w:r w:rsidRPr="00B73F9C">
        <w:rPr>
          <w:rFonts w:asciiTheme="majorBidi" w:hAnsiTheme="majorBidi" w:cstheme="majorBidi"/>
        </w:rPr>
        <w:t xml:space="preserve">, D., &amp; </w:t>
      </w:r>
      <w:proofErr w:type="spellStart"/>
      <w:r w:rsidRPr="00B73F9C">
        <w:rPr>
          <w:rFonts w:asciiTheme="majorBidi" w:hAnsiTheme="majorBidi" w:cstheme="majorBidi"/>
        </w:rPr>
        <w:t>Triantafyllou</w:t>
      </w:r>
      <w:proofErr w:type="spellEnd"/>
      <w:r w:rsidRPr="00B73F9C">
        <w:rPr>
          <w:rFonts w:asciiTheme="majorBidi" w:hAnsiTheme="majorBidi" w:cstheme="majorBidi"/>
        </w:rPr>
        <w:t>, A. (2020). Commodity price volatility and the economic uncertainty of pandemics. </w:t>
      </w:r>
      <w:r w:rsidRPr="00B73F9C">
        <w:rPr>
          <w:rFonts w:asciiTheme="majorBidi" w:hAnsiTheme="majorBidi" w:cstheme="majorBidi"/>
          <w:i/>
          <w:iCs/>
        </w:rPr>
        <w:t>Economics Letters</w:t>
      </w:r>
      <w:r w:rsidRPr="00B73F9C">
        <w:rPr>
          <w:rFonts w:asciiTheme="majorBidi" w:hAnsiTheme="majorBidi" w:cstheme="majorBidi"/>
        </w:rPr>
        <w:t xml:space="preserve">, 193, 109283. </w:t>
      </w:r>
      <w:proofErr w:type="spellStart"/>
      <w:proofErr w:type="gramStart"/>
      <w:r w:rsidRPr="00B73F9C">
        <w:rPr>
          <w:rFonts w:asciiTheme="majorBidi" w:hAnsiTheme="majorBidi" w:cstheme="majorBidi"/>
        </w:rPr>
        <w:t>doi</w:t>
      </w:r>
      <w:proofErr w:type="spellEnd"/>
      <w:proofErr w:type="gramEnd"/>
      <w:r w:rsidRPr="00B73F9C">
        <w:rPr>
          <w:rFonts w:asciiTheme="majorBidi" w:hAnsiTheme="majorBidi" w:cstheme="majorBidi"/>
        </w:rPr>
        <w:t>: 10.1016/j.econlet.2020.109283</w:t>
      </w:r>
    </w:p>
    <w:p w14:paraId="1ADA9CE0"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Balcilar</w:t>
      </w:r>
      <w:proofErr w:type="spellEnd"/>
      <w:r w:rsidRPr="00B73F9C">
        <w:rPr>
          <w:rFonts w:asciiTheme="majorBidi" w:hAnsiTheme="majorBidi" w:cstheme="majorBidi"/>
        </w:rPr>
        <w:t xml:space="preserve">, M., Gupta, R., &amp; </w:t>
      </w:r>
      <w:proofErr w:type="spellStart"/>
      <w:r w:rsidRPr="00B73F9C">
        <w:rPr>
          <w:rFonts w:asciiTheme="majorBidi" w:hAnsiTheme="majorBidi" w:cstheme="majorBidi"/>
        </w:rPr>
        <w:t>Pierdzioch</w:t>
      </w:r>
      <w:proofErr w:type="spellEnd"/>
      <w:r w:rsidRPr="00B73F9C">
        <w:rPr>
          <w:rFonts w:asciiTheme="majorBidi" w:hAnsiTheme="majorBidi" w:cstheme="majorBidi"/>
        </w:rPr>
        <w:t>, C. (2016). Does uncertainty move the gold price? New evidence from a nonparametric causality-in-</w:t>
      </w:r>
      <w:proofErr w:type="spellStart"/>
      <w:r w:rsidRPr="00B73F9C">
        <w:rPr>
          <w:rFonts w:asciiTheme="majorBidi" w:hAnsiTheme="majorBidi" w:cstheme="majorBidi"/>
        </w:rPr>
        <w:t>quantiles</w:t>
      </w:r>
      <w:proofErr w:type="spellEnd"/>
      <w:r w:rsidRPr="00B73F9C">
        <w:rPr>
          <w:rFonts w:asciiTheme="majorBidi" w:hAnsiTheme="majorBidi" w:cstheme="majorBidi"/>
        </w:rPr>
        <w:t xml:space="preserve"> test. </w:t>
      </w:r>
      <w:r w:rsidRPr="00B73F9C">
        <w:rPr>
          <w:rFonts w:asciiTheme="majorBidi" w:hAnsiTheme="majorBidi" w:cstheme="majorBidi"/>
          <w:i/>
          <w:iCs/>
        </w:rPr>
        <w:t>Resources Policy</w:t>
      </w:r>
      <w:r w:rsidRPr="00B73F9C">
        <w:rPr>
          <w:rFonts w:asciiTheme="majorBidi" w:hAnsiTheme="majorBidi" w:cstheme="majorBidi"/>
        </w:rPr>
        <w:t>, 49, 74–80.</w:t>
      </w:r>
    </w:p>
    <w:p w14:paraId="4FC0F964"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Balcilar</w:t>
      </w:r>
      <w:proofErr w:type="spellEnd"/>
      <w:r w:rsidRPr="00B73F9C">
        <w:rPr>
          <w:rFonts w:asciiTheme="majorBidi" w:hAnsiTheme="majorBidi" w:cstheme="majorBidi"/>
        </w:rPr>
        <w:t xml:space="preserve">, M., &amp; </w:t>
      </w:r>
      <w:proofErr w:type="spellStart"/>
      <w:r w:rsidRPr="00B73F9C">
        <w:rPr>
          <w:rFonts w:asciiTheme="majorBidi" w:hAnsiTheme="majorBidi" w:cstheme="majorBidi"/>
        </w:rPr>
        <w:t>Ojonugwa</w:t>
      </w:r>
      <w:proofErr w:type="spellEnd"/>
      <w:r w:rsidRPr="00B73F9C">
        <w:rPr>
          <w:rFonts w:asciiTheme="majorBidi" w:hAnsiTheme="majorBidi" w:cstheme="majorBidi"/>
        </w:rPr>
        <w:t>, U. (2018). </w:t>
      </w:r>
      <w:r w:rsidRPr="00B73F9C">
        <w:rPr>
          <w:rFonts w:asciiTheme="majorBidi" w:hAnsiTheme="majorBidi" w:cstheme="majorBidi"/>
          <w:i/>
          <w:iCs/>
        </w:rPr>
        <w:t>Exchange rate and oil price pass-through to inflation in BRICS countries: Evidence from the spillover index and rolling-sample analysis</w:t>
      </w:r>
      <w:r w:rsidRPr="00B73F9C">
        <w:rPr>
          <w:rFonts w:asciiTheme="majorBidi" w:hAnsiTheme="majorBidi" w:cstheme="majorBidi"/>
        </w:rPr>
        <w:t> (Discussion Paper No. 15-45).</w:t>
      </w:r>
    </w:p>
    <w:p w14:paraId="392C5E20"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Balounejad</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Nouri</w:t>
      </w:r>
      <w:proofErr w:type="spellEnd"/>
      <w:r w:rsidRPr="00B73F9C">
        <w:rPr>
          <w:rFonts w:asciiTheme="majorBidi" w:hAnsiTheme="majorBidi" w:cstheme="majorBidi"/>
        </w:rPr>
        <w:t xml:space="preserve">, R., </w:t>
      </w:r>
      <w:proofErr w:type="spellStart"/>
      <w:r w:rsidRPr="00B73F9C">
        <w:rPr>
          <w:rFonts w:asciiTheme="majorBidi" w:hAnsiTheme="majorBidi" w:cstheme="majorBidi"/>
        </w:rPr>
        <w:t>Shahidi</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Saadatmehr</w:t>
      </w:r>
      <w:proofErr w:type="spellEnd"/>
      <w:r w:rsidRPr="00B73F9C">
        <w:rPr>
          <w:rFonts w:asciiTheme="majorBidi" w:hAnsiTheme="majorBidi" w:cstheme="majorBidi"/>
        </w:rPr>
        <w:t xml:space="preserve">, M. (2024). Nonlinear relationship between exchange rate and inflation in Iran: A nonparametric </w:t>
      </w:r>
      <w:proofErr w:type="spellStart"/>
      <w:r w:rsidRPr="00B73F9C">
        <w:rPr>
          <w:rFonts w:asciiTheme="majorBidi" w:hAnsiTheme="majorBidi" w:cstheme="majorBidi"/>
        </w:rPr>
        <w:t>quantile</w:t>
      </w:r>
      <w:proofErr w:type="spellEnd"/>
      <w:r w:rsidRPr="00B73F9C">
        <w:rPr>
          <w:rFonts w:asciiTheme="majorBidi" w:hAnsiTheme="majorBidi" w:cstheme="majorBidi"/>
        </w:rPr>
        <w:t>-on-</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approach. </w:t>
      </w:r>
      <w:r w:rsidRPr="00B73F9C">
        <w:rPr>
          <w:rFonts w:asciiTheme="majorBidi" w:hAnsiTheme="majorBidi" w:cstheme="majorBidi"/>
          <w:i/>
          <w:iCs/>
        </w:rPr>
        <w:t>Econometric Modeling</w:t>
      </w:r>
      <w:r w:rsidRPr="00B73F9C">
        <w:rPr>
          <w:rFonts w:asciiTheme="majorBidi" w:hAnsiTheme="majorBidi" w:cstheme="majorBidi"/>
        </w:rPr>
        <w:t>, 9(33), 84–112. [In Persian]</w:t>
      </w:r>
    </w:p>
    <w:p w14:paraId="7623C192"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Beckmann, J., &amp; </w:t>
      </w:r>
      <w:proofErr w:type="spellStart"/>
      <w:r w:rsidRPr="00B73F9C">
        <w:rPr>
          <w:rFonts w:asciiTheme="majorBidi" w:hAnsiTheme="majorBidi" w:cstheme="majorBidi"/>
        </w:rPr>
        <w:t>Czudaj</w:t>
      </w:r>
      <w:proofErr w:type="spellEnd"/>
      <w:r w:rsidRPr="00B73F9C">
        <w:rPr>
          <w:rFonts w:asciiTheme="majorBidi" w:hAnsiTheme="majorBidi" w:cstheme="majorBidi"/>
        </w:rPr>
        <w:t>, R. L. (2025). Fundamental determinants of exchange rate expectations. </w:t>
      </w:r>
      <w:r w:rsidRPr="00B73F9C">
        <w:rPr>
          <w:rFonts w:asciiTheme="majorBidi" w:hAnsiTheme="majorBidi" w:cstheme="majorBidi"/>
          <w:i/>
          <w:iCs/>
        </w:rPr>
        <w:t>International Journal of Forecasting</w:t>
      </w:r>
      <w:r w:rsidRPr="00B73F9C">
        <w:rPr>
          <w:rFonts w:asciiTheme="majorBidi" w:hAnsiTheme="majorBidi" w:cstheme="majorBidi"/>
        </w:rPr>
        <w:t>, 41(3), 1003-1021.</w:t>
      </w:r>
    </w:p>
    <w:p w14:paraId="54C5F6F9"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Belloumi</w:t>
      </w:r>
      <w:proofErr w:type="spellEnd"/>
      <w:r w:rsidRPr="00B73F9C">
        <w:rPr>
          <w:rFonts w:asciiTheme="majorBidi" w:hAnsiTheme="majorBidi" w:cstheme="majorBidi"/>
        </w:rPr>
        <w:t xml:space="preserve">, M., </w:t>
      </w:r>
      <w:proofErr w:type="spellStart"/>
      <w:r w:rsidRPr="00B73F9C">
        <w:rPr>
          <w:rFonts w:asciiTheme="majorBidi" w:hAnsiTheme="majorBidi" w:cstheme="majorBidi"/>
        </w:rPr>
        <w:t>Aljazea</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Alshehry</w:t>
      </w:r>
      <w:proofErr w:type="spellEnd"/>
      <w:r w:rsidRPr="00B73F9C">
        <w:rPr>
          <w:rFonts w:asciiTheme="majorBidi" w:hAnsiTheme="majorBidi" w:cstheme="majorBidi"/>
        </w:rPr>
        <w:t>, A. (2023). Study of the impact of crude oil prices on economic output and inflation in Saudi Arabia. </w:t>
      </w:r>
      <w:r w:rsidRPr="00B73F9C">
        <w:rPr>
          <w:rFonts w:asciiTheme="majorBidi" w:hAnsiTheme="majorBidi" w:cstheme="majorBidi"/>
          <w:i/>
          <w:iCs/>
        </w:rPr>
        <w:t>Resources Policy</w:t>
      </w:r>
      <w:r w:rsidRPr="00B73F9C">
        <w:rPr>
          <w:rFonts w:asciiTheme="majorBidi" w:hAnsiTheme="majorBidi" w:cstheme="majorBidi"/>
        </w:rPr>
        <w:t>, 86, 104179.</w:t>
      </w:r>
    </w:p>
    <w:p w14:paraId="49A08EE4"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Bhatia, V., Das, D., Tiwari, A. K., </w:t>
      </w:r>
      <w:proofErr w:type="spellStart"/>
      <w:r w:rsidRPr="00B73F9C">
        <w:rPr>
          <w:rFonts w:asciiTheme="majorBidi" w:hAnsiTheme="majorBidi" w:cstheme="majorBidi"/>
        </w:rPr>
        <w:t>Shahbaz</w:t>
      </w:r>
      <w:proofErr w:type="spellEnd"/>
      <w:r w:rsidRPr="00B73F9C">
        <w:rPr>
          <w:rFonts w:asciiTheme="majorBidi" w:hAnsiTheme="majorBidi" w:cstheme="majorBidi"/>
        </w:rPr>
        <w:t xml:space="preserve">, M., &amp; </w:t>
      </w:r>
      <w:proofErr w:type="spellStart"/>
      <w:r w:rsidRPr="00B73F9C">
        <w:rPr>
          <w:rFonts w:asciiTheme="majorBidi" w:hAnsiTheme="majorBidi" w:cstheme="majorBidi"/>
        </w:rPr>
        <w:t>Hasim</w:t>
      </w:r>
      <w:proofErr w:type="spellEnd"/>
      <w:r w:rsidRPr="00B73F9C">
        <w:rPr>
          <w:rFonts w:asciiTheme="majorBidi" w:hAnsiTheme="majorBidi" w:cstheme="majorBidi"/>
        </w:rPr>
        <w:t>, H. M. (2018). Do precious metal spot prices influence each other? Evidence from a nonparametric causality-in-</w:t>
      </w:r>
      <w:proofErr w:type="spellStart"/>
      <w:r w:rsidRPr="00B73F9C">
        <w:rPr>
          <w:rFonts w:asciiTheme="majorBidi" w:hAnsiTheme="majorBidi" w:cstheme="majorBidi"/>
        </w:rPr>
        <w:t>quantiles</w:t>
      </w:r>
      <w:proofErr w:type="spellEnd"/>
      <w:r w:rsidRPr="00B73F9C">
        <w:rPr>
          <w:rFonts w:asciiTheme="majorBidi" w:hAnsiTheme="majorBidi" w:cstheme="majorBidi"/>
        </w:rPr>
        <w:t xml:space="preserve"> approach. </w:t>
      </w:r>
      <w:r w:rsidRPr="00B73F9C">
        <w:rPr>
          <w:rFonts w:asciiTheme="majorBidi" w:hAnsiTheme="majorBidi" w:cstheme="majorBidi"/>
          <w:i/>
          <w:iCs/>
        </w:rPr>
        <w:t>Resources Policy</w:t>
      </w:r>
      <w:r w:rsidRPr="00B73F9C">
        <w:rPr>
          <w:rFonts w:asciiTheme="majorBidi" w:hAnsiTheme="majorBidi" w:cstheme="majorBidi"/>
        </w:rPr>
        <w:t>, 55, 244–252.</w:t>
      </w:r>
    </w:p>
    <w:p w14:paraId="2F9691E7"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lastRenderedPageBreak/>
        <w:t>Bigerna</w:t>
      </w:r>
      <w:proofErr w:type="spellEnd"/>
      <w:r w:rsidRPr="00B73F9C">
        <w:rPr>
          <w:rFonts w:asciiTheme="majorBidi" w:hAnsiTheme="majorBidi" w:cstheme="majorBidi"/>
        </w:rPr>
        <w:t>, S. (2024). Connectedness analysis of oil price shocks, inflation, and exchange rate for the MENA region countries. </w:t>
      </w:r>
      <w:r w:rsidRPr="00B73F9C">
        <w:rPr>
          <w:rFonts w:asciiTheme="majorBidi" w:hAnsiTheme="majorBidi" w:cstheme="majorBidi"/>
          <w:i/>
          <w:iCs/>
        </w:rPr>
        <w:t>Resources Policy</w:t>
      </w:r>
      <w:r w:rsidRPr="00B73F9C">
        <w:rPr>
          <w:rFonts w:asciiTheme="majorBidi" w:hAnsiTheme="majorBidi" w:cstheme="majorBidi"/>
        </w:rPr>
        <w:t>, 86, 104344.</w:t>
      </w:r>
    </w:p>
    <w:p w14:paraId="3E6812E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Bloom, N. (2009). The impact of uncertainty shocks. </w:t>
      </w:r>
      <w:proofErr w:type="spellStart"/>
      <w:r w:rsidRPr="00B73F9C">
        <w:rPr>
          <w:rFonts w:asciiTheme="majorBidi" w:hAnsiTheme="majorBidi" w:cstheme="majorBidi"/>
          <w:i/>
          <w:iCs/>
        </w:rPr>
        <w:t>Econometrica</w:t>
      </w:r>
      <w:proofErr w:type="spellEnd"/>
      <w:r w:rsidRPr="00B73F9C">
        <w:rPr>
          <w:rFonts w:asciiTheme="majorBidi" w:hAnsiTheme="majorBidi" w:cstheme="majorBidi"/>
        </w:rPr>
        <w:t>, 77(3), 623–685.</w:t>
      </w:r>
    </w:p>
    <w:p w14:paraId="39AAD6EE"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Brock, W. A., </w:t>
      </w:r>
      <w:proofErr w:type="spellStart"/>
      <w:r w:rsidRPr="00B73F9C">
        <w:rPr>
          <w:rFonts w:asciiTheme="majorBidi" w:hAnsiTheme="majorBidi" w:cstheme="majorBidi"/>
        </w:rPr>
        <w:t>Dechert</w:t>
      </w:r>
      <w:proofErr w:type="spellEnd"/>
      <w:r w:rsidRPr="00B73F9C">
        <w:rPr>
          <w:rFonts w:asciiTheme="majorBidi" w:hAnsiTheme="majorBidi" w:cstheme="majorBidi"/>
        </w:rPr>
        <w:t xml:space="preserve">, W. D., &amp; </w:t>
      </w:r>
      <w:proofErr w:type="spellStart"/>
      <w:r w:rsidRPr="00B73F9C">
        <w:rPr>
          <w:rFonts w:asciiTheme="majorBidi" w:hAnsiTheme="majorBidi" w:cstheme="majorBidi"/>
        </w:rPr>
        <w:t>Scheinkman</w:t>
      </w:r>
      <w:proofErr w:type="spellEnd"/>
      <w:r w:rsidRPr="00B73F9C">
        <w:rPr>
          <w:rFonts w:asciiTheme="majorBidi" w:hAnsiTheme="majorBidi" w:cstheme="majorBidi"/>
        </w:rPr>
        <w:t>, J. A. (1987). </w:t>
      </w:r>
      <w:r w:rsidRPr="00B73F9C">
        <w:rPr>
          <w:rFonts w:asciiTheme="majorBidi" w:hAnsiTheme="majorBidi" w:cstheme="majorBidi"/>
          <w:i/>
          <w:iCs/>
        </w:rPr>
        <w:t>A test for independence based on the correlation dimension</w:t>
      </w:r>
      <w:r w:rsidRPr="00B73F9C">
        <w:rPr>
          <w:rFonts w:asciiTheme="majorBidi" w:hAnsiTheme="majorBidi" w:cstheme="majorBidi"/>
        </w:rPr>
        <w:t>. University of Wisconsin Madison, University of Houston, and University of Chicago.</w:t>
      </w:r>
    </w:p>
    <w:p w14:paraId="6A043137"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Brock, W. A., </w:t>
      </w:r>
      <w:proofErr w:type="spellStart"/>
      <w:r w:rsidRPr="00B73F9C">
        <w:rPr>
          <w:rFonts w:asciiTheme="majorBidi" w:hAnsiTheme="majorBidi" w:cstheme="majorBidi"/>
        </w:rPr>
        <w:t>Dechert</w:t>
      </w:r>
      <w:proofErr w:type="spellEnd"/>
      <w:r w:rsidRPr="00B73F9C">
        <w:rPr>
          <w:rFonts w:asciiTheme="majorBidi" w:hAnsiTheme="majorBidi" w:cstheme="majorBidi"/>
        </w:rPr>
        <w:t xml:space="preserve">, W. D., </w:t>
      </w:r>
      <w:proofErr w:type="spellStart"/>
      <w:r w:rsidRPr="00B73F9C">
        <w:rPr>
          <w:rFonts w:asciiTheme="majorBidi" w:hAnsiTheme="majorBidi" w:cstheme="majorBidi"/>
        </w:rPr>
        <w:t>Scheinkman</w:t>
      </w:r>
      <w:proofErr w:type="spellEnd"/>
      <w:r w:rsidRPr="00B73F9C">
        <w:rPr>
          <w:rFonts w:asciiTheme="majorBidi" w:hAnsiTheme="majorBidi" w:cstheme="majorBidi"/>
        </w:rPr>
        <w:t xml:space="preserve">, J. A., &amp; </w:t>
      </w:r>
      <w:proofErr w:type="spellStart"/>
      <w:r w:rsidRPr="00B73F9C">
        <w:rPr>
          <w:rFonts w:asciiTheme="majorBidi" w:hAnsiTheme="majorBidi" w:cstheme="majorBidi"/>
        </w:rPr>
        <w:t>LeBaron</w:t>
      </w:r>
      <w:proofErr w:type="spellEnd"/>
      <w:r w:rsidRPr="00B73F9C">
        <w:rPr>
          <w:rFonts w:asciiTheme="majorBidi" w:hAnsiTheme="majorBidi" w:cstheme="majorBidi"/>
        </w:rPr>
        <w:t>, B. (1996). A test for independence based on the correlation dimension. </w:t>
      </w:r>
      <w:r w:rsidRPr="00B73F9C">
        <w:rPr>
          <w:rFonts w:asciiTheme="majorBidi" w:hAnsiTheme="majorBidi" w:cstheme="majorBidi"/>
          <w:i/>
          <w:iCs/>
        </w:rPr>
        <w:t>Econometric Reviews</w:t>
      </w:r>
      <w:r w:rsidRPr="00B73F9C">
        <w:rPr>
          <w:rFonts w:asciiTheme="majorBidi" w:hAnsiTheme="majorBidi" w:cstheme="majorBidi"/>
        </w:rPr>
        <w:t>, 15, 197–235. </w:t>
      </w:r>
      <w:hyperlink r:id="rId42" w:tgtFrame="_blank" w:history="1">
        <w:r w:rsidRPr="00B73F9C">
          <w:rPr>
            <w:rStyle w:val="Hyperlink"/>
            <w:rFonts w:asciiTheme="majorBidi" w:hAnsiTheme="majorBidi" w:cstheme="majorBidi"/>
          </w:rPr>
          <w:t>https://doi.org/10.1080/07474939608800353</w:t>
        </w:r>
      </w:hyperlink>
    </w:p>
    <w:p w14:paraId="3DE0F322"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Caldara, D., </w:t>
      </w:r>
      <w:proofErr w:type="spellStart"/>
      <w:r w:rsidRPr="00B73F9C">
        <w:rPr>
          <w:rFonts w:asciiTheme="majorBidi" w:hAnsiTheme="majorBidi" w:cstheme="majorBidi"/>
        </w:rPr>
        <w:t>Conlisk</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Iacoviello</w:t>
      </w:r>
      <w:proofErr w:type="spellEnd"/>
      <w:r w:rsidRPr="00B73F9C">
        <w:rPr>
          <w:rFonts w:asciiTheme="majorBidi" w:hAnsiTheme="majorBidi" w:cstheme="majorBidi"/>
        </w:rPr>
        <w:t>, M., &amp; Penn, M. (2022). </w:t>
      </w:r>
      <w:r w:rsidRPr="00B73F9C">
        <w:rPr>
          <w:rFonts w:asciiTheme="majorBidi" w:hAnsiTheme="majorBidi" w:cstheme="majorBidi"/>
          <w:i/>
          <w:iCs/>
        </w:rPr>
        <w:t>Do geopolitical risks raise or lower inflation?</w:t>
      </w:r>
      <w:r w:rsidRPr="00B73F9C">
        <w:rPr>
          <w:rFonts w:asciiTheme="majorBidi" w:hAnsiTheme="majorBidi" w:cstheme="majorBidi"/>
        </w:rPr>
        <w:t> Federal Reserve Board of Governors.</w:t>
      </w:r>
    </w:p>
    <w:p w14:paraId="79DC2542"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Canepa</w:t>
      </w:r>
      <w:proofErr w:type="spellEnd"/>
      <w:r w:rsidRPr="00B73F9C">
        <w:rPr>
          <w:rFonts w:asciiTheme="majorBidi" w:hAnsiTheme="majorBidi" w:cstheme="majorBidi"/>
        </w:rPr>
        <w:t>, A. (2024). Inflation dynamics and persistence: The importance of the uncertainty channel. </w:t>
      </w:r>
      <w:r w:rsidRPr="00B73F9C">
        <w:rPr>
          <w:rFonts w:asciiTheme="majorBidi" w:hAnsiTheme="majorBidi" w:cstheme="majorBidi"/>
          <w:i/>
          <w:iCs/>
        </w:rPr>
        <w:t>North American Journal of Economics and Finance</w:t>
      </w:r>
      <w:r w:rsidRPr="00B73F9C">
        <w:rPr>
          <w:rFonts w:asciiTheme="majorBidi" w:hAnsiTheme="majorBidi" w:cstheme="majorBidi"/>
        </w:rPr>
        <w:t>, 72, 102135.</w:t>
      </w:r>
    </w:p>
    <w:p w14:paraId="0D8E40E0"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Carriere</w:t>
      </w:r>
      <w:proofErr w:type="spellEnd"/>
      <w:r w:rsidRPr="00B73F9C">
        <w:rPr>
          <w:rFonts w:asciiTheme="majorBidi" w:hAnsiTheme="majorBidi" w:cstheme="majorBidi"/>
        </w:rPr>
        <w:t xml:space="preserve">-Swallow, Y., </w:t>
      </w:r>
      <w:proofErr w:type="spellStart"/>
      <w:r w:rsidRPr="00B73F9C">
        <w:rPr>
          <w:rFonts w:asciiTheme="majorBidi" w:hAnsiTheme="majorBidi" w:cstheme="majorBidi"/>
        </w:rPr>
        <w:t>Firat</w:t>
      </w:r>
      <w:proofErr w:type="spellEnd"/>
      <w:r w:rsidRPr="00B73F9C">
        <w:rPr>
          <w:rFonts w:asciiTheme="majorBidi" w:hAnsiTheme="majorBidi" w:cstheme="majorBidi"/>
        </w:rPr>
        <w:t xml:space="preserve">, M., </w:t>
      </w:r>
      <w:proofErr w:type="spellStart"/>
      <w:r w:rsidRPr="00B73F9C">
        <w:rPr>
          <w:rFonts w:asciiTheme="majorBidi" w:hAnsiTheme="majorBidi" w:cstheme="majorBidi"/>
        </w:rPr>
        <w:t>Furceri</w:t>
      </w:r>
      <w:proofErr w:type="spellEnd"/>
      <w:r w:rsidRPr="00B73F9C">
        <w:rPr>
          <w:rFonts w:asciiTheme="majorBidi" w:hAnsiTheme="majorBidi" w:cstheme="majorBidi"/>
        </w:rPr>
        <w:t>, D., &amp; Jiménez, D. (2023). </w:t>
      </w:r>
      <w:r w:rsidRPr="00B73F9C">
        <w:rPr>
          <w:rFonts w:asciiTheme="majorBidi" w:hAnsiTheme="majorBidi" w:cstheme="majorBidi"/>
          <w:i/>
          <w:iCs/>
        </w:rPr>
        <w:t>State-dependent exchange rate pass-through</w:t>
      </w:r>
      <w:r w:rsidRPr="00B73F9C">
        <w:rPr>
          <w:rFonts w:asciiTheme="majorBidi" w:hAnsiTheme="majorBidi" w:cstheme="majorBidi"/>
        </w:rPr>
        <w:t> (IMF Working Paper No. 2023/086).</w:t>
      </w:r>
    </w:p>
    <w:p w14:paraId="255B9A6F"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Castelnuovo</w:t>
      </w:r>
      <w:proofErr w:type="spellEnd"/>
      <w:r w:rsidRPr="00B73F9C">
        <w:rPr>
          <w:rFonts w:asciiTheme="majorBidi" w:hAnsiTheme="majorBidi" w:cstheme="majorBidi"/>
        </w:rPr>
        <w:t xml:space="preserve">, E., Pellegrino, G., &amp; </w:t>
      </w:r>
      <w:proofErr w:type="spellStart"/>
      <w:r w:rsidRPr="00B73F9C">
        <w:rPr>
          <w:rFonts w:asciiTheme="majorBidi" w:hAnsiTheme="majorBidi" w:cstheme="majorBidi"/>
        </w:rPr>
        <w:t>Særkjær</w:t>
      </w:r>
      <w:proofErr w:type="spellEnd"/>
      <w:r w:rsidRPr="00B73F9C">
        <w:rPr>
          <w:rFonts w:asciiTheme="majorBidi" w:hAnsiTheme="majorBidi" w:cstheme="majorBidi"/>
        </w:rPr>
        <w:t>, L. L. (2023). </w:t>
      </w:r>
      <w:r w:rsidRPr="00B73F9C">
        <w:rPr>
          <w:rFonts w:asciiTheme="majorBidi" w:hAnsiTheme="majorBidi" w:cstheme="majorBidi"/>
          <w:i/>
          <w:iCs/>
        </w:rPr>
        <w:t>Uncertainty and the business cycle when inflation is high</w:t>
      </w:r>
      <w:r w:rsidRPr="00B73F9C">
        <w:rPr>
          <w:rFonts w:asciiTheme="majorBidi" w:hAnsiTheme="majorBidi" w:cstheme="majorBidi"/>
        </w:rPr>
        <w:t>. Mimeo.</w:t>
      </w:r>
    </w:p>
    <w:p w14:paraId="46404B9F"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Chakrabarty</w:t>
      </w:r>
      <w:proofErr w:type="spellEnd"/>
      <w:r w:rsidRPr="00B73F9C">
        <w:rPr>
          <w:rFonts w:asciiTheme="majorBidi" w:hAnsiTheme="majorBidi" w:cstheme="majorBidi"/>
        </w:rPr>
        <w:t xml:space="preserve">, A., De, A., </w:t>
      </w:r>
      <w:proofErr w:type="spellStart"/>
      <w:r w:rsidRPr="00B73F9C">
        <w:rPr>
          <w:rFonts w:asciiTheme="majorBidi" w:hAnsiTheme="majorBidi" w:cstheme="majorBidi"/>
        </w:rPr>
        <w:t>Gunasekaran</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Dubey</w:t>
      </w:r>
      <w:proofErr w:type="spellEnd"/>
      <w:r w:rsidRPr="00B73F9C">
        <w:rPr>
          <w:rFonts w:asciiTheme="majorBidi" w:hAnsiTheme="majorBidi" w:cstheme="majorBidi"/>
        </w:rPr>
        <w:t>, R. (2015). Investment horizon heterogeneity and wavelet: Overview and further research directions. </w:t>
      </w:r>
      <w:proofErr w:type="spellStart"/>
      <w:r w:rsidRPr="00B73F9C">
        <w:rPr>
          <w:rFonts w:asciiTheme="majorBidi" w:hAnsiTheme="majorBidi" w:cstheme="majorBidi"/>
          <w:i/>
          <w:iCs/>
        </w:rPr>
        <w:t>Physica</w:t>
      </w:r>
      <w:proofErr w:type="spellEnd"/>
      <w:r w:rsidRPr="00B73F9C">
        <w:rPr>
          <w:rFonts w:asciiTheme="majorBidi" w:hAnsiTheme="majorBidi" w:cstheme="majorBidi"/>
          <w:i/>
          <w:iCs/>
        </w:rPr>
        <w:t xml:space="preserve"> A: Statistical Mechanics and Its Applications</w:t>
      </w:r>
      <w:r w:rsidRPr="00B73F9C">
        <w:rPr>
          <w:rFonts w:asciiTheme="majorBidi" w:hAnsiTheme="majorBidi" w:cstheme="majorBidi"/>
        </w:rPr>
        <w:t>, 429, 45–61. </w:t>
      </w:r>
      <w:hyperlink r:id="rId43" w:tgtFrame="_blank" w:history="1">
        <w:r w:rsidRPr="00B73F9C">
          <w:rPr>
            <w:rStyle w:val="Hyperlink"/>
            <w:rFonts w:asciiTheme="majorBidi" w:hAnsiTheme="majorBidi" w:cstheme="majorBidi"/>
          </w:rPr>
          <w:t>https://doi.org/10.1016/j.physa.2014.10.097</w:t>
        </w:r>
      </w:hyperlink>
    </w:p>
    <w:p w14:paraId="2BA1EE8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Charnavoki</w:t>
      </w:r>
      <w:proofErr w:type="spellEnd"/>
      <w:r w:rsidRPr="00B73F9C">
        <w:rPr>
          <w:rFonts w:asciiTheme="majorBidi" w:hAnsiTheme="majorBidi" w:cstheme="majorBidi"/>
        </w:rPr>
        <w:t xml:space="preserve">, V., &amp; </w:t>
      </w:r>
      <w:proofErr w:type="spellStart"/>
      <w:r w:rsidRPr="00B73F9C">
        <w:rPr>
          <w:rFonts w:asciiTheme="majorBidi" w:hAnsiTheme="majorBidi" w:cstheme="majorBidi"/>
        </w:rPr>
        <w:t>Dolado</w:t>
      </w:r>
      <w:proofErr w:type="spellEnd"/>
      <w:r w:rsidRPr="00B73F9C">
        <w:rPr>
          <w:rFonts w:asciiTheme="majorBidi" w:hAnsiTheme="majorBidi" w:cstheme="majorBidi"/>
        </w:rPr>
        <w:t>, J. J. (2014). The effects of global shocks on small commodity-exporting economies: Lessons from Canada. </w:t>
      </w:r>
      <w:r w:rsidRPr="00B73F9C">
        <w:rPr>
          <w:rFonts w:asciiTheme="majorBidi" w:hAnsiTheme="majorBidi" w:cstheme="majorBidi"/>
          <w:i/>
          <w:iCs/>
        </w:rPr>
        <w:t>American Economic Journal: Macroeconomics</w:t>
      </w:r>
      <w:r w:rsidRPr="00B73F9C">
        <w:rPr>
          <w:rFonts w:asciiTheme="majorBidi" w:hAnsiTheme="majorBidi" w:cstheme="majorBidi"/>
        </w:rPr>
        <w:t>, 6(2), 207–237.</w:t>
      </w:r>
    </w:p>
    <w:p w14:paraId="7E495E40"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Çitçi</w:t>
      </w:r>
      <w:proofErr w:type="spellEnd"/>
      <w:r w:rsidRPr="00B73F9C">
        <w:rPr>
          <w:rFonts w:asciiTheme="majorBidi" w:hAnsiTheme="majorBidi" w:cstheme="majorBidi"/>
        </w:rPr>
        <w:t>, S. H., &amp; Kaya, H. (2023). Exchange rate uncertainty and the connectedness of inflation. </w:t>
      </w:r>
      <w:proofErr w:type="spellStart"/>
      <w:r w:rsidRPr="00B73F9C">
        <w:rPr>
          <w:rFonts w:asciiTheme="majorBidi" w:hAnsiTheme="majorBidi" w:cstheme="majorBidi"/>
          <w:i/>
          <w:iCs/>
        </w:rPr>
        <w:t>Borsa</w:t>
      </w:r>
      <w:proofErr w:type="spellEnd"/>
      <w:r w:rsidRPr="00B73F9C">
        <w:rPr>
          <w:rFonts w:asciiTheme="majorBidi" w:hAnsiTheme="majorBidi" w:cstheme="majorBidi"/>
          <w:i/>
          <w:iCs/>
        </w:rPr>
        <w:t xml:space="preserve"> Istanbul Review</w:t>
      </w:r>
      <w:r w:rsidRPr="00B73F9C">
        <w:rPr>
          <w:rFonts w:asciiTheme="majorBidi" w:hAnsiTheme="majorBidi" w:cstheme="majorBidi"/>
        </w:rPr>
        <w:t>, 23(3), 723-735.</w:t>
      </w:r>
    </w:p>
    <w:p w14:paraId="5FB1C4F2"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Cologni</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Manera</w:t>
      </w:r>
      <w:proofErr w:type="spellEnd"/>
      <w:r w:rsidRPr="00B73F9C">
        <w:rPr>
          <w:rFonts w:asciiTheme="majorBidi" w:hAnsiTheme="majorBidi" w:cstheme="majorBidi"/>
        </w:rPr>
        <w:t xml:space="preserve">, M. (2008). Oil prices, inflation and interest rates in a structural </w:t>
      </w:r>
      <w:proofErr w:type="spellStart"/>
      <w:r w:rsidRPr="00B73F9C">
        <w:rPr>
          <w:rFonts w:asciiTheme="majorBidi" w:hAnsiTheme="majorBidi" w:cstheme="majorBidi"/>
        </w:rPr>
        <w:t>cointegrated</w:t>
      </w:r>
      <w:proofErr w:type="spellEnd"/>
      <w:r w:rsidRPr="00B73F9C">
        <w:rPr>
          <w:rFonts w:asciiTheme="majorBidi" w:hAnsiTheme="majorBidi" w:cstheme="majorBidi"/>
        </w:rPr>
        <w:t xml:space="preserve"> VAR model for the G-7 countries. </w:t>
      </w:r>
      <w:r w:rsidRPr="00B73F9C">
        <w:rPr>
          <w:rFonts w:asciiTheme="majorBidi" w:hAnsiTheme="majorBidi" w:cstheme="majorBidi"/>
          <w:i/>
          <w:iCs/>
        </w:rPr>
        <w:t>Energy Economics</w:t>
      </w:r>
      <w:r w:rsidRPr="00B73F9C">
        <w:rPr>
          <w:rFonts w:asciiTheme="majorBidi" w:hAnsiTheme="majorBidi" w:cstheme="majorBidi"/>
        </w:rPr>
        <w:t>, 30(3), 856–888.</w:t>
      </w:r>
    </w:p>
    <w:p w14:paraId="41DD4FF4"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Ding, S., Cui, T., &amp; Zhang, Y. (2022). Futures volatility forecasting based on big data analytics with an incorporating order imbalance effect. </w:t>
      </w:r>
      <w:r w:rsidRPr="00B73F9C">
        <w:rPr>
          <w:rFonts w:asciiTheme="majorBidi" w:hAnsiTheme="majorBidi" w:cstheme="majorBidi"/>
          <w:i/>
          <w:iCs/>
        </w:rPr>
        <w:t>International Review of Financial Analysis</w:t>
      </w:r>
      <w:r w:rsidRPr="00B73F9C">
        <w:rPr>
          <w:rFonts w:asciiTheme="majorBidi" w:hAnsiTheme="majorBidi" w:cstheme="majorBidi"/>
        </w:rPr>
        <w:t>, 83, 102255.</w:t>
      </w:r>
    </w:p>
    <w:p w14:paraId="62512DE3"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Doğrul</w:t>
      </w:r>
      <w:proofErr w:type="spellEnd"/>
      <w:r w:rsidRPr="00B73F9C">
        <w:rPr>
          <w:rFonts w:asciiTheme="majorBidi" w:hAnsiTheme="majorBidi" w:cstheme="majorBidi"/>
        </w:rPr>
        <w:t xml:space="preserve">, H. G., &amp; </w:t>
      </w:r>
      <w:proofErr w:type="spellStart"/>
      <w:r w:rsidRPr="00B73F9C">
        <w:rPr>
          <w:rFonts w:asciiTheme="majorBidi" w:hAnsiTheme="majorBidi" w:cstheme="majorBidi"/>
        </w:rPr>
        <w:t>Soytas</w:t>
      </w:r>
      <w:proofErr w:type="spellEnd"/>
      <w:r w:rsidRPr="00B73F9C">
        <w:rPr>
          <w:rFonts w:asciiTheme="majorBidi" w:hAnsiTheme="majorBidi" w:cstheme="majorBidi"/>
        </w:rPr>
        <w:t>, U. (2010). Relationship between oil prices, interest rate, and unemployment: Evidence from an emerging market. </w:t>
      </w:r>
      <w:r w:rsidRPr="00B73F9C">
        <w:rPr>
          <w:rFonts w:asciiTheme="majorBidi" w:hAnsiTheme="majorBidi" w:cstheme="majorBidi"/>
          <w:i/>
          <w:iCs/>
        </w:rPr>
        <w:t>Energy Economics</w:t>
      </w:r>
      <w:r w:rsidRPr="00B73F9C">
        <w:rPr>
          <w:rFonts w:asciiTheme="majorBidi" w:hAnsiTheme="majorBidi" w:cstheme="majorBidi"/>
        </w:rPr>
        <w:t>, 32(6), 1523-1528.</w:t>
      </w:r>
    </w:p>
    <w:p w14:paraId="5F5A4D08"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Dornbusch</w:t>
      </w:r>
      <w:proofErr w:type="spellEnd"/>
      <w:r w:rsidRPr="00B73F9C">
        <w:rPr>
          <w:rFonts w:asciiTheme="majorBidi" w:hAnsiTheme="majorBidi" w:cstheme="majorBidi"/>
        </w:rPr>
        <w:t>, R. (1976). Expectations and exchange rate dynamics. </w:t>
      </w:r>
      <w:r w:rsidRPr="00B73F9C">
        <w:rPr>
          <w:rFonts w:asciiTheme="majorBidi" w:hAnsiTheme="majorBidi" w:cstheme="majorBidi"/>
          <w:i/>
          <w:iCs/>
        </w:rPr>
        <w:t>Journal of Political Economy</w:t>
      </w:r>
      <w:r w:rsidRPr="00B73F9C">
        <w:rPr>
          <w:rFonts w:asciiTheme="majorBidi" w:hAnsiTheme="majorBidi" w:cstheme="majorBidi"/>
        </w:rPr>
        <w:t>, 84(6), 1161-1176.</w:t>
      </w:r>
    </w:p>
    <w:p w14:paraId="264A1781"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Esfandyari</w:t>
      </w:r>
      <w:proofErr w:type="spellEnd"/>
      <w:r w:rsidRPr="00B73F9C">
        <w:rPr>
          <w:rFonts w:asciiTheme="majorBidi" w:hAnsiTheme="majorBidi" w:cstheme="majorBidi"/>
        </w:rPr>
        <w:t xml:space="preserve">, M., </w:t>
      </w:r>
      <w:proofErr w:type="spellStart"/>
      <w:r w:rsidRPr="00B73F9C">
        <w:rPr>
          <w:rFonts w:asciiTheme="majorBidi" w:hAnsiTheme="majorBidi" w:cstheme="majorBidi"/>
        </w:rPr>
        <w:t>Sargolzaei</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Sargolzaei</w:t>
      </w:r>
      <w:proofErr w:type="spellEnd"/>
      <w:r w:rsidRPr="00B73F9C">
        <w:rPr>
          <w:rFonts w:asciiTheme="majorBidi" w:hAnsiTheme="majorBidi" w:cstheme="majorBidi"/>
        </w:rPr>
        <w:t xml:space="preserve">, S. (2023). Investigating the effect of oil price uncertainty on the consumer price index in Iran: A wavelet-based </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regression approach. </w:t>
      </w:r>
      <w:r w:rsidRPr="00B73F9C">
        <w:rPr>
          <w:rFonts w:asciiTheme="majorBidi" w:hAnsiTheme="majorBidi" w:cstheme="majorBidi"/>
          <w:i/>
          <w:iCs/>
        </w:rPr>
        <w:t>Econometric Modeling</w:t>
      </w:r>
      <w:r w:rsidRPr="00B73F9C">
        <w:rPr>
          <w:rFonts w:asciiTheme="majorBidi" w:hAnsiTheme="majorBidi" w:cstheme="majorBidi"/>
        </w:rPr>
        <w:t>, 8(1), 67–101. [In Persian]</w:t>
      </w:r>
    </w:p>
    <w:p w14:paraId="0374836A"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lastRenderedPageBreak/>
        <w:t xml:space="preserve">Farsi </w:t>
      </w:r>
      <w:proofErr w:type="spellStart"/>
      <w:r w:rsidRPr="00B73F9C">
        <w:rPr>
          <w:rFonts w:asciiTheme="majorBidi" w:hAnsiTheme="majorBidi" w:cstheme="majorBidi"/>
        </w:rPr>
        <w:t>Aliabadi</w:t>
      </w:r>
      <w:proofErr w:type="spellEnd"/>
      <w:r w:rsidRPr="00B73F9C">
        <w:rPr>
          <w:rFonts w:asciiTheme="majorBidi" w:hAnsiTheme="majorBidi" w:cstheme="majorBidi"/>
        </w:rPr>
        <w:t xml:space="preserve">, M. M., &amp; </w:t>
      </w:r>
      <w:proofErr w:type="spellStart"/>
      <w:r w:rsidRPr="00B73F9C">
        <w:rPr>
          <w:rFonts w:asciiTheme="majorBidi" w:hAnsiTheme="majorBidi" w:cstheme="majorBidi"/>
        </w:rPr>
        <w:t>Dashtbani</w:t>
      </w:r>
      <w:proofErr w:type="spellEnd"/>
      <w:r w:rsidRPr="00B73F9C">
        <w:rPr>
          <w:rFonts w:asciiTheme="majorBidi" w:hAnsiTheme="majorBidi" w:cstheme="majorBidi"/>
        </w:rPr>
        <w:t>, Y. (2023). Geopolitical risk, economic uncertainty, and oil production regime change: A case study of Iran and Saudi Arabia. </w:t>
      </w:r>
      <w:r w:rsidRPr="00B73F9C">
        <w:rPr>
          <w:rFonts w:asciiTheme="majorBidi" w:hAnsiTheme="majorBidi" w:cstheme="majorBidi"/>
          <w:i/>
          <w:iCs/>
        </w:rPr>
        <w:t>Iranian Journal of Energy Economics</w:t>
      </w:r>
      <w:r w:rsidRPr="00B73F9C">
        <w:rPr>
          <w:rFonts w:asciiTheme="majorBidi" w:hAnsiTheme="majorBidi" w:cstheme="majorBidi"/>
        </w:rPr>
        <w:t>, 13(49), 147–176. [In Persian]</w:t>
      </w:r>
    </w:p>
    <w:p w14:paraId="27E21AE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Fathi</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Nunejad</w:t>
      </w:r>
      <w:proofErr w:type="spellEnd"/>
      <w:r w:rsidRPr="00B73F9C">
        <w:rPr>
          <w:rFonts w:asciiTheme="majorBidi" w:hAnsiTheme="majorBidi" w:cstheme="majorBidi"/>
        </w:rPr>
        <w:t xml:space="preserve">, M., </w:t>
      </w:r>
      <w:proofErr w:type="spellStart"/>
      <w:r w:rsidRPr="00B73F9C">
        <w:rPr>
          <w:rFonts w:asciiTheme="majorBidi" w:hAnsiTheme="majorBidi" w:cstheme="majorBidi"/>
        </w:rPr>
        <w:t>Zare</w:t>
      </w:r>
      <w:proofErr w:type="spellEnd"/>
      <w:r w:rsidRPr="00B73F9C">
        <w:rPr>
          <w:rFonts w:asciiTheme="majorBidi" w:hAnsiTheme="majorBidi" w:cstheme="majorBidi"/>
        </w:rPr>
        <w:t xml:space="preserve">, H., &amp; </w:t>
      </w:r>
      <w:proofErr w:type="spellStart"/>
      <w:r w:rsidRPr="00B73F9C">
        <w:rPr>
          <w:rFonts w:asciiTheme="majorBidi" w:hAnsiTheme="majorBidi" w:cstheme="majorBidi"/>
        </w:rPr>
        <w:t>Haghighat</w:t>
      </w:r>
      <w:proofErr w:type="spellEnd"/>
      <w:r w:rsidRPr="00B73F9C">
        <w:rPr>
          <w:rFonts w:asciiTheme="majorBidi" w:hAnsiTheme="majorBidi" w:cstheme="majorBidi"/>
        </w:rPr>
        <w:t>, A. (2023). Asymmetric effects of oil price shocks and real exchange rate volatility on economic growth and inflation in selected OIC member countries: EGARCH behavior. </w:t>
      </w:r>
      <w:r w:rsidRPr="00B73F9C">
        <w:rPr>
          <w:rFonts w:asciiTheme="majorBidi" w:hAnsiTheme="majorBidi" w:cstheme="majorBidi"/>
          <w:i/>
          <w:iCs/>
        </w:rPr>
        <w:t>Regional Economy and Development</w:t>
      </w:r>
      <w:r w:rsidRPr="00B73F9C">
        <w:rPr>
          <w:rFonts w:asciiTheme="majorBidi" w:hAnsiTheme="majorBidi" w:cstheme="majorBidi"/>
        </w:rPr>
        <w:t>, 25, 250–290. [In Persian]</w:t>
      </w:r>
    </w:p>
    <w:p w14:paraId="282FD063"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Ferwerda</w:t>
      </w:r>
      <w:proofErr w:type="spellEnd"/>
      <w:r w:rsidRPr="00B73F9C">
        <w:rPr>
          <w:rFonts w:asciiTheme="majorBidi" w:hAnsiTheme="majorBidi" w:cstheme="majorBidi"/>
        </w:rPr>
        <w:t xml:space="preserve">, J., </w:t>
      </w:r>
      <w:proofErr w:type="spellStart"/>
      <w:r w:rsidRPr="00B73F9C">
        <w:rPr>
          <w:rFonts w:asciiTheme="majorBidi" w:hAnsiTheme="majorBidi" w:cstheme="majorBidi"/>
        </w:rPr>
        <w:t>Hainmueller</w:t>
      </w:r>
      <w:proofErr w:type="spellEnd"/>
      <w:r w:rsidRPr="00B73F9C">
        <w:rPr>
          <w:rFonts w:asciiTheme="majorBidi" w:hAnsiTheme="majorBidi" w:cstheme="majorBidi"/>
        </w:rPr>
        <w:t xml:space="preserve">, J., &amp; </w:t>
      </w:r>
      <w:proofErr w:type="spellStart"/>
      <w:r w:rsidRPr="00B73F9C">
        <w:rPr>
          <w:rFonts w:asciiTheme="majorBidi" w:hAnsiTheme="majorBidi" w:cstheme="majorBidi"/>
        </w:rPr>
        <w:t>Hazlett</w:t>
      </w:r>
      <w:proofErr w:type="spellEnd"/>
      <w:r w:rsidRPr="00B73F9C">
        <w:rPr>
          <w:rFonts w:asciiTheme="majorBidi" w:hAnsiTheme="majorBidi" w:cstheme="majorBidi"/>
        </w:rPr>
        <w:t>, C. J. (2017). Kernel-based regularized least squares in R (KRLS) and Stata (</w:t>
      </w:r>
      <w:proofErr w:type="spellStart"/>
      <w:r w:rsidRPr="00B73F9C">
        <w:rPr>
          <w:rFonts w:asciiTheme="majorBidi" w:hAnsiTheme="majorBidi" w:cstheme="majorBidi"/>
        </w:rPr>
        <w:t>krls</w:t>
      </w:r>
      <w:proofErr w:type="spellEnd"/>
      <w:r w:rsidRPr="00B73F9C">
        <w:rPr>
          <w:rFonts w:asciiTheme="majorBidi" w:hAnsiTheme="majorBidi" w:cstheme="majorBidi"/>
        </w:rPr>
        <w:t>). </w:t>
      </w:r>
      <w:r w:rsidRPr="00B73F9C">
        <w:rPr>
          <w:rFonts w:asciiTheme="majorBidi" w:hAnsiTheme="majorBidi" w:cstheme="majorBidi"/>
          <w:i/>
          <w:iCs/>
        </w:rPr>
        <w:t>Journal of Statistical Software</w:t>
      </w:r>
      <w:r w:rsidRPr="00B73F9C">
        <w:rPr>
          <w:rFonts w:asciiTheme="majorBidi" w:hAnsiTheme="majorBidi" w:cstheme="majorBidi"/>
        </w:rPr>
        <w:t>, 79, 1–26. </w:t>
      </w:r>
      <w:hyperlink r:id="rId44" w:tgtFrame="_blank" w:history="1">
        <w:r w:rsidRPr="00B73F9C">
          <w:rPr>
            <w:rStyle w:val="Hyperlink"/>
            <w:rFonts w:asciiTheme="majorBidi" w:hAnsiTheme="majorBidi" w:cstheme="majorBidi"/>
          </w:rPr>
          <w:t>https://doi.org/10.18637/jss.v079.i03</w:t>
        </w:r>
      </w:hyperlink>
    </w:p>
    <w:p w14:paraId="4D5A3B15"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Ge, Z., &amp; Sun, Y. (2024). Asymmetric impact of oil price shocks on inflation: Evidence from </w:t>
      </w:r>
      <w:proofErr w:type="spellStart"/>
      <w:r w:rsidRPr="00B73F9C">
        <w:rPr>
          <w:rFonts w:asciiTheme="majorBidi" w:hAnsiTheme="majorBidi" w:cstheme="majorBidi"/>
        </w:rPr>
        <w:t>quantile</w:t>
      </w:r>
      <w:proofErr w:type="spellEnd"/>
      <w:r w:rsidRPr="00B73F9C">
        <w:rPr>
          <w:rFonts w:asciiTheme="majorBidi" w:hAnsiTheme="majorBidi" w:cstheme="majorBidi"/>
        </w:rPr>
        <w:t>-on-</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regression. </w:t>
      </w:r>
      <w:r w:rsidRPr="00B73F9C">
        <w:rPr>
          <w:rFonts w:asciiTheme="majorBidi" w:hAnsiTheme="majorBidi" w:cstheme="majorBidi"/>
          <w:i/>
          <w:iCs/>
        </w:rPr>
        <w:t>International Review of Financial Analysis</w:t>
      </w:r>
      <w:r w:rsidRPr="00B73F9C">
        <w:rPr>
          <w:rFonts w:asciiTheme="majorBidi" w:hAnsiTheme="majorBidi" w:cstheme="majorBidi"/>
        </w:rPr>
        <w:t>, 92, 103097.</w:t>
      </w:r>
    </w:p>
    <w:p w14:paraId="19997BA8"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Gilchrist, S., </w:t>
      </w:r>
      <w:proofErr w:type="spellStart"/>
      <w:r w:rsidRPr="00B73F9C">
        <w:rPr>
          <w:rFonts w:asciiTheme="majorBidi" w:hAnsiTheme="majorBidi" w:cstheme="majorBidi"/>
        </w:rPr>
        <w:t>Sim</w:t>
      </w:r>
      <w:proofErr w:type="spellEnd"/>
      <w:r w:rsidRPr="00B73F9C">
        <w:rPr>
          <w:rFonts w:asciiTheme="majorBidi" w:hAnsiTheme="majorBidi" w:cstheme="majorBidi"/>
        </w:rPr>
        <w:t xml:space="preserve">, J. W., &amp; </w:t>
      </w:r>
      <w:proofErr w:type="spellStart"/>
      <w:r w:rsidRPr="00B73F9C">
        <w:rPr>
          <w:rFonts w:asciiTheme="majorBidi" w:hAnsiTheme="majorBidi" w:cstheme="majorBidi"/>
        </w:rPr>
        <w:t>Zakrajšek</w:t>
      </w:r>
      <w:proofErr w:type="spellEnd"/>
      <w:r w:rsidRPr="00B73F9C">
        <w:rPr>
          <w:rFonts w:asciiTheme="majorBidi" w:hAnsiTheme="majorBidi" w:cstheme="majorBidi"/>
        </w:rPr>
        <w:t>, E. (2014). </w:t>
      </w:r>
      <w:r w:rsidRPr="00B73F9C">
        <w:rPr>
          <w:rFonts w:asciiTheme="majorBidi" w:hAnsiTheme="majorBidi" w:cstheme="majorBidi"/>
          <w:i/>
          <w:iCs/>
        </w:rPr>
        <w:t>Uncertainty, financial frictions, and investment dynamics</w:t>
      </w:r>
      <w:r w:rsidRPr="00B73F9C">
        <w:rPr>
          <w:rFonts w:asciiTheme="majorBidi" w:hAnsiTheme="majorBidi" w:cstheme="majorBidi"/>
        </w:rPr>
        <w:t> (NBER Working Paper No. 20038).</w:t>
      </w:r>
    </w:p>
    <w:p w14:paraId="3029AC81"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Goldberg, P. K., &amp; </w:t>
      </w:r>
      <w:proofErr w:type="spellStart"/>
      <w:r w:rsidRPr="00B73F9C">
        <w:rPr>
          <w:rFonts w:asciiTheme="majorBidi" w:hAnsiTheme="majorBidi" w:cstheme="majorBidi"/>
        </w:rPr>
        <w:t>Knetter</w:t>
      </w:r>
      <w:proofErr w:type="spellEnd"/>
      <w:r w:rsidRPr="00B73F9C">
        <w:rPr>
          <w:rFonts w:asciiTheme="majorBidi" w:hAnsiTheme="majorBidi" w:cstheme="majorBidi"/>
        </w:rPr>
        <w:t>, M. M. (1997). Goods prices and exchange rates: What have we learned? </w:t>
      </w:r>
      <w:r w:rsidRPr="00B73F9C">
        <w:rPr>
          <w:rFonts w:asciiTheme="majorBidi" w:hAnsiTheme="majorBidi" w:cstheme="majorBidi"/>
          <w:i/>
          <w:iCs/>
        </w:rPr>
        <w:t>Journal of Economic Literature</w:t>
      </w:r>
      <w:r w:rsidRPr="00B73F9C">
        <w:rPr>
          <w:rFonts w:asciiTheme="majorBidi" w:hAnsiTheme="majorBidi" w:cstheme="majorBidi"/>
        </w:rPr>
        <w:t>, 35(3), 1243–1272.</w:t>
      </w:r>
    </w:p>
    <w:p w14:paraId="49CBADD9"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Goodarzi</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Farahani</w:t>
      </w:r>
      <w:proofErr w:type="spellEnd"/>
      <w:r w:rsidRPr="00B73F9C">
        <w:rPr>
          <w:rFonts w:asciiTheme="majorBidi" w:hAnsiTheme="majorBidi" w:cstheme="majorBidi"/>
        </w:rPr>
        <w:t xml:space="preserve">, Y., &amp; </w:t>
      </w:r>
      <w:proofErr w:type="spellStart"/>
      <w:r w:rsidRPr="00B73F9C">
        <w:rPr>
          <w:rFonts w:asciiTheme="majorBidi" w:hAnsiTheme="majorBidi" w:cstheme="majorBidi"/>
        </w:rPr>
        <w:t>Abbasi</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Nejad</w:t>
      </w:r>
      <w:proofErr w:type="spellEnd"/>
      <w:r w:rsidRPr="00B73F9C">
        <w:rPr>
          <w:rFonts w:asciiTheme="majorBidi" w:hAnsiTheme="majorBidi" w:cstheme="majorBidi"/>
        </w:rPr>
        <w:t>, H. (2023). Measuring the impact of economic uncertainty shocks on macroeconomic variables: A dynamic stochastic general equilibrium approach. </w:t>
      </w:r>
      <w:r w:rsidRPr="00B73F9C">
        <w:rPr>
          <w:rFonts w:asciiTheme="majorBidi" w:hAnsiTheme="majorBidi" w:cstheme="majorBidi"/>
          <w:i/>
          <w:iCs/>
        </w:rPr>
        <w:t>Stable Economy</w:t>
      </w:r>
      <w:r w:rsidRPr="00B73F9C">
        <w:rPr>
          <w:rFonts w:asciiTheme="majorBidi" w:hAnsiTheme="majorBidi" w:cstheme="majorBidi"/>
        </w:rPr>
        <w:t>, 4(3), 106–133. [In Persian]</w:t>
      </w:r>
    </w:p>
    <w:p w14:paraId="25D947A2"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Goodarzi</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Farahani</w:t>
      </w:r>
      <w:proofErr w:type="spellEnd"/>
      <w:r w:rsidRPr="00B73F9C">
        <w:rPr>
          <w:rFonts w:asciiTheme="majorBidi" w:hAnsiTheme="majorBidi" w:cstheme="majorBidi"/>
        </w:rPr>
        <w:t xml:space="preserve">, Y., </w:t>
      </w:r>
      <w:proofErr w:type="spellStart"/>
      <w:r w:rsidRPr="00B73F9C">
        <w:rPr>
          <w:rFonts w:asciiTheme="majorBidi" w:hAnsiTheme="majorBidi" w:cstheme="majorBidi"/>
        </w:rPr>
        <w:t>Adeli</w:t>
      </w:r>
      <w:proofErr w:type="spellEnd"/>
      <w:r w:rsidRPr="00B73F9C">
        <w:rPr>
          <w:rFonts w:asciiTheme="majorBidi" w:hAnsiTheme="majorBidi" w:cstheme="majorBidi"/>
        </w:rPr>
        <w:t xml:space="preserve">, O. A., &amp; </w:t>
      </w:r>
      <w:proofErr w:type="spellStart"/>
      <w:r w:rsidRPr="00B73F9C">
        <w:rPr>
          <w:rFonts w:asciiTheme="majorBidi" w:hAnsiTheme="majorBidi" w:cstheme="majorBidi"/>
        </w:rPr>
        <w:t>Ghorbani</w:t>
      </w:r>
      <w:proofErr w:type="spellEnd"/>
      <w:r w:rsidRPr="00B73F9C">
        <w:rPr>
          <w:rFonts w:asciiTheme="majorBidi" w:hAnsiTheme="majorBidi" w:cstheme="majorBidi"/>
        </w:rPr>
        <w:t>, A. (2020). The impact of economic policy uncertainty on exchange rate fluctuations using the nonlinear autoregressive distributed lag (NARDL) approach. </w:t>
      </w:r>
      <w:r w:rsidRPr="00B73F9C">
        <w:rPr>
          <w:rFonts w:asciiTheme="majorBidi" w:hAnsiTheme="majorBidi" w:cstheme="majorBidi"/>
          <w:i/>
          <w:iCs/>
        </w:rPr>
        <w:t>Econometric Modeling</w:t>
      </w:r>
      <w:r w:rsidRPr="00B73F9C">
        <w:rPr>
          <w:rFonts w:asciiTheme="majorBidi" w:hAnsiTheme="majorBidi" w:cstheme="majorBidi"/>
        </w:rPr>
        <w:t>, 5(19), 147–171. [In Persian]</w:t>
      </w:r>
    </w:p>
    <w:p w14:paraId="1B9DD79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Hainmueller</w:t>
      </w:r>
      <w:proofErr w:type="spellEnd"/>
      <w:r w:rsidRPr="00B73F9C">
        <w:rPr>
          <w:rFonts w:asciiTheme="majorBidi" w:hAnsiTheme="majorBidi" w:cstheme="majorBidi"/>
        </w:rPr>
        <w:t xml:space="preserve">, J., &amp; </w:t>
      </w:r>
      <w:proofErr w:type="spellStart"/>
      <w:r w:rsidRPr="00B73F9C">
        <w:rPr>
          <w:rFonts w:asciiTheme="majorBidi" w:hAnsiTheme="majorBidi" w:cstheme="majorBidi"/>
        </w:rPr>
        <w:t>Hazlett</w:t>
      </w:r>
      <w:proofErr w:type="spellEnd"/>
      <w:r w:rsidRPr="00B73F9C">
        <w:rPr>
          <w:rFonts w:asciiTheme="majorBidi" w:hAnsiTheme="majorBidi" w:cstheme="majorBidi"/>
        </w:rPr>
        <w:t>, C. (2014). Kernel regularized least squares: Reducing misspecification bias with a flexible and interpretable machine learning approach. </w:t>
      </w:r>
      <w:r w:rsidRPr="00B73F9C">
        <w:rPr>
          <w:rFonts w:asciiTheme="majorBidi" w:hAnsiTheme="majorBidi" w:cstheme="majorBidi"/>
          <w:i/>
          <w:iCs/>
        </w:rPr>
        <w:t>Political Analysis</w:t>
      </w:r>
      <w:r w:rsidRPr="00B73F9C">
        <w:rPr>
          <w:rFonts w:asciiTheme="majorBidi" w:hAnsiTheme="majorBidi" w:cstheme="majorBidi"/>
        </w:rPr>
        <w:t>, 22(2), 143–168. </w:t>
      </w:r>
      <w:hyperlink r:id="rId45" w:tgtFrame="_blank" w:history="1">
        <w:r w:rsidRPr="00B73F9C">
          <w:rPr>
            <w:rStyle w:val="Hyperlink"/>
            <w:rFonts w:asciiTheme="majorBidi" w:hAnsiTheme="majorBidi" w:cstheme="majorBidi"/>
          </w:rPr>
          <w:t>https://doi.org/10.1093/pan/mpt019</w:t>
        </w:r>
      </w:hyperlink>
    </w:p>
    <w:p w14:paraId="116559A3"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Haji </w:t>
      </w:r>
      <w:proofErr w:type="spellStart"/>
      <w:r w:rsidRPr="00B73F9C">
        <w:rPr>
          <w:rFonts w:asciiTheme="majorBidi" w:hAnsiTheme="majorBidi" w:cstheme="majorBidi"/>
        </w:rPr>
        <w:t>Mollamirzaei</w:t>
      </w:r>
      <w:proofErr w:type="spellEnd"/>
      <w:r w:rsidRPr="00B73F9C">
        <w:rPr>
          <w:rFonts w:asciiTheme="majorBidi" w:hAnsiTheme="majorBidi" w:cstheme="majorBidi"/>
        </w:rPr>
        <w:t xml:space="preserve">, M. S., Haji </w:t>
      </w:r>
      <w:proofErr w:type="spellStart"/>
      <w:r w:rsidRPr="00B73F9C">
        <w:rPr>
          <w:rFonts w:asciiTheme="majorBidi" w:hAnsiTheme="majorBidi" w:cstheme="majorBidi"/>
        </w:rPr>
        <w:t>Mollamirzaei</w:t>
      </w:r>
      <w:proofErr w:type="spellEnd"/>
      <w:r w:rsidRPr="00B73F9C">
        <w:rPr>
          <w:rFonts w:asciiTheme="majorBidi" w:hAnsiTheme="majorBidi" w:cstheme="majorBidi"/>
        </w:rPr>
        <w:t xml:space="preserve">, H., &amp; </w:t>
      </w:r>
      <w:proofErr w:type="spellStart"/>
      <w:r w:rsidRPr="00B73F9C">
        <w:rPr>
          <w:rFonts w:asciiTheme="majorBidi" w:hAnsiTheme="majorBidi" w:cstheme="majorBidi"/>
        </w:rPr>
        <w:t>Shokouh</w:t>
      </w:r>
      <w:proofErr w:type="spellEnd"/>
      <w:r w:rsidRPr="00B73F9C">
        <w:rPr>
          <w:rFonts w:asciiTheme="majorBidi" w:hAnsiTheme="majorBidi" w:cstheme="majorBidi"/>
        </w:rPr>
        <w:t>, H. (2021). Investigating the impact of oil price and exchange rate uncertainty on optimal monetary policy strategy in Iran. </w:t>
      </w:r>
      <w:r w:rsidRPr="00B73F9C">
        <w:rPr>
          <w:rFonts w:asciiTheme="majorBidi" w:hAnsiTheme="majorBidi" w:cstheme="majorBidi"/>
          <w:i/>
          <w:iCs/>
        </w:rPr>
        <w:t>National Defense Strategic Management Studies</w:t>
      </w:r>
      <w:r w:rsidRPr="00B73F9C">
        <w:rPr>
          <w:rFonts w:asciiTheme="majorBidi" w:hAnsiTheme="majorBidi" w:cstheme="majorBidi"/>
        </w:rPr>
        <w:t>, 5(19), 223–250. [In Persian]</w:t>
      </w:r>
    </w:p>
    <w:p w14:paraId="782C6D25"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Haque</w:t>
      </w:r>
      <w:proofErr w:type="spellEnd"/>
      <w:r w:rsidRPr="00B73F9C">
        <w:rPr>
          <w:rFonts w:asciiTheme="majorBidi" w:hAnsiTheme="majorBidi" w:cstheme="majorBidi"/>
        </w:rPr>
        <w:t>, Q., &amp; Magnusson, L. M. (2021). Uncertainty shocks and inflation dynamics in the US. </w:t>
      </w:r>
      <w:r w:rsidRPr="00B73F9C">
        <w:rPr>
          <w:rFonts w:asciiTheme="majorBidi" w:hAnsiTheme="majorBidi" w:cstheme="majorBidi"/>
          <w:i/>
          <w:iCs/>
        </w:rPr>
        <w:t>Economics Letters</w:t>
      </w:r>
      <w:r w:rsidRPr="00B73F9C">
        <w:rPr>
          <w:rFonts w:asciiTheme="majorBidi" w:hAnsiTheme="majorBidi" w:cstheme="majorBidi"/>
        </w:rPr>
        <w:t>, 202, 109825.</w:t>
      </w:r>
    </w:p>
    <w:p w14:paraId="5B6427B7"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Husain, A., </w:t>
      </w:r>
      <w:proofErr w:type="spellStart"/>
      <w:r w:rsidRPr="00B73F9C">
        <w:rPr>
          <w:rFonts w:asciiTheme="majorBidi" w:hAnsiTheme="majorBidi" w:cstheme="majorBidi"/>
        </w:rPr>
        <w:t>Yii</w:t>
      </w:r>
      <w:proofErr w:type="spellEnd"/>
      <w:r w:rsidRPr="00B73F9C">
        <w:rPr>
          <w:rFonts w:asciiTheme="majorBidi" w:hAnsiTheme="majorBidi" w:cstheme="majorBidi"/>
        </w:rPr>
        <w:t xml:space="preserve">, K.-J., &amp; Lee, C.-C. (2023). Are green </w:t>
      </w:r>
      <w:proofErr w:type="spellStart"/>
      <w:r w:rsidRPr="00B73F9C">
        <w:rPr>
          <w:rFonts w:asciiTheme="majorBidi" w:hAnsiTheme="majorBidi" w:cstheme="majorBidi"/>
        </w:rPr>
        <w:t>cryptocurrencies</w:t>
      </w:r>
      <w:proofErr w:type="spellEnd"/>
      <w:r w:rsidRPr="00B73F9C">
        <w:rPr>
          <w:rFonts w:asciiTheme="majorBidi" w:hAnsiTheme="majorBidi" w:cstheme="majorBidi"/>
        </w:rPr>
        <w:t xml:space="preserve"> really green? New evidence from wavelet analysis. </w:t>
      </w:r>
      <w:r w:rsidRPr="00B73F9C">
        <w:rPr>
          <w:rFonts w:asciiTheme="majorBidi" w:hAnsiTheme="majorBidi" w:cstheme="majorBidi"/>
          <w:i/>
          <w:iCs/>
        </w:rPr>
        <w:t>Journal of Cleaner Production</w:t>
      </w:r>
      <w:r w:rsidRPr="00B73F9C">
        <w:rPr>
          <w:rFonts w:asciiTheme="majorBidi" w:hAnsiTheme="majorBidi" w:cstheme="majorBidi"/>
        </w:rPr>
        <w:t>, 417, 137985. </w:t>
      </w:r>
      <w:hyperlink r:id="rId46" w:tgtFrame="_blank" w:history="1">
        <w:r w:rsidRPr="00B73F9C">
          <w:rPr>
            <w:rStyle w:val="Hyperlink"/>
            <w:rFonts w:asciiTheme="majorBidi" w:hAnsiTheme="majorBidi" w:cstheme="majorBidi"/>
          </w:rPr>
          <w:t>https://doi.org/10.1016/j.jclepro.2023.137985</w:t>
        </w:r>
      </w:hyperlink>
    </w:p>
    <w:p w14:paraId="2C547A50"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Husaini</w:t>
      </w:r>
      <w:proofErr w:type="spellEnd"/>
      <w:r w:rsidRPr="00B73F9C">
        <w:rPr>
          <w:rFonts w:asciiTheme="majorBidi" w:hAnsiTheme="majorBidi" w:cstheme="majorBidi"/>
        </w:rPr>
        <w:t>, D. H., &amp; Lean, H. H. (2021). Asymmetric impact of oil price and exchange rate on disaggregation price inflation. </w:t>
      </w:r>
      <w:r w:rsidRPr="00B73F9C">
        <w:rPr>
          <w:rFonts w:asciiTheme="majorBidi" w:hAnsiTheme="majorBidi" w:cstheme="majorBidi"/>
          <w:i/>
          <w:iCs/>
        </w:rPr>
        <w:t>Resources Policy</w:t>
      </w:r>
      <w:r w:rsidRPr="00B73F9C">
        <w:rPr>
          <w:rFonts w:asciiTheme="majorBidi" w:hAnsiTheme="majorBidi" w:cstheme="majorBidi"/>
        </w:rPr>
        <w:t>, 102175.</w:t>
      </w:r>
    </w:p>
    <w:p w14:paraId="3FE518F1"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Jackson, E. A., Kamara, P., &amp; Kamara, A. (2022). </w:t>
      </w:r>
      <w:r w:rsidRPr="00B73F9C">
        <w:rPr>
          <w:rFonts w:asciiTheme="majorBidi" w:hAnsiTheme="majorBidi" w:cstheme="majorBidi"/>
          <w:i/>
          <w:iCs/>
        </w:rPr>
        <w:t>Determinants of inflation in Sierra Leone</w:t>
      </w:r>
      <w:r w:rsidRPr="00B73F9C">
        <w:rPr>
          <w:rFonts w:asciiTheme="majorBidi" w:hAnsiTheme="majorBidi" w:cstheme="majorBidi"/>
        </w:rPr>
        <w:t> (MPRA Paper No. 117278).</w:t>
      </w:r>
    </w:p>
    <w:p w14:paraId="52FAB323"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lastRenderedPageBreak/>
        <w:t>Kayral</w:t>
      </w:r>
      <w:proofErr w:type="spellEnd"/>
      <w:r w:rsidRPr="00B73F9C">
        <w:rPr>
          <w:rFonts w:asciiTheme="majorBidi" w:hAnsiTheme="majorBidi" w:cstheme="majorBidi"/>
        </w:rPr>
        <w:t xml:space="preserve">, İ. E., </w:t>
      </w:r>
      <w:proofErr w:type="spellStart"/>
      <w:r w:rsidRPr="00B73F9C">
        <w:rPr>
          <w:rFonts w:asciiTheme="majorBidi" w:hAnsiTheme="majorBidi" w:cstheme="majorBidi"/>
        </w:rPr>
        <w:t>Aktaş</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Bozkurt</w:t>
      </w:r>
      <w:proofErr w:type="spellEnd"/>
      <w:r w:rsidRPr="00B73F9C">
        <w:rPr>
          <w:rFonts w:asciiTheme="majorBidi" w:hAnsiTheme="majorBidi" w:cstheme="majorBidi"/>
        </w:rPr>
        <w:t xml:space="preserve">, M., </w:t>
      </w:r>
      <w:proofErr w:type="spellStart"/>
      <w:r w:rsidRPr="00B73F9C">
        <w:rPr>
          <w:rFonts w:asciiTheme="majorBidi" w:hAnsiTheme="majorBidi" w:cstheme="majorBidi"/>
        </w:rPr>
        <w:t>Bejaoui</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Jeribi</w:t>
      </w:r>
      <w:proofErr w:type="spellEnd"/>
      <w:r w:rsidRPr="00B73F9C">
        <w:rPr>
          <w:rFonts w:asciiTheme="majorBidi" w:hAnsiTheme="majorBidi" w:cstheme="majorBidi"/>
        </w:rPr>
        <w:t>, A. (2025). Hybrid wavelet-SVR, machine learning, and deep learning models for predicting clean energy markets amidst global events. </w:t>
      </w:r>
      <w:r w:rsidRPr="00B73F9C">
        <w:rPr>
          <w:rFonts w:asciiTheme="majorBidi" w:hAnsiTheme="majorBidi" w:cstheme="majorBidi"/>
          <w:i/>
          <w:iCs/>
        </w:rPr>
        <w:t>Neural Computing and Applications</w:t>
      </w:r>
      <w:r w:rsidRPr="00B73F9C">
        <w:rPr>
          <w:rFonts w:asciiTheme="majorBidi" w:hAnsiTheme="majorBidi" w:cstheme="majorBidi"/>
        </w:rPr>
        <w:t>, 37(21), 16781-16823.</w:t>
      </w:r>
    </w:p>
    <w:p w14:paraId="76B71A88"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Khan, N., </w:t>
      </w:r>
      <w:proofErr w:type="spellStart"/>
      <w:r w:rsidRPr="00B73F9C">
        <w:rPr>
          <w:rFonts w:asciiTheme="majorBidi" w:hAnsiTheme="majorBidi" w:cstheme="majorBidi"/>
        </w:rPr>
        <w:t>Saleem</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Ozkan</w:t>
      </w:r>
      <w:proofErr w:type="spellEnd"/>
      <w:r w:rsidRPr="00B73F9C">
        <w:rPr>
          <w:rFonts w:asciiTheme="majorBidi" w:hAnsiTheme="majorBidi" w:cstheme="majorBidi"/>
        </w:rPr>
        <w:t xml:space="preserve">, O. (2023). Do geopolitical oil price risk influence stock market returns and volatility of Pakistan: Evidence from novel nonparametric </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causality approach. </w:t>
      </w:r>
      <w:r w:rsidRPr="00B73F9C">
        <w:rPr>
          <w:rFonts w:asciiTheme="majorBidi" w:hAnsiTheme="majorBidi" w:cstheme="majorBidi"/>
          <w:i/>
          <w:iCs/>
        </w:rPr>
        <w:t>Resources Policy</w:t>
      </w:r>
      <w:r w:rsidRPr="00B73F9C">
        <w:rPr>
          <w:rFonts w:asciiTheme="majorBidi" w:hAnsiTheme="majorBidi" w:cstheme="majorBidi"/>
        </w:rPr>
        <w:t>, 81, 103355.</w:t>
      </w:r>
    </w:p>
    <w:p w14:paraId="6981C4EC"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Khanbabaei</w:t>
      </w:r>
      <w:proofErr w:type="spellEnd"/>
      <w:r w:rsidRPr="00B73F9C">
        <w:rPr>
          <w:rFonts w:asciiTheme="majorBidi" w:hAnsiTheme="majorBidi" w:cstheme="majorBidi"/>
        </w:rPr>
        <w:t xml:space="preserve">, F., &amp; </w:t>
      </w:r>
      <w:proofErr w:type="spellStart"/>
      <w:r w:rsidRPr="00B73F9C">
        <w:rPr>
          <w:rFonts w:asciiTheme="majorBidi" w:hAnsiTheme="majorBidi" w:cstheme="majorBidi"/>
        </w:rPr>
        <w:t>Shahbazi</w:t>
      </w:r>
      <w:proofErr w:type="spellEnd"/>
      <w:r w:rsidRPr="00B73F9C">
        <w:rPr>
          <w:rFonts w:asciiTheme="majorBidi" w:hAnsiTheme="majorBidi" w:cstheme="majorBidi"/>
        </w:rPr>
        <w:t xml:space="preserve">, K. (2022). Investigating the relationship between the real effective dollar exchange rate and OPEC crude oil prices: A nonlinear symmetric </w:t>
      </w:r>
      <w:proofErr w:type="spellStart"/>
      <w:r w:rsidRPr="00B73F9C">
        <w:rPr>
          <w:rFonts w:asciiTheme="majorBidi" w:hAnsiTheme="majorBidi" w:cstheme="majorBidi"/>
        </w:rPr>
        <w:t>cointegration</w:t>
      </w:r>
      <w:proofErr w:type="spellEnd"/>
      <w:r w:rsidRPr="00B73F9C">
        <w:rPr>
          <w:rFonts w:asciiTheme="majorBidi" w:hAnsiTheme="majorBidi" w:cstheme="majorBidi"/>
        </w:rPr>
        <w:t xml:space="preserve"> approach. </w:t>
      </w:r>
      <w:r w:rsidRPr="00B73F9C">
        <w:rPr>
          <w:rFonts w:asciiTheme="majorBidi" w:hAnsiTheme="majorBidi" w:cstheme="majorBidi"/>
          <w:i/>
          <w:iCs/>
        </w:rPr>
        <w:t>Energy Economics Studies Quarterly</w:t>
      </w:r>
      <w:r w:rsidRPr="00B73F9C">
        <w:rPr>
          <w:rFonts w:asciiTheme="majorBidi" w:hAnsiTheme="majorBidi" w:cstheme="majorBidi"/>
        </w:rPr>
        <w:t>, 18(73), 129–169. [In Persian]</w:t>
      </w:r>
    </w:p>
    <w:p w14:paraId="326C72C5"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Kilian</w:t>
      </w:r>
      <w:proofErr w:type="spellEnd"/>
      <w:r w:rsidRPr="00B73F9C">
        <w:rPr>
          <w:rFonts w:asciiTheme="majorBidi" w:hAnsiTheme="majorBidi" w:cstheme="majorBidi"/>
        </w:rPr>
        <w:t>, L. (2008). A comparison of the effects of exogenous oil supply shocks on output and inflation in the G7 countries. </w:t>
      </w:r>
      <w:r w:rsidRPr="00B73F9C">
        <w:rPr>
          <w:rFonts w:asciiTheme="majorBidi" w:hAnsiTheme="majorBidi" w:cstheme="majorBidi"/>
          <w:i/>
          <w:iCs/>
        </w:rPr>
        <w:t>Journal of the European Economic Association</w:t>
      </w:r>
      <w:r w:rsidRPr="00B73F9C">
        <w:rPr>
          <w:rFonts w:asciiTheme="majorBidi" w:hAnsiTheme="majorBidi" w:cstheme="majorBidi"/>
        </w:rPr>
        <w:t>, 6(1), 78–121.</w:t>
      </w:r>
    </w:p>
    <w:p w14:paraId="057BABAA"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Komijani</w:t>
      </w:r>
      <w:proofErr w:type="spellEnd"/>
      <w:r w:rsidRPr="00B73F9C">
        <w:rPr>
          <w:rFonts w:asciiTheme="majorBidi" w:hAnsiTheme="majorBidi" w:cstheme="majorBidi"/>
        </w:rPr>
        <w:t xml:space="preserve">, A., &amp; Haji </w:t>
      </w:r>
      <w:proofErr w:type="spellStart"/>
      <w:r w:rsidRPr="00B73F9C">
        <w:rPr>
          <w:rFonts w:asciiTheme="majorBidi" w:hAnsiTheme="majorBidi" w:cstheme="majorBidi"/>
        </w:rPr>
        <w:t>Heidari</w:t>
      </w:r>
      <w:proofErr w:type="spellEnd"/>
      <w:r w:rsidRPr="00B73F9C">
        <w:rPr>
          <w:rFonts w:asciiTheme="majorBidi" w:hAnsiTheme="majorBidi" w:cstheme="majorBidi"/>
        </w:rPr>
        <w:t>, A. (2023). Asymmetric effect of oil price, oil price uncertainty, and economic sanctions on economic growth and inflation in Iran. </w:t>
      </w:r>
      <w:r w:rsidRPr="00B73F9C">
        <w:rPr>
          <w:rFonts w:asciiTheme="majorBidi" w:hAnsiTheme="majorBidi" w:cstheme="majorBidi"/>
          <w:i/>
          <w:iCs/>
        </w:rPr>
        <w:t>Biannual Journal of Economic Studies and Policies</w:t>
      </w:r>
      <w:r w:rsidRPr="00B73F9C">
        <w:rPr>
          <w:rFonts w:asciiTheme="majorBidi" w:hAnsiTheme="majorBidi" w:cstheme="majorBidi"/>
        </w:rPr>
        <w:t>, 20, 189–218. [In Persian]</w:t>
      </w:r>
    </w:p>
    <w:p w14:paraId="74753FCB"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Kyriazis</w:t>
      </w:r>
      <w:proofErr w:type="spellEnd"/>
      <w:r w:rsidRPr="00B73F9C">
        <w:rPr>
          <w:rFonts w:asciiTheme="majorBidi" w:hAnsiTheme="majorBidi" w:cstheme="majorBidi"/>
        </w:rPr>
        <w:t xml:space="preserve">, N., </w:t>
      </w:r>
      <w:proofErr w:type="spellStart"/>
      <w:r w:rsidRPr="00B73F9C">
        <w:rPr>
          <w:rFonts w:asciiTheme="majorBidi" w:hAnsiTheme="majorBidi" w:cstheme="majorBidi"/>
        </w:rPr>
        <w:t>Papadamou</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Tzeremes</w:t>
      </w:r>
      <w:proofErr w:type="spellEnd"/>
      <w:r w:rsidRPr="00B73F9C">
        <w:rPr>
          <w:rFonts w:asciiTheme="majorBidi" w:hAnsiTheme="majorBidi" w:cstheme="majorBidi"/>
        </w:rPr>
        <w:t xml:space="preserve">, P., &amp; </w:t>
      </w:r>
      <w:proofErr w:type="spellStart"/>
      <w:r w:rsidRPr="00B73F9C">
        <w:rPr>
          <w:rFonts w:asciiTheme="majorBidi" w:hAnsiTheme="majorBidi" w:cstheme="majorBidi"/>
        </w:rPr>
        <w:t>Corbet</w:t>
      </w:r>
      <w:proofErr w:type="spellEnd"/>
      <w:r w:rsidRPr="00B73F9C">
        <w:rPr>
          <w:rFonts w:asciiTheme="majorBidi" w:hAnsiTheme="majorBidi" w:cstheme="majorBidi"/>
        </w:rPr>
        <w:t xml:space="preserve">, S. (2024). Examining spillovers and connectedness among commodities, inflation, and uncertainty: A </w:t>
      </w:r>
      <w:proofErr w:type="spellStart"/>
      <w:r w:rsidRPr="00B73F9C">
        <w:rPr>
          <w:rFonts w:asciiTheme="majorBidi" w:hAnsiTheme="majorBidi" w:cstheme="majorBidi"/>
        </w:rPr>
        <w:t>quantile</w:t>
      </w:r>
      <w:proofErr w:type="spellEnd"/>
      <w:r w:rsidRPr="00B73F9C">
        <w:rPr>
          <w:rFonts w:asciiTheme="majorBidi" w:hAnsiTheme="majorBidi" w:cstheme="majorBidi"/>
        </w:rPr>
        <w:t>-VAR framework. </w:t>
      </w:r>
      <w:r w:rsidRPr="00B73F9C">
        <w:rPr>
          <w:rFonts w:asciiTheme="majorBidi" w:hAnsiTheme="majorBidi" w:cstheme="majorBidi"/>
          <w:i/>
          <w:iCs/>
        </w:rPr>
        <w:t>Energy Economics</w:t>
      </w:r>
      <w:r w:rsidRPr="00B73F9C">
        <w:rPr>
          <w:rFonts w:asciiTheme="majorBidi" w:hAnsiTheme="majorBidi" w:cstheme="majorBidi"/>
        </w:rPr>
        <w:t>, 133, 107508.</w:t>
      </w:r>
    </w:p>
    <w:p w14:paraId="511D40F0"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Lal</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Khezri</w:t>
      </w:r>
      <w:proofErr w:type="spellEnd"/>
      <w:r w:rsidRPr="00B73F9C">
        <w:rPr>
          <w:rFonts w:asciiTheme="majorBidi" w:hAnsiTheme="majorBidi" w:cstheme="majorBidi"/>
        </w:rPr>
        <w:t xml:space="preserve">, H., &amp; </w:t>
      </w:r>
      <w:proofErr w:type="spellStart"/>
      <w:r w:rsidRPr="00B73F9C">
        <w:rPr>
          <w:rFonts w:asciiTheme="majorBidi" w:hAnsiTheme="majorBidi" w:cstheme="majorBidi"/>
        </w:rPr>
        <w:t>Ashna</w:t>
      </w:r>
      <w:proofErr w:type="spellEnd"/>
      <w:r w:rsidRPr="00B73F9C">
        <w:rPr>
          <w:rFonts w:asciiTheme="majorBidi" w:hAnsiTheme="majorBidi" w:cstheme="majorBidi"/>
        </w:rPr>
        <w:t>, M. (2023). Investigating the dynamic relationship of global economic policy uncertainty with inflation and inflation uncertainty in Iran. </w:t>
      </w:r>
      <w:r w:rsidRPr="00B73F9C">
        <w:rPr>
          <w:rFonts w:asciiTheme="majorBidi" w:hAnsiTheme="majorBidi" w:cstheme="majorBidi"/>
          <w:i/>
          <w:iCs/>
        </w:rPr>
        <w:t>Modern Economics and Trade</w:t>
      </w:r>
      <w:r w:rsidRPr="00B73F9C">
        <w:rPr>
          <w:rFonts w:asciiTheme="majorBidi" w:hAnsiTheme="majorBidi" w:cstheme="majorBidi"/>
        </w:rPr>
        <w:t>, 18(1), 149–171. [In Persian]</w:t>
      </w:r>
    </w:p>
    <w:p w14:paraId="6A510A22"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Leduc, S., &amp; Liu, Z. (2016). Uncertainty shocks are aggregate demand shocks. </w:t>
      </w:r>
      <w:r w:rsidRPr="00B73F9C">
        <w:rPr>
          <w:rFonts w:asciiTheme="majorBidi" w:hAnsiTheme="majorBidi" w:cstheme="majorBidi"/>
          <w:i/>
          <w:iCs/>
        </w:rPr>
        <w:t>Journal of Monetary Economics</w:t>
      </w:r>
      <w:r w:rsidRPr="00B73F9C">
        <w:rPr>
          <w:rFonts w:asciiTheme="majorBidi" w:hAnsiTheme="majorBidi" w:cstheme="majorBidi"/>
        </w:rPr>
        <w:t>, 82, 20–35. </w:t>
      </w:r>
      <w:hyperlink r:id="rId47" w:tgtFrame="_blank" w:history="1">
        <w:r w:rsidRPr="00B73F9C">
          <w:rPr>
            <w:rStyle w:val="Hyperlink"/>
            <w:rFonts w:asciiTheme="majorBidi" w:hAnsiTheme="majorBidi" w:cstheme="majorBidi"/>
          </w:rPr>
          <w:t>doi.org/10.1016/j.jmoneco.2016.07.002</w:t>
        </w:r>
      </w:hyperlink>
    </w:p>
    <w:p w14:paraId="41FE971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Lee, C.-C., </w:t>
      </w:r>
      <w:proofErr w:type="spellStart"/>
      <w:r w:rsidRPr="00B73F9C">
        <w:rPr>
          <w:rFonts w:asciiTheme="majorBidi" w:hAnsiTheme="majorBidi" w:cstheme="majorBidi"/>
        </w:rPr>
        <w:t>Olasehinde</w:t>
      </w:r>
      <w:proofErr w:type="spellEnd"/>
      <w:r w:rsidRPr="00B73F9C">
        <w:rPr>
          <w:rFonts w:asciiTheme="majorBidi" w:hAnsiTheme="majorBidi" w:cstheme="majorBidi"/>
        </w:rPr>
        <w:t xml:space="preserve">-Williams, G., &amp; </w:t>
      </w:r>
      <w:proofErr w:type="spellStart"/>
      <w:r w:rsidRPr="00B73F9C">
        <w:rPr>
          <w:rFonts w:asciiTheme="majorBidi" w:hAnsiTheme="majorBidi" w:cstheme="majorBidi"/>
        </w:rPr>
        <w:t>Özkan</w:t>
      </w:r>
      <w:proofErr w:type="spellEnd"/>
      <w:r w:rsidRPr="00B73F9C">
        <w:rPr>
          <w:rFonts w:asciiTheme="majorBidi" w:hAnsiTheme="majorBidi" w:cstheme="majorBidi"/>
        </w:rPr>
        <w:t>, O. (2023). Geopolitical oil price uncertainty transmission into core inflation: Evidence from two of the biggest global players. </w:t>
      </w:r>
      <w:r w:rsidRPr="00B73F9C">
        <w:rPr>
          <w:rFonts w:asciiTheme="majorBidi" w:hAnsiTheme="majorBidi" w:cstheme="majorBidi"/>
          <w:i/>
          <w:iCs/>
        </w:rPr>
        <w:t>Energy Economics</w:t>
      </w:r>
      <w:r w:rsidRPr="00B73F9C">
        <w:rPr>
          <w:rFonts w:asciiTheme="majorBidi" w:hAnsiTheme="majorBidi" w:cstheme="majorBidi"/>
        </w:rPr>
        <w:t>, 126, 106983.</w:t>
      </w:r>
    </w:p>
    <w:p w14:paraId="5EF8086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Li, G., Li, Y., &amp; Tsai, C. L. (2015). </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correlations and </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autoregressive modeling. </w:t>
      </w:r>
      <w:r w:rsidRPr="00B73F9C">
        <w:rPr>
          <w:rFonts w:asciiTheme="majorBidi" w:hAnsiTheme="majorBidi" w:cstheme="majorBidi"/>
          <w:i/>
          <w:iCs/>
        </w:rPr>
        <w:t>Journal of the American Statistical Association</w:t>
      </w:r>
      <w:r w:rsidRPr="00B73F9C">
        <w:rPr>
          <w:rFonts w:asciiTheme="majorBidi" w:hAnsiTheme="majorBidi" w:cstheme="majorBidi"/>
        </w:rPr>
        <w:t>, 110(509), 246-261.</w:t>
      </w:r>
    </w:p>
    <w:p w14:paraId="6C683614"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Liu, S., Wang, M., &amp; Tan, Y. (2019). Stabilizing inflation expectations in China: Does economic policy uncertainty matter? </w:t>
      </w:r>
      <w:r w:rsidRPr="00B73F9C">
        <w:rPr>
          <w:rFonts w:asciiTheme="majorBidi" w:hAnsiTheme="majorBidi" w:cstheme="majorBidi"/>
          <w:i/>
          <w:iCs/>
        </w:rPr>
        <w:t>Green Finance</w:t>
      </w:r>
      <w:r w:rsidRPr="00B73F9C">
        <w:rPr>
          <w:rFonts w:asciiTheme="majorBidi" w:hAnsiTheme="majorBidi" w:cstheme="majorBidi"/>
        </w:rPr>
        <w:t>, 1(4), 429–441.</w:t>
      </w:r>
    </w:p>
    <w:p w14:paraId="74EFA076"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Ma, F., Lu, X., Wang, L., &amp; </w:t>
      </w:r>
      <w:proofErr w:type="spellStart"/>
      <w:r w:rsidRPr="00B73F9C">
        <w:rPr>
          <w:rFonts w:asciiTheme="majorBidi" w:hAnsiTheme="majorBidi" w:cstheme="majorBidi"/>
        </w:rPr>
        <w:t>Chevallier</w:t>
      </w:r>
      <w:proofErr w:type="spellEnd"/>
      <w:r w:rsidRPr="00B73F9C">
        <w:rPr>
          <w:rFonts w:asciiTheme="majorBidi" w:hAnsiTheme="majorBidi" w:cstheme="majorBidi"/>
        </w:rPr>
        <w:t>, J. (2021). Global economic policy uncertainty and gold futures market volatility: Evidence from Markov regime-switching GARCH-MIDAS models. </w:t>
      </w:r>
      <w:r w:rsidRPr="00B73F9C">
        <w:rPr>
          <w:rFonts w:asciiTheme="majorBidi" w:hAnsiTheme="majorBidi" w:cstheme="majorBidi"/>
          <w:i/>
          <w:iCs/>
        </w:rPr>
        <w:t>Journal of Forecasting</w:t>
      </w:r>
      <w:r w:rsidRPr="00B73F9C">
        <w:rPr>
          <w:rFonts w:asciiTheme="majorBidi" w:hAnsiTheme="majorBidi" w:cstheme="majorBidi"/>
        </w:rPr>
        <w:t>, 40(6), 1070–1085.</w:t>
      </w:r>
    </w:p>
    <w:p w14:paraId="27EBD12B"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Mehantfar</w:t>
      </w:r>
      <w:proofErr w:type="spellEnd"/>
      <w:r w:rsidRPr="00B73F9C">
        <w:rPr>
          <w:rFonts w:asciiTheme="majorBidi" w:hAnsiTheme="majorBidi" w:cstheme="majorBidi"/>
        </w:rPr>
        <w:t xml:space="preserve">, Y., </w:t>
      </w:r>
      <w:proofErr w:type="spellStart"/>
      <w:r w:rsidRPr="00B73F9C">
        <w:rPr>
          <w:rFonts w:asciiTheme="majorBidi" w:hAnsiTheme="majorBidi" w:cstheme="majorBidi"/>
        </w:rPr>
        <w:t>Baradaran</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Khanian</w:t>
      </w:r>
      <w:proofErr w:type="spellEnd"/>
      <w:r w:rsidRPr="00B73F9C">
        <w:rPr>
          <w:rFonts w:asciiTheme="majorBidi" w:hAnsiTheme="majorBidi" w:cstheme="majorBidi"/>
        </w:rPr>
        <w:t xml:space="preserve">, Z., &amp; </w:t>
      </w:r>
      <w:proofErr w:type="spellStart"/>
      <w:r w:rsidRPr="00B73F9C">
        <w:rPr>
          <w:rFonts w:asciiTheme="majorBidi" w:hAnsiTheme="majorBidi" w:cstheme="majorBidi"/>
        </w:rPr>
        <w:t>Azari</w:t>
      </w:r>
      <w:proofErr w:type="spellEnd"/>
      <w:r w:rsidRPr="00B73F9C">
        <w:rPr>
          <w:rFonts w:asciiTheme="majorBidi" w:hAnsiTheme="majorBidi" w:cstheme="majorBidi"/>
        </w:rPr>
        <w:t xml:space="preserve">, Z. (2018). The effect of oil price shocks on inflation in Iran's economy: A </w:t>
      </w:r>
      <w:proofErr w:type="spellStart"/>
      <w:r w:rsidRPr="00B73F9C">
        <w:rPr>
          <w:rFonts w:asciiTheme="majorBidi" w:hAnsiTheme="majorBidi" w:cstheme="majorBidi"/>
        </w:rPr>
        <w:t>quantile</w:t>
      </w:r>
      <w:proofErr w:type="spellEnd"/>
      <w:r w:rsidRPr="00B73F9C">
        <w:rPr>
          <w:rFonts w:asciiTheme="majorBidi" w:hAnsiTheme="majorBidi" w:cstheme="majorBidi"/>
        </w:rPr>
        <w:t xml:space="preserve"> regression approach. </w:t>
      </w:r>
      <w:r w:rsidRPr="00B73F9C">
        <w:rPr>
          <w:rFonts w:asciiTheme="majorBidi" w:hAnsiTheme="majorBidi" w:cstheme="majorBidi"/>
          <w:i/>
          <w:iCs/>
        </w:rPr>
        <w:t>Quarterly Journal of Energy Policy and Planning Research</w:t>
      </w:r>
      <w:r w:rsidRPr="00B73F9C">
        <w:rPr>
          <w:rFonts w:asciiTheme="majorBidi" w:hAnsiTheme="majorBidi" w:cstheme="majorBidi"/>
        </w:rPr>
        <w:t>, 4(10), 171–191. [In Persian]</w:t>
      </w:r>
    </w:p>
    <w:p w14:paraId="1CC433AB"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lastRenderedPageBreak/>
        <w:t xml:space="preserve">Mo, B., Zeng, H., </w:t>
      </w:r>
      <w:proofErr w:type="spellStart"/>
      <w:r w:rsidRPr="00B73F9C">
        <w:rPr>
          <w:rFonts w:asciiTheme="majorBidi" w:hAnsiTheme="majorBidi" w:cstheme="majorBidi"/>
        </w:rPr>
        <w:t>Meng</w:t>
      </w:r>
      <w:proofErr w:type="spellEnd"/>
      <w:r w:rsidRPr="00B73F9C">
        <w:rPr>
          <w:rFonts w:asciiTheme="majorBidi" w:hAnsiTheme="majorBidi" w:cstheme="majorBidi"/>
        </w:rPr>
        <w:t>, J., &amp; Ding, S. (2024). The connectedness between uncertainty and exchange rates of oil import countries: New evidence from time and frequency perspective. </w:t>
      </w:r>
      <w:r w:rsidRPr="00B73F9C">
        <w:rPr>
          <w:rFonts w:asciiTheme="majorBidi" w:hAnsiTheme="majorBidi" w:cstheme="majorBidi"/>
          <w:i/>
          <w:iCs/>
        </w:rPr>
        <w:t>Resources Policy</w:t>
      </w:r>
      <w:r w:rsidRPr="00B73F9C">
        <w:rPr>
          <w:rFonts w:asciiTheme="majorBidi" w:hAnsiTheme="majorBidi" w:cstheme="majorBidi"/>
        </w:rPr>
        <w:t>, 88, 104398.</w:t>
      </w:r>
    </w:p>
    <w:p w14:paraId="2DFEE0D1"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Moldovan, D., </w:t>
      </w:r>
      <w:proofErr w:type="spellStart"/>
      <w:r w:rsidRPr="00B73F9C">
        <w:rPr>
          <w:rFonts w:asciiTheme="majorBidi" w:hAnsiTheme="majorBidi" w:cstheme="majorBidi"/>
        </w:rPr>
        <w:t>Lagoa</w:t>
      </w:r>
      <w:proofErr w:type="spellEnd"/>
      <w:r w:rsidRPr="00B73F9C">
        <w:rPr>
          <w:rFonts w:asciiTheme="majorBidi" w:hAnsiTheme="majorBidi" w:cstheme="majorBidi"/>
        </w:rPr>
        <w:t>, S., &amp; Mendes, D. (2022). Does economic policy uncertainty impact inflation? </w:t>
      </w:r>
      <w:r w:rsidRPr="00B73F9C">
        <w:rPr>
          <w:rFonts w:asciiTheme="majorBidi" w:hAnsiTheme="majorBidi" w:cstheme="majorBidi"/>
          <w:i/>
          <w:iCs/>
        </w:rPr>
        <w:t>International Academic Conference on Economics, Business and Contemporary Discussions in Social Science</w:t>
      </w:r>
      <w:r w:rsidRPr="00B73F9C">
        <w:rPr>
          <w:rFonts w:asciiTheme="majorBidi" w:hAnsiTheme="majorBidi" w:cstheme="majorBidi"/>
        </w:rPr>
        <w:t>, 4-6 July 2022, Lisbon, Portugal.</w:t>
      </w:r>
    </w:p>
    <w:p w14:paraId="26038686"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Nasir, M. A., &amp; </w:t>
      </w:r>
      <w:proofErr w:type="gramStart"/>
      <w:r w:rsidRPr="00B73F9C">
        <w:rPr>
          <w:rFonts w:asciiTheme="majorBidi" w:hAnsiTheme="majorBidi" w:cstheme="majorBidi"/>
        </w:rPr>
        <w:t>Vo</w:t>
      </w:r>
      <w:proofErr w:type="gramEnd"/>
      <w:r w:rsidRPr="00B73F9C">
        <w:rPr>
          <w:rFonts w:asciiTheme="majorBidi" w:hAnsiTheme="majorBidi" w:cstheme="majorBidi"/>
        </w:rPr>
        <w:t>, X. V. (2020). A quarter century of inflation targeting &amp; structural change in exchange rate pass-through: Evidence from the first three movers. </w:t>
      </w:r>
      <w:r w:rsidRPr="00B73F9C">
        <w:rPr>
          <w:rFonts w:asciiTheme="majorBidi" w:hAnsiTheme="majorBidi" w:cstheme="majorBidi"/>
          <w:i/>
          <w:iCs/>
        </w:rPr>
        <w:t>Structural Change and Economic Dynamics</w:t>
      </w:r>
      <w:r w:rsidRPr="00B73F9C">
        <w:rPr>
          <w:rFonts w:asciiTheme="majorBidi" w:hAnsiTheme="majorBidi" w:cstheme="majorBidi"/>
        </w:rPr>
        <w:t>, 54, 42–61.</w:t>
      </w:r>
    </w:p>
    <w:p w14:paraId="704C78E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Nasir, R. M., &amp; He, F. (2023). Do clean energy stocks and sub-sectors hedge China economic policy uncertainty: New evidence from wavelet </w:t>
      </w:r>
      <w:proofErr w:type="gramStart"/>
      <w:r w:rsidRPr="00B73F9C">
        <w:rPr>
          <w:rFonts w:asciiTheme="majorBidi" w:hAnsiTheme="majorBidi" w:cstheme="majorBidi"/>
        </w:rPr>
        <w:t>analysis.</w:t>
      </w:r>
      <w:proofErr w:type="gramEnd"/>
      <w:r w:rsidRPr="00B73F9C">
        <w:rPr>
          <w:rFonts w:asciiTheme="majorBidi" w:hAnsiTheme="majorBidi" w:cstheme="majorBidi"/>
        </w:rPr>
        <w:t> </w:t>
      </w:r>
      <w:r w:rsidRPr="00B73F9C">
        <w:rPr>
          <w:rFonts w:asciiTheme="majorBidi" w:hAnsiTheme="majorBidi" w:cstheme="majorBidi"/>
          <w:i/>
          <w:iCs/>
        </w:rPr>
        <w:t>Journal of Cleaner Production</w:t>
      </w:r>
      <w:r w:rsidRPr="00B73F9C">
        <w:rPr>
          <w:rFonts w:asciiTheme="majorBidi" w:hAnsiTheme="majorBidi" w:cstheme="majorBidi"/>
        </w:rPr>
        <w:t>, 429, 139385. </w:t>
      </w:r>
      <w:hyperlink r:id="rId48" w:tgtFrame="_blank" w:history="1">
        <w:r w:rsidRPr="00B73F9C">
          <w:rPr>
            <w:rStyle w:val="Hyperlink"/>
            <w:rFonts w:asciiTheme="majorBidi" w:hAnsiTheme="majorBidi" w:cstheme="majorBidi"/>
          </w:rPr>
          <w:t>https://doi.org/10.1016/j.jclepro.2023.139385</w:t>
        </w:r>
      </w:hyperlink>
    </w:p>
    <w:p w14:paraId="40C8096B"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Olanipekun</w:t>
      </w:r>
      <w:proofErr w:type="spellEnd"/>
      <w:r w:rsidRPr="00B73F9C">
        <w:rPr>
          <w:rFonts w:asciiTheme="majorBidi" w:hAnsiTheme="majorBidi" w:cstheme="majorBidi"/>
        </w:rPr>
        <w:t xml:space="preserve">, I. O., </w:t>
      </w:r>
      <w:proofErr w:type="spellStart"/>
      <w:r w:rsidRPr="00B73F9C">
        <w:rPr>
          <w:rFonts w:asciiTheme="majorBidi" w:hAnsiTheme="majorBidi" w:cstheme="majorBidi"/>
        </w:rPr>
        <w:t>Ozkan</w:t>
      </w:r>
      <w:proofErr w:type="spellEnd"/>
      <w:r w:rsidRPr="00B73F9C">
        <w:rPr>
          <w:rFonts w:asciiTheme="majorBidi" w:hAnsiTheme="majorBidi" w:cstheme="majorBidi"/>
        </w:rPr>
        <w:t xml:space="preserve">, O., &amp; </w:t>
      </w:r>
      <w:proofErr w:type="spellStart"/>
      <w:r w:rsidRPr="00B73F9C">
        <w:rPr>
          <w:rFonts w:asciiTheme="majorBidi" w:hAnsiTheme="majorBidi" w:cstheme="majorBidi"/>
        </w:rPr>
        <w:t>Olasehinde</w:t>
      </w:r>
      <w:proofErr w:type="spellEnd"/>
      <w:r w:rsidRPr="00B73F9C">
        <w:rPr>
          <w:rFonts w:asciiTheme="majorBidi" w:hAnsiTheme="majorBidi" w:cstheme="majorBidi"/>
        </w:rPr>
        <w:t>-Williams, G. (2023). Is renewable energy use lowering resource-related uncertainties? </w:t>
      </w:r>
      <w:r w:rsidRPr="00B73F9C">
        <w:rPr>
          <w:rFonts w:asciiTheme="majorBidi" w:hAnsiTheme="majorBidi" w:cstheme="majorBidi"/>
          <w:i/>
          <w:iCs/>
        </w:rPr>
        <w:t>Energy</w:t>
      </w:r>
      <w:r w:rsidRPr="00B73F9C">
        <w:rPr>
          <w:rFonts w:asciiTheme="majorBidi" w:hAnsiTheme="majorBidi" w:cstheme="majorBidi"/>
        </w:rPr>
        <w:t>, 271, 126949. </w:t>
      </w:r>
      <w:hyperlink r:id="rId49" w:tgtFrame="_blank" w:history="1">
        <w:r w:rsidRPr="00B73F9C">
          <w:rPr>
            <w:rStyle w:val="Hyperlink"/>
            <w:rFonts w:asciiTheme="majorBidi" w:hAnsiTheme="majorBidi" w:cstheme="majorBidi"/>
          </w:rPr>
          <w:t>https://doi.org/10.1016/j.energy.2023.126949</w:t>
        </w:r>
      </w:hyperlink>
    </w:p>
    <w:p w14:paraId="551E284F"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Olasehinde</w:t>
      </w:r>
      <w:proofErr w:type="spellEnd"/>
      <w:r w:rsidRPr="00B73F9C">
        <w:rPr>
          <w:rFonts w:asciiTheme="majorBidi" w:hAnsiTheme="majorBidi" w:cstheme="majorBidi"/>
        </w:rPr>
        <w:t xml:space="preserve">-Williams, G., </w:t>
      </w:r>
      <w:proofErr w:type="spellStart"/>
      <w:r w:rsidRPr="00B73F9C">
        <w:rPr>
          <w:rFonts w:asciiTheme="majorBidi" w:hAnsiTheme="majorBidi" w:cstheme="majorBidi"/>
        </w:rPr>
        <w:t>Olanipekun</w:t>
      </w:r>
      <w:proofErr w:type="spellEnd"/>
      <w:r w:rsidRPr="00B73F9C">
        <w:rPr>
          <w:rFonts w:asciiTheme="majorBidi" w:hAnsiTheme="majorBidi" w:cstheme="majorBidi"/>
        </w:rPr>
        <w:t xml:space="preserve">, I., &amp; </w:t>
      </w:r>
      <w:proofErr w:type="spellStart"/>
      <w:r w:rsidRPr="00B73F9C">
        <w:rPr>
          <w:rFonts w:asciiTheme="majorBidi" w:hAnsiTheme="majorBidi" w:cstheme="majorBidi"/>
        </w:rPr>
        <w:t>Özkan</w:t>
      </w:r>
      <w:proofErr w:type="spellEnd"/>
      <w:r w:rsidRPr="00B73F9C">
        <w:rPr>
          <w:rFonts w:asciiTheme="majorBidi" w:hAnsiTheme="majorBidi" w:cstheme="majorBidi"/>
        </w:rPr>
        <w:t>, O. (2023a). Stock market response to quantitative easing: Evidence from the novel rolling windows nonparametric causality-in-</w:t>
      </w:r>
      <w:proofErr w:type="spellStart"/>
      <w:r w:rsidRPr="00B73F9C">
        <w:rPr>
          <w:rFonts w:asciiTheme="majorBidi" w:hAnsiTheme="majorBidi" w:cstheme="majorBidi"/>
        </w:rPr>
        <w:t>quantiles</w:t>
      </w:r>
      <w:proofErr w:type="spellEnd"/>
      <w:r w:rsidRPr="00B73F9C">
        <w:rPr>
          <w:rFonts w:asciiTheme="majorBidi" w:hAnsiTheme="majorBidi" w:cstheme="majorBidi"/>
        </w:rPr>
        <w:t xml:space="preserve"> approach. </w:t>
      </w:r>
      <w:r w:rsidRPr="00B73F9C">
        <w:rPr>
          <w:rFonts w:asciiTheme="majorBidi" w:hAnsiTheme="majorBidi" w:cstheme="majorBidi"/>
          <w:i/>
          <w:iCs/>
        </w:rPr>
        <w:t>Computational Economics</w:t>
      </w:r>
      <w:r w:rsidRPr="00B73F9C">
        <w:rPr>
          <w:rFonts w:asciiTheme="majorBidi" w:hAnsiTheme="majorBidi" w:cstheme="majorBidi"/>
        </w:rPr>
        <w:t>.</w:t>
      </w:r>
    </w:p>
    <w:p w14:paraId="00FD41C2"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Olasehinde</w:t>
      </w:r>
      <w:proofErr w:type="spellEnd"/>
      <w:r w:rsidRPr="00B73F9C">
        <w:rPr>
          <w:rFonts w:asciiTheme="majorBidi" w:hAnsiTheme="majorBidi" w:cstheme="majorBidi"/>
        </w:rPr>
        <w:t xml:space="preserve">-Williams, G., </w:t>
      </w:r>
      <w:proofErr w:type="spellStart"/>
      <w:r w:rsidRPr="00B73F9C">
        <w:rPr>
          <w:rFonts w:asciiTheme="majorBidi" w:hAnsiTheme="majorBidi" w:cstheme="majorBidi"/>
        </w:rPr>
        <w:t>Özkan</w:t>
      </w:r>
      <w:proofErr w:type="spellEnd"/>
      <w:r w:rsidRPr="00B73F9C">
        <w:rPr>
          <w:rFonts w:asciiTheme="majorBidi" w:hAnsiTheme="majorBidi" w:cstheme="majorBidi"/>
        </w:rPr>
        <w:t xml:space="preserve">, O., &amp; </w:t>
      </w:r>
      <w:proofErr w:type="spellStart"/>
      <w:r w:rsidRPr="00B73F9C">
        <w:rPr>
          <w:rFonts w:asciiTheme="majorBidi" w:hAnsiTheme="majorBidi" w:cstheme="majorBidi"/>
        </w:rPr>
        <w:t>Akadiri</w:t>
      </w:r>
      <w:proofErr w:type="spellEnd"/>
      <w:r w:rsidRPr="00B73F9C">
        <w:rPr>
          <w:rFonts w:asciiTheme="majorBidi" w:hAnsiTheme="majorBidi" w:cstheme="majorBidi"/>
        </w:rPr>
        <w:t>, S. S. (2023b). Effects of climate policy uncertainty on sustainable investment: A dynamic analysis for the U.S. </w:t>
      </w:r>
      <w:r w:rsidRPr="00B73F9C">
        <w:rPr>
          <w:rFonts w:asciiTheme="majorBidi" w:hAnsiTheme="majorBidi" w:cstheme="majorBidi"/>
          <w:i/>
          <w:iCs/>
        </w:rPr>
        <w:t>Environmental Science and Pollution Research</w:t>
      </w:r>
      <w:r w:rsidRPr="00B73F9C">
        <w:rPr>
          <w:rFonts w:asciiTheme="majorBidi" w:hAnsiTheme="majorBidi" w:cstheme="majorBidi"/>
        </w:rPr>
        <w:t>, 30(19), 55326–55339.</w:t>
      </w:r>
    </w:p>
    <w:p w14:paraId="0ED067E7"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Pardel</w:t>
      </w:r>
      <w:proofErr w:type="spellEnd"/>
      <w:r w:rsidRPr="00B73F9C">
        <w:rPr>
          <w:rFonts w:asciiTheme="majorBidi" w:hAnsiTheme="majorBidi" w:cstheme="majorBidi"/>
        </w:rPr>
        <w:t xml:space="preserve">, P., &amp; </w:t>
      </w:r>
      <w:proofErr w:type="spellStart"/>
      <w:r w:rsidRPr="00B73F9C">
        <w:rPr>
          <w:rFonts w:asciiTheme="majorBidi" w:hAnsiTheme="majorBidi" w:cstheme="majorBidi"/>
        </w:rPr>
        <w:t>Esfandyari</w:t>
      </w:r>
      <w:proofErr w:type="spellEnd"/>
      <w:r w:rsidRPr="00B73F9C">
        <w:rPr>
          <w:rFonts w:asciiTheme="majorBidi" w:hAnsiTheme="majorBidi" w:cstheme="majorBidi"/>
        </w:rPr>
        <w:t>, M. (2024). The effect of economic policy uncertainty on oil prices: A case study of OPEC countries. </w:t>
      </w:r>
      <w:r w:rsidRPr="00B73F9C">
        <w:rPr>
          <w:rFonts w:asciiTheme="majorBidi" w:hAnsiTheme="majorBidi" w:cstheme="majorBidi"/>
          <w:i/>
          <w:iCs/>
        </w:rPr>
        <w:t>Quantitative Economics</w:t>
      </w:r>
      <w:r w:rsidRPr="00B73F9C">
        <w:rPr>
          <w:rFonts w:asciiTheme="majorBidi" w:hAnsiTheme="majorBidi" w:cstheme="majorBidi"/>
        </w:rPr>
        <w:t>, 21(1), 63–85. [In Persian]</w:t>
      </w:r>
    </w:p>
    <w:p w14:paraId="6C2EB3C7"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Pirgaip</w:t>
      </w:r>
      <w:proofErr w:type="spellEnd"/>
      <w:r w:rsidRPr="00B73F9C">
        <w:rPr>
          <w:rFonts w:asciiTheme="majorBidi" w:hAnsiTheme="majorBidi" w:cstheme="majorBidi"/>
        </w:rPr>
        <w:t xml:space="preserve">, B., &amp; </w:t>
      </w:r>
      <w:proofErr w:type="spellStart"/>
      <w:r w:rsidRPr="00B73F9C">
        <w:rPr>
          <w:rFonts w:asciiTheme="majorBidi" w:hAnsiTheme="majorBidi" w:cstheme="majorBidi"/>
        </w:rPr>
        <w:t>Dinçergök</w:t>
      </w:r>
      <w:proofErr w:type="spellEnd"/>
      <w:r w:rsidRPr="00B73F9C">
        <w:rPr>
          <w:rFonts w:asciiTheme="majorBidi" w:hAnsiTheme="majorBidi" w:cstheme="majorBidi"/>
        </w:rPr>
        <w:t>, B. (2020). Economic policy uncertainty, energy consumption and carbon emissions in G7 countries: Evidence from a panel Granger causality analysis. </w:t>
      </w:r>
      <w:r w:rsidRPr="00B73F9C">
        <w:rPr>
          <w:rFonts w:asciiTheme="majorBidi" w:hAnsiTheme="majorBidi" w:cstheme="majorBidi"/>
          <w:i/>
          <w:iCs/>
        </w:rPr>
        <w:t>Environmental Science and Pollution Research</w:t>
      </w:r>
      <w:r w:rsidRPr="00B73F9C">
        <w:rPr>
          <w:rFonts w:asciiTheme="majorBidi" w:hAnsiTheme="majorBidi" w:cstheme="majorBidi"/>
        </w:rPr>
        <w:t>, 27(24), 30050-30066.</w:t>
      </w:r>
    </w:p>
    <w:p w14:paraId="56B3BABC"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Ren, Y.-S., Klein, T., Jiang, Y., Ma, C.-Q., &amp; Yang, X.-G. (2024). Dynamic spillovers among global oil shocks, economic policy uncertainty, and inflation expectation uncertainty under extreme shocks. </w:t>
      </w:r>
      <w:r w:rsidRPr="00B73F9C">
        <w:rPr>
          <w:rFonts w:asciiTheme="majorBidi" w:hAnsiTheme="majorBidi" w:cstheme="majorBidi"/>
          <w:i/>
          <w:iCs/>
        </w:rPr>
        <w:t>Journal of International Financial Markets, Institutions &amp; Money</w:t>
      </w:r>
      <w:r w:rsidRPr="00B73F9C">
        <w:rPr>
          <w:rFonts w:asciiTheme="majorBidi" w:hAnsiTheme="majorBidi" w:cstheme="majorBidi"/>
        </w:rPr>
        <w:t>, 91, 101951.</w:t>
      </w:r>
    </w:p>
    <w:p w14:paraId="480FB402"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Roudari</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Arabi</w:t>
      </w:r>
      <w:proofErr w:type="spellEnd"/>
      <w:r w:rsidRPr="00B73F9C">
        <w:rPr>
          <w:rFonts w:asciiTheme="majorBidi" w:hAnsiTheme="majorBidi" w:cstheme="majorBidi"/>
        </w:rPr>
        <w:t xml:space="preserve">, S. H., &amp; </w:t>
      </w:r>
      <w:proofErr w:type="spellStart"/>
      <w:r w:rsidRPr="00B73F9C">
        <w:rPr>
          <w:rFonts w:asciiTheme="majorBidi" w:hAnsiTheme="majorBidi" w:cstheme="majorBidi"/>
        </w:rPr>
        <w:t>Rahimi</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Kahkeshi</w:t>
      </w:r>
      <w:proofErr w:type="spellEnd"/>
      <w:r w:rsidRPr="00B73F9C">
        <w:rPr>
          <w:rFonts w:asciiTheme="majorBidi" w:hAnsiTheme="majorBidi" w:cstheme="majorBidi"/>
        </w:rPr>
        <w:t>, S. (2023). Volatility spillovers between exchange rate, inflation, and liquidity in Iran's economy: A TVP-VAR-BK approach. </w:t>
      </w:r>
      <w:r w:rsidRPr="00B73F9C">
        <w:rPr>
          <w:rFonts w:asciiTheme="majorBidi" w:hAnsiTheme="majorBidi" w:cstheme="majorBidi"/>
          <w:i/>
          <w:iCs/>
        </w:rPr>
        <w:t>Iranian Economic Research</w:t>
      </w:r>
      <w:r w:rsidRPr="00B73F9C">
        <w:rPr>
          <w:rFonts w:asciiTheme="majorBidi" w:hAnsiTheme="majorBidi" w:cstheme="majorBidi"/>
        </w:rPr>
        <w:t>, 28(97), 152–190. [In Persian]</w:t>
      </w:r>
    </w:p>
    <w:p w14:paraId="1D799848"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Roudari</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Farahanifard</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Shahabadi</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Adeli</w:t>
      </w:r>
      <w:proofErr w:type="spellEnd"/>
      <w:r w:rsidRPr="00B73F9C">
        <w:rPr>
          <w:rFonts w:asciiTheme="majorBidi" w:hAnsiTheme="majorBidi" w:cstheme="majorBidi"/>
        </w:rPr>
        <w:t>, O. A. (2022). Frequency-time spillover of volatility among exchange rate, inflation, stock prices, and housing in Iran. </w:t>
      </w:r>
      <w:r w:rsidRPr="00B73F9C">
        <w:rPr>
          <w:rFonts w:asciiTheme="majorBidi" w:hAnsiTheme="majorBidi" w:cstheme="majorBidi"/>
          <w:i/>
          <w:iCs/>
        </w:rPr>
        <w:t>Quarterly Journal of Economics and Modeling</w:t>
      </w:r>
      <w:r w:rsidRPr="00B73F9C">
        <w:rPr>
          <w:rFonts w:asciiTheme="majorBidi" w:hAnsiTheme="majorBidi" w:cstheme="majorBidi"/>
        </w:rPr>
        <w:t>, 13(2), 65–93. [In Persian]</w:t>
      </w:r>
    </w:p>
    <w:p w14:paraId="5CD3B6AE"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lastRenderedPageBreak/>
        <w:t>Roudari</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Jalili</w:t>
      </w:r>
      <w:proofErr w:type="spellEnd"/>
      <w:r w:rsidRPr="00B73F9C">
        <w:rPr>
          <w:rFonts w:asciiTheme="majorBidi" w:hAnsiTheme="majorBidi" w:cstheme="majorBidi"/>
        </w:rPr>
        <w:t xml:space="preserve">, E., &amp; </w:t>
      </w:r>
      <w:proofErr w:type="spellStart"/>
      <w:r w:rsidRPr="00B73F9C">
        <w:rPr>
          <w:rFonts w:asciiTheme="majorBidi" w:hAnsiTheme="majorBidi" w:cstheme="majorBidi"/>
        </w:rPr>
        <w:t>Tehranchian</w:t>
      </w:r>
      <w:proofErr w:type="spellEnd"/>
      <w:r w:rsidRPr="00B73F9C">
        <w:rPr>
          <w:rFonts w:asciiTheme="majorBidi" w:hAnsiTheme="majorBidi" w:cstheme="majorBidi"/>
        </w:rPr>
        <w:t>, A. M. (2024). Time-frequency spillover among exchange rate volatility, inflation, and government budget deficit in Iran's economy. </w:t>
      </w:r>
      <w:r w:rsidRPr="00B73F9C">
        <w:rPr>
          <w:rFonts w:asciiTheme="majorBidi" w:hAnsiTheme="majorBidi" w:cstheme="majorBidi"/>
          <w:i/>
          <w:iCs/>
        </w:rPr>
        <w:t>Economic Research</w:t>
      </w:r>
      <w:r w:rsidRPr="00B73F9C">
        <w:rPr>
          <w:rFonts w:asciiTheme="majorBidi" w:hAnsiTheme="majorBidi" w:cstheme="majorBidi"/>
        </w:rPr>
        <w:t>, 59(2), 231–252. [In Persian]</w:t>
      </w:r>
    </w:p>
    <w:p w14:paraId="411417B7"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Salem, L. B., </w:t>
      </w:r>
      <w:proofErr w:type="spellStart"/>
      <w:r w:rsidRPr="00B73F9C">
        <w:rPr>
          <w:rFonts w:asciiTheme="majorBidi" w:hAnsiTheme="majorBidi" w:cstheme="majorBidi"/>
        </w:rPr>
        <w:t>Nouira</w:t>
      </w:r>
      <w:proofErr w:type="spellEnd"/>
      <w:r w:rsidRPr="00B73F9C">
        <w:rPr>
          <w:rFonts w:asciiTheme="majorBidi" w:hAnsiTheme="majorBidi" w:cstheme="majorBidi"/>
        </w:rPr>
        <w:t xml:space="preserve">, R., &amp; </w:t>
      </w:r>
      <w:proofErr w:type="spellStart"/>
      <w:r w:rsidRPr="00B73F9C">
        <w:rPr>
          <w:rFonts w:asciiTheme="majorBidi" w:hAnsiTheme="majorBidi" w:cstheme="majorBidi"/>
        </w:rPr>
        <w:t>Rault</w:t>
      </w:r>
      <w:proofErr w:type="spellEnd"/>
      <w:r w:rsidRPr="00B73F9C">
        <w:rPr>
          <w:rFonts w:asciiTheme="majorBidi" w:hAnsiTheme="majorBidi" w:cstheme="majorBidi"/>
        </w:rPr>
        <w:t>, C. (2024). </w:t>
      </w:r>
      <w:r w:rsidRPr="00B73F9C">
        <w:rPr>
          <w:rFonts w:asciiTheme="majorBidi" w:hAnsiTheme="majorBidi" w:cstheme="majorBidi"/>
          <w:i/>
          <w:iCs/>
        </w:rPr>
        <w:t xml:space="preserve">On the impact of oil prices on </w:t>
      </w:r>
      <w:proofErr w:type="spellStart"/>
      <w:r w:rsidRPr="00B73F9C">
        <w:rPr>
          <w:rFonts w:asciiTheme="majorBidi" w:hAnsiTheme="majorBidi" w:cstheme="majorBidi"/>
          <w:i/>
          <w:iCs/>
        </w:rPr>
        <w:t>sectoral</w:t>
      </w:r>
      <w:proofErr w:type="spellEnd"/>
      <w:r w:rsidRPr="00B73F9C">
        <w:rPr>
          <w:rFonts w:asciiTheme="majorBidi" w:hAnsiTheme="majorBidi" w:cstheme="majorBidi"/>
          <w:i/>
          <w:iCs/>
        </w:rPr>
        <w:t xml:space="preserve"> inflation: Evidence from world's top oil exporters and importers</w:t>
      </w:r>
      <w:r w:rsidRPr="00B73F9C">
        <w:rPr>
          <w:rFonts w:asciiTheme="majorBidi" w:hAnsiTheme="majorBidi" w:cstheme="majorBidi"/>
        </w:rPr>
        <w:t> (IZA Discussion Paper No. 16706).</w:t>
      </w:r>
    </w:p>
    <w:p w14:paraId="3ADE8D8A"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Sarker</w:t>
      </w:r>
      <w:proofErr w:type="spellEnd"/>
      <w:r w:rsidRPr="00B73F9C">
        <w:rPr>
          <w:rFonts w:asciiTheme="majorBidi" w:hAnsiTheme="majorBidi" w:cstheme="majorBidi"/>
        </w:rPr>
        <w:t>, P. K., &amp; Wang, L. (2022). Co-movement and Granger causality between Bitcoin and M2, inflation and economic policy uncertainty: Evidence from the U.K. and Japan. </w:t>
      </w:r>
      <w:proofErr w:type="spellStart"/>
      <w:r w:rsidRPr="00B73F9C">
        <w:rPr>
          <w:rFonts w:asciiTheme="majorBidi" w:hAnsiTheme="majorBidi" w:cstheme="majorBidi"/>
          <w:i/>
          <w:iCs/>
        </w:rPr>
        <w:t>Heliyon</w:t>
      </w:r>
      <w:proofErr w:type="spellEnd"/>
      <w:r w:rsidRPr="00B73F9C">
        <w:rPr>
          <w:rFonts w:asciiTheme="majorBidi" w:hAnsiTheme="majorBidi" w:cstheme="majorBidi"/>
        </w:rPr>
        <w:t>, 8, e11178.</w:t>
      </w:r>
    </w:p>
    <w:p w14:paraId="06E8BA9B"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Sengupta</w:t>
      </w:r>
      <w:proofErr w:type="spellEnd"/>
      <w:r w:rsidRPr="00B73F9C">
        <w:rPr>
          <w:rFonts w:asciiTheme="majorBidi" w:hAnsiTheme="majorBidi" w:cstheme="majorBidi"/>
        </w:rPr>
        <w:t>, S., Chakraborty, T., &amp; Singh, S. K. (2025). Forecasting CPI inflation under economic policy and geopolitical uncertainties. </w:t>
      </w:r>
      <w:r w:rsidRPr="00B73F9C">
        <w:rPr>
          <w:rFonts w:asciiTheme="majorBidi" w:hAnsiTheme="majorBidi" w:cstheme="majorBidi"/>
          <w:i/>
          <w:iCs/>
        </w:rPr>
        <w:t>International Journal of Forecasting</w:t>
      </w:r>
      <w:r w:rsidRPr="00B73F9C">
        <w:rPr>
          <w:rFonts w:asciiTheme="majorBidi" w:hAnsiTheme="majorBidi" w:cstheme="majorBidi"/>
        </w:rPr>
        <w:t>, 41(3), 953-981.</w:t>
      </w:r>
    </w:p>
    <w:p w14:paraId="294B8D20"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Shao, L., Zhang, H., Chen, J., &amp; Zhu, X. (2021). Effect of oil price uncertainty on clean energy metal stocks in China: Evidence from a nonparametric causality-in-</w:t>
      </w:r>
      <w:proofErr w:type="spellStart"/>
      <w:r w:rsidRPr="00B73F9C">
        <w:rPr>
          <w:rFonts w:asciiTheme="majorBidi" w:hAnsiTheme="majorBidi" w:cstheme="majorBidi"/>
        </w:rPr>
        <w:t>quantiles</w:t>
      </w:r>
      <w:proofErr w:type="spellEnd"/>
      <w:r w:rsidRPr="00B73F9C">
        <w:rPr>
          <w:rFonts w:asciiTheme="majorBidi" w:hAnsiTheme="majorBidi" w:cstheme="majorBidi"/>
        </w:rPr>
        <w:t xml:space="preserve"> approach. </w:t>
      </w:r>
      <w:r w:rsidRPr="00B73F9C">
        <w:rPr>
          <w:rFonts w:asciiTheme="majorBidi" w:hAnsiTheme="majorBidi" w:cstheme="majorBidi"/>
          <w:i/>
          <w:iCs/>
        </w:rPr>
        <w:t>International Review of Economics &amp; Finance</w:t>
      </w:r>
      <w:r w:rsidRPr="00B73F9C">
        <w:rPr>
          <w:rFonts w:asciiTheme="majorBidi" w:hAnsiTheme="majorBidi" w:cstheme="majorBidi"/>
        </w:rPr>
        <w:t>, 73, 407–419.</w:t>
      </w:r>
    </w:p>
    <w:p w14:paraId="5271BCAC"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Yavarifar</w:t>
      </w:r>
      <w:proofErr w:type="spellEnd"/>
      <w:r w:rsidRPr="00B73F9C">
        <w:rPr>
          <w:rFonts w:asciiTheme="majorBidi" w:hAnsiTheme="majorBidi" w:cstheme="majorBidi"/>
        </w:rPr>
        <w:t xml:space="preserve">, A., </w:t>
      </w:r>
      <w:proofErr w:type="spellStart"/>
      <w:r w:rsidRPr="00B73F9C">
        <w:rPr>
          <w:rFonts w:asciiTheme="majorBidi" w:hAnsiTheme="majorBidi" w:cstheme="majorBidi"/>
        </w:rPr>
        <w:t>Emami</w:t>
      </w:r>
      <w:proofErr w:type="spellEnd"/>
      <w:r w:rsidRPr="00B73F9C">
        <w:rPr>
          <w:rFonts w:asciiTheme="majorBidi" w:hAnsiTheme="majorBidi" w:cstheme="majorBidi"/>
        </w:rPr>
        <w:t xml:space="preserve">, K., &amp; </w:t>
      </w:r>
      <w:proofErr w:type="spellStart"/>
      <w:r w:rsidRPr="00B73F9C">
        <w:rPr>
          <w:rFonts w:asciiTheme="majorBidi" w:hAnsiTheme="majorBidi" w:cstheme="majorBidi"/>
        </w:rPr>
        <w:t>Mohammadi</w:t>
      </w:r>
      <w:proofErr w:type="spellEnd"/>
      <w:r w:rsidRPr="00B73F9C">
        <w:rPr>
          <w:rFonts w:asciiTheme="majorBidi" w:hAnsiTheme="majorBidi" w:cstheme="majorBidi"/>
        </w:rPr>
        <w:t>, T. (2023). Effects of economic policy uncertainty shocks on Iran's economy: A DSGE approach. </w:t>
      </w:r>
      <w:r w:rsidRPr="00B73F9C">
        <w:rPr>
          <w:rFonts w:asciiTheme="majorBidi" w:hAnsiTheme="majorBidi" w:cstheme="majorBidi"/>
          <w:i/>
          <w:iCs/>
        </w:rPr>
        <w:t>Economic Policy</w:t>
      </w:r>
      <w:r w:rsidRPr="00B73F9C">
        <w:rPr>
          <w:rFonts w:asciiTheme="majorBidi" w:hAnsiTheme="majorBidi" w:cstheme="majorBidi"/>
        </w:rPr>
        <w:t>, 15(30), 38–66. [In Persian]</w:t>
      </w:r>
    </w:p>
    <w:p w14:paraId="705FE73A"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Yolanda, Y. (2017). Analysis of factors affecting inflation and its impact on human development index and poverty in Indonesia. </w:t>
      </w:r>
      <w:r w:rsidRPr="00B73F9C">
        <w:rPr>
          <w:rFonts w:asciiTheme="majorBidi" w:hAnsiTheme="majorBidi" w:cstheme="majorBidi"/>
          <w:i/>
          <w:iCs/>
        </w:rPr>
        <w:t>European Research Studies Journal</w:t>
      </w:r>
      <w:r w:rsidRPr="00B73F9C">
        <w:rPr>
          <w:rFonts w:asciiTheme="majorBidi" w:hAnsiTheme="majorBidi" w:cstheme="majorBidi"/>
        </w:rPr>
        <w:t>, 20(4B), 38-56.</w:t>
      </w:r>
    </w:p>
    <w:p w14:paraId="2A36869F"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Zaroki</w:t>
      </w:r>
      <w:proofErr w:type="spellEnd"/>
      <w:r w:rsidRPr="00B73F9C">
        <w:rPr>
          <w:rFonts w:asciiTheme="majorBidi" w:hAnsiTheme="majorBidi" w:cstheme="majorBidi"/>
        </w:rPr>
        <w:t xml:space="preserve">, S., </w:t>
      </w:r>
      <w:proofErr w:type="spellStart"/>
      <w:r w:rsidRPr="00B73F9C">
        <w:rPr>
          <w:rFonts w:asciiTheme="majorBidi" w:hAnsiTheme="majorBidi" w:cstheme="majorBidi"/>
        </w:rPr>
        <w:t>Yousefi</w:t>
      </w:r>
      <w:proofErr w:type="spellEnd"/>
      <w:r w:rsidRPr="00B73F9C">
        <w:rPr>
          <w:rFonts w:asciiTheme="majorBidi" w:hAnsiTheme="majorBidi" w:cstheme="majorBidi"/>
        </w:rPr>
        <w:t xml:space="preserve"> </w:t>
      </w:r>
      <w:proofErr w:type="spellStart"/>
      <w:r w:rsidRPr="00B73F9C">
        <w:rPr>
          <w:rFonts w:asciiTheme="majorBidi" w:hAnsiTheme="majorBidi" w:cstheme="majorBidi"/>
        </w:rPr>
        <w:t>Barfrooshi</w:t>
      </w:r>
      <w:proofErr w:type="spellEnd"/>
      <w:r w:rsidRPr="00B73F9C">
        <w:rPr>
          <w:rFonts w:asciiTheme="majorBidi" w:hAnsiTheme="majorBidi" w:cstheme="majorBidi"/>
        </w:rPr>
        <w:t xml:space="preserve">, A., &amp; </w:t>
      </w:r>
      <w:proofErr w:type="spellStart"/>
      <w:r w:rsidRPr="00B73F9C">
        <w:rPr>
          <w:rFonts w:asciiTheme="majorBidi" w:hAnsiTheme="majorBidi" w:cstheme="majorBidi"/>
        </w:rPr>
        <w:t>Fathollahzadeh</w:t>
      </w:r>
      <w:proofErr w:type="spellEnd"/>
      <w:r w:rsidRPr="00B73F9C">
        <w:rPr>
          <w:rFonts w:asciiTheme="majorBidi" w:hAnsiTheme="majorBidi" w:cstheme="majorBidi"/>
        </w:rPr>
        <w:t>, A. H. (2019). Analysis of the asymmetric effect of oil prices and inflation gap on the unofficial exchange rate in Iran. </w:t>
      </w:r>
      <w:r w:rsidRPr="00B73F9C">
        <w:rPr>
          <w:rFonts w:asciiTheme="majorBidi" w:hAnsiTheme="majorBidi" w:cstheme="majorBidi"/>
          <w:i/>
          <w:iCs/>
        </w:rPr>
        <w:t>Economic Policy</w:t>
      </w:r>
      <w:r w:rsidRPr="00B73F9C">
        <w:rPr>
          <w:rFonts w:asciiTheme="majorBidi" w:hAnsiTheme="majorBidi" w:cstheme="majorBidi"/>
        </w:rPr>
        <w:t>, 11(22), 33–62. [In Persian]</w:t>
      </w:r>
    </w:p>
    <w:p w14:paraId="08D740A1"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r w:rsidRPr="00B73F9C">
        <w:rPr>
          <w:rFonts w:asciiTheme="majorBidi" w:hAnsiTheme="majorBidi" w:cstheme="majorBidi"/>
        </w:rPr>
        <w:t xml:space="preserve">Zhao, Y., </w:t>
      </w:r>
      <w:proofErr w:type="gramStart"/>
      <w:r w:rsidRPr="00B73F9C">
        <w:rPr>
          <w:rFonts w:asciiTheme="majorBidi" w:hAnsiTheme="majorBidi" w:cstheme="majorBidi"/>
        </w:rPr>
        <w:t>Gao</w:t>
      </w:r>
      <w:proofErr w:type="gramEnd"/>
      <w:r w:rsidRPr="00B73F9C">
        <w:rPr>
          <w:rFonts w:asciiTheme="majorBidi" w:hAnsiTheme="majorBidi" w:cstheme="majorBidi"/>
        </w:rPr>
        <w:t>, X., Zheng, H., Zhang, Y., &amp; Sun, Q. (2025). Identifying influence pathways of oil price shocks on inflation based on impulse response networks. </w:t>
      </w:r>
      <w:r w:rsidRPr="00B73F9C">
        <w:rPr>
          <w:rFonts w:asciiTheme="majorBidi" w:hAnsiTheme="majorBidi" w:cstheme="majorBidi"/>
          <w:i/>
          <w:iCs/>
        </w:rPr>
        <w:t>Energy</w:t>
      </w:r>
      <w:r w:rsidRPr="00B73F9C">
        <w:rPr>
          <w:rFonts w:asciiTheme="majorBidi" w:hAnsiTheme="majorBidi" w:cstheme="majorBidi"/>
        </w:rPr>
        <w:t>, 314, 134107.</w:t>
      </w:r>
    </w:p>
    <w:p w14:paraId="44D7232D"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roofErr w:type="spellStart"/>
      <w:r w:rsidRPr="00B73F9C">
        <w:rPr>
          <w:rFonts w:asciiTheme="majorBidi" w:hAnsiTheme="majorBidi" w:cstheme="majorBidi"/>
        </w:rPr>
        <w:t>Živkov</w:t>
      </w:r>
      <w:proofErr w:type="spellEnd"/>
      <w:r w:rsidRPr="00B73F9C">
        <w:rPr>
          <w:rFonts w:asciiTheme="majorBidi" w:hAnsiTheme="majorBidi" w:cstheme="majorBidi"/>
        </w:rPr>
        <w:t xml:space="preserve">, D., </w:t>
      </w:r>
      <w:proofErr w:type="spellStart"/>
      <w:r w:rsidRPr="00B73F9C">
        <w:rPr>
          <w:rFonts w:asciiTheme="majorBidi" w:hAnsiTheme="majorBidi" w:cstheme="majorBidi"/>
        </w:rPr>
        <w:t>Đurašković</w:t>
      </w:r>
      <w:proofErr w:type="spellEnd"/>
      <w:r w:rsidRPr="00B73F9C">
        <w:rPr>
          <w:rFonts w:asciiTheme="majorBidi" w:hAnsiTheme="majorBidi" w:cstheme="majorBidi"/>
        </w:rPr>
        <w:t xml:space="preserve">, J., &amp; </w:t>
      </w:r>
      <w:proofErr w:type="spellStart"/>
      <w:r w:rsidRPr="00B73F9C">
        <w:rPr>
          <w:rFonts w:asciiTheme="majorBidi" w:hAnsiTheme="majorBidi" w:cstheme="majorBidi"/>
        </w:rPr>
        <w:t>Manić</w:t>
      </w:r>
      <w:proofErr w:type="spellEnd"/>
      <w:r w:rsidRPr="00B73F9C">
        <w:rPr>
          <w:rFonts w:asciiTheme="majorBidi" w:hAnsiTheme="majorBidi" w:cstheme="majorBidi"/>
        </w:rPr>
        <w:t>, S. (2019). How do oil price changes affect inflation in Central and Eastern European countries? A wavelet-based Markov switching approach. </w:t>
      </w:r>
      <w:r w:rsidRPr="00B73F9C">
        <w:rPr>
          <w:rFonts w:asciiTheme="majorBidi" w:hAnsiTheme="majorBidi" w:cstheme="majorBidi"/>
          <w:i/>
          <w:iCs/>
        </w:rPr>
        <w:t>Baltic Journal of Economics</w:t>
      </w:r>
      <w:r w:rsidRPr="00B73F9C">
        <w:rPr>
          <w:rFonts w:asciiTheme="majorBidi" w:hAnsiTheme="majorBidi" w:cstheme="majorBidi"/>
        </w:rPr>
        <w:t>, 19(1), 84-104.</w:t>
      </w:r>
    </w:p>
    <w:p w14:paraId="0C6D4227" w14:textId="77777777" w:rsidR="00B73F9C" w:rsidRPr="00B73F9C" w:rsidRDefault="00B73F9C" w:rsidP="00B73F9C">
      <w:pPr>
        <w:autoSpaceDE w:val="0"/>
        <w:autoSpaceDN w:val="0"/>
        <w:bidi w:val="0"/>
        <w:adjustRightInd w:val="0"/>
        <w:spacing w:before="80" w:after="80" w:line="240" w:lineRule="auto"/>
        <w:ind w:left="284" w:hanging="284"/>
        <w:jc w:val="lowKashida"/>
        <w:rPr>
          <w:rFonts w:asciiTheme="majorBidi" w:hAnsiTheme="majorBidi" w:cstheme="majorBidi"/>
        </w:rPr>
      </w:pPr>
    </w:p>
    <w:p w14:paraId="318FF736" w14:textId="4F7E04FC" w:rsidR="00781A92" w:rsidRPr="00561970" w:rsidRDefault="00781A92" w:rsidP="00B73F9C">
      <w:pPr>
        <w:autoSpaceDE w:val="0"/>
        <w:autoSpaceDN w:val="0"/>
        <w:bidi w:val="0"/>
        <w:adjustRightInd w:val="0"/>
        <w:spacing w:before="80" w:after="80" w:line="240" w:lineRule="auto"/>
        <w:ind w:left="284" w:hanging="284"/>
        <w:jc w:val="lowKashida"/>
        <w:rPr>
          <w:rFonts w:asciiTheme="majorBidi" w:hAnsiTheme="majorBidi" w:cstheme="majorBidi"/>
        </w:rPr>
      </w:pPr>
    </w:p>
    <w:sectPr w:rsidR="00781A92" w:rsidRPr="00561970" w:rsidSect="00891FDC">
      <w:headerReference w:type="even" r:id="rId50"/>
      <w:headerReference w:type="default" r:id="rId51"/>
      <w:footnotePr>
        <w:numRestart w:val="eachPage"/>
      </w:footnotePr>
      <w:pgSz w:w="11906" w:h="16838" w:code="9"/>
      <w:pgMar w:top="3119" w:right="1841" w:bottom="3119" w:left="1701" w:header="2552"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833D5" w14:textId="77777777" w:rsidR="00CB13AF" w:rsidRDefault="00CB13AF" w:rsidP="002D72C8">
      <w:pPr>
        <w:spacing w:after="0" w:line="240" w:lineRule="auto"/>
      </w:pPr>
      <w:r>
        <w:separator/>
      </w:r>
    </w:p>
  </w:endnote>
  <w:endnote w:type="continuationSeparator" w:id="0">
    <w:p w14:paraId="189005C0" w14:textId="77777777" w:rsidR="00CB13AF" w:rsidRDefault="00CB13AF" w:rsidP="002D7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panose1 w:val="00000400000000000000"/>
    <w:charset w:val="00"/>
    <w:family w:val="auto"/>
    <w:pitch w:val="variable"/>
    <w:sig w:usb0="800020A7"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2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otus">
    <w:panose1 w:val="00000400000000000000"/>
    <w:charset w:val="B2"/>
    <w:family w:val="auto"/>
    <w:pitch w:val="variable"/>
    <w:sig w:usb0="00002001" w:usb1="80000000" w:usb2="00000008" w:usb3="00000000" w:csb0="00000040" w:csb1="00000000"/>
  </w:font>
  <w:font w:name="TTE1D0FA58t00">
    <w:altName w:val="Times New Roman"/>
    <w:panose1 w:val="00000000000000000000"/>
    <w:charset w:val="00"/>
    <w:family w:val="roman"/>
    <w:notTrueType/>
    <w:pitch w:val="default"/>
  </w:font>
  <w:font w:name="@Adobe Gothic Std B">
    <w:panose1 w:val="00000000000000000000"/>
    <w:charset w:val="80"/>
    <w:family w:val="swiss"/>
    <w:notTrueType/>
    <w:pitch w:val="variable"/>
    <w:sig w:usb0="00000203" w:usb1="29D72C10" w:usb2="00000010" w:usb3="00000000" w:csb0="002A0005" w:csb1="00000000"/>
  </w:font>
  <w:font w:name="Times New Roman Bold">
    <w:panose1 w:val="02020803070505020304"/>
    <w:charset w:val="B2"/>
    <w:family w:val="auto"/>
    <w:notTrueType/>
    <w:pitch w:val="default"/>
    <w:sig w:usb0="00002001" w:usb1="00000000" w:usb2="00000000" w:usb3="00000000" w:csb0="00000040" w:csb1="00000000"/>
  </w:font>
  <w:font w:name="Adobe Heiti Std R">
    <w:panose1 w:val="00000000000000000000"/>
    <w:charset w:val="80"/>
    <w:family w:val="swiss"/>
    <w:notTrueType/>
    <w:pitch w:val="variable"/>
    <w:sig w:usb0="00000207" w:usb1="0A0F1810" w:usb2="00000016" w:usb3="00000000" w:csb0="00060007" w:csb1="00000000"/>
  </w:font>
  <w:font w:name="B Mitra">
    <w:panose1 w:val="00000400000000000000"/>
    <w:charset w:val="B2"/>
    <w:family w:val="auto"/>
    <w:pitch w:val="variable"/>
    <w:sig w:usb0="00002001" w:usb1="80000000" w:usb2="00000008" w:usb3="00000000" w:csb0="00000040" w:csb1="00000000"/>
  </w:font>
  <w:font w:name="SwissReSansOT">
    <w:altName w:val="SwissReSansOT"/>
    <w:panose1 w:val="00000000000000000000"/>
    <w:charset w:val="00"/>
    <w:family w:val="swiss"/>
    <w:notTrueType/>
    <w:pitch w:val="default"/>
    <w:sig w:usb0="00000003" w:usb1="00000000" w:usb2="00000000" w:usb3="00000000" w:csb0="00000001" w:csb1="00000000"/>
  </w:font>
  <w:font w:name="@Adobe Kaiti Std R">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Angsana New">
    <w:panose1 w:val="02020603050405020304"/>
    <w:charset w:val="DE"/>
    <w:family w:val="roman"/>
    <w:notTrueType/>
    <w:pitch w:val="variable"/>
    <w:sig w:usb0="01000001" w:usb1="00000000" w:usb2="00000000" w:usb3="00000000" w:csb0="00010000" w:csb1="00000000"/>
  </w:font>
  <w:font w:name="MS Mincho">
    <w:altName w:val="ＭＳ 明朝"/>
    <w:panose1 w:val="02020609040205080304"/>
    <w:charset w:val="80"/>
    <w:family w:val="roman"/>
    <w:notTrueType/>
    <w:pitch w:val="fixed"/>
    <w:sig w:usb0="00000001" w:usb1="08070000" w:usb2="00000010" w:usb3="00000000" w:csb0="00020000" w:csb1="00000000"/>
  </w:font>
  <w:font w:name="NazaninNormalPS">
    <w:altName w:val="Times New Roman"/>
    <w:panose1 w:val="00000000000000000000"/>
    <w:charset w:val="B2"/>
    <w:family w:val="auto"/>
    <w:notTrueType/>
    <w:pitch w:val="default"/>
    <w:sig w:usb0="00002000" w:usb1="00000000" w:usb2="00000000" w:usb3="00000000" w:csb0="00000040" w:csb1="00000000"/>
  </w:font>
  <w:font w:name="0 Zar">
    <w:altName w:val="Courier New"/>
    <w:charset w:val="B2"/>
    <w:family w:val="auto"/>
    <w:pitch w:val="variable"/>
    <w:sig w:usb0="00002000" w:usb1="80000000" w:usb2="00000008" w:usb3="00000000" w:csb0="00000040" w:csb1="00000000"/>
  </w:font>
  <w:font w:name="Roya">
    <w:panose1 w:val="00000400000000000000"/>
    <w:charset w:val="00"/>
    <w:family w:val="auto"/>
    <w:pitch w:val="variable"/>
    <w:sig w:usb0="800020A7" w:usb1="D000004A" w:usb2="00000008" w:usb3="00000000" w:csb0="00000051" w:csb1="00000000"/>
  </w:font>
  <w:font w:name="2  Titr">
    <w:panose1 w:val="00000700000000000000"/>
    <w:charset w:val="B2"/>
    <w:family w:val="auto"/>
    <w:pitch w:val="variable"/>
    <w:sig w:usb0="00002001" w:usb1="80000000" w:usb2="00000008" w:usb3="00000000" w:csb0="00000040" w:csb1="00000000"/>
  </w:font>
  <w:font w:name="Charlesworth">
    <w:panose1 w:val="00000000000000000000"/>
    <w:charset w:val="00"/>
    <w:family w:val="roman"/>
    <w:notTrueType/>
    <w:pitch w:val="default"/>
    <w:sig w:usb0="00000003" w:usb1="00000000" w:usb2="00000000" w:usb3="00000000" w:csb0="00000001" w:csb1="00000000"/>
  </w:font>
  <w:font w:name="2  Karim">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Mitra">
    <w:panose1 w:val="00000400000000000000"/>
    <w:charset w:val="00"/>
    <w:family w:val="auto"/>
    <w:pitch w:val="variable"/>
    <w:sig w:usb0="800020A7" w:usb1="D000004A" w:usb2="00000008" w:usb3="00000000" w:csb0="00000051" w:csb1="00000000"/>
  </w:font>
  <w:font w:name="Courier">
    <w:panose1 w:val="02070409020205020404"/>
    <w:charset w:val="00"/>
    <w:family w:val="modern"/>
    <w:notTrueType/>
    <w:pitch w:val="fixed"/>
    <w:sig w:usb0="00000003" w:usb1="00000000" w:usb2="00000000" w:usb3="00000000" w:csb0="00000001" w:csb1="00000000"/>
  </w:font>
  <w:font w:name="Titr">
    <w:panose1 w:val="00000700000000000000"/>
    <w:charset w:val="B2"/>
    <w:family w:val="auto"/>
    <w:pitch w:val="variable"/>
    <w:sig w:usb0="00002001" w:usb1="80000000" w:usb2="00000008" w:usb3="00000000" w:csb0="00000040" w:csb1="00000000"/>
  </w:font>
  <w:font w:name="Badr">
    <w:panose1 w:val="00000400000000000000"/>
    <w:charset w:val="00"/>
    <w:family w:val="auto"/>
    <w:pitch w:val="variable"/>
    <w:sig w:usb0="800020A7" w:usb1="D000004A" w:usb2="00000008" w:usb3="00000000" w:csb0="00000051" w:csb1="00000000"/>
  </w:font>
  <w:font w:name="Vrinda">
    <w:panose1 w:val="00000400000000000000"/>
    <w:charset w:val="01"/>
    <w:family w:val="roman"/>
    <w:notTrueType/>
    <w:pitch w:val="variable"/>
  </w:font>
  <w:font w:name="Verdana">
    <w:panose1 w:val="020B0604030504040204"/>
    <w:charset w:val="00"/>
    <w:family w:val="swiss"/>
    <w:pitch w:val="variable"/>
    <w:sig w:usb0="A00006FF" w:usb1="4000205B" w:usb2="00000010" w:usb3="00000000" w:csb0="0000019F" w:csb1="00000000"/>
  </w:font>
  <w:font w:name="F_zar Bold">
    <w:altName w:val="Times New Roman"/>
    <w:charset w:val="00"/>
    <w:family w:val="auto"/>
    <w:pitch w:val="variable"/>
    <w:sig w:usb0="00000003" w:usb1="00000000" w:usb2="00000000" w:usb3="00000000" w:csb0="00000001" w:csb1="00000000"/>
  </w:font>
  <w:font w:name="Chaparral Pro">
    <w:altName w:val="Times New Roman"/>
    <w:panose1 w:val="00000000000000000000"/>
    <w:charset w:val="00"/>
    <w:family w:val="roman"/>
    <w:notTrueType/>
    <w:pitch w:val="variable"/>
    <w:sig w:usb0="00000007" w:usb1="00000001" w:usb2="00000000" w:usb3="00000000" w:csb0="00000093" w:csb1="00000000"/>
  </w:font>
  <w:font w:name="AdvOT863180fb">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amn">
    <w:altName w:val="Times New Roman"/>
    <w:panose1 w:val="00000000000000000000"/>
    <w:charset w:val="00"/>
    <w:family w:val="roman"/>
    <w:notTrueType/>
    <w:pitch w:val="default"/>
  </w:font>
  <w:font w:name="XB Kayhan">
    <w:altName w:val="Times New Roman"/>
    <w:charset w:val="00"/>
    <w:family w:val="auto"/>
    <w:pitch w:val="variable"/>
    <w:sig w:usb0="00000000" w:usb1="80000000" w:usb2="00000008" w:usb3="00000000" w:csb0="00000051"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Yagut">
    <w:panose1 w:val="00000400000000000000"/>
    <w:charset w:val="B2"/>
    <w:family w:val="auto"/>
    <w:pitch w:val="variable"/>
    <w:sig w:usb0="00002001" w:usb1="80000000" w:usb2="00000008" w:usb3="00000000" w:csb0="00000040" w:csb1="00000000"/>
  </w:font>
  <w:font w:name="@Kozuka Gothic Pr6N B">
    <w:panose1 w:val="00000000000000000000"/>
    <w:charset w:val="80"/>
    <w:family w:val="swiss"/>
    <w:notTrueType/>
    <w:pitch w:val="variable"/>
    <w:sig w:usb0="000002D7" w:usb1="2AC71C11" w:usb2="00000012" w:usb3="00000000" w:csb0="0002009F" w:csb1="00000000"/>
  </w:font>
  <w:font w:name="Liberation Serif">
    <w:altName w:val="Times New Roman"/>
    <w:charset w:val="00"/>
    <w:family w:val="roman"/>
    <w:pitch w:val="variable"/>
  </w:font>
  <w:font w:name="DejaVu Sans">
    <w:altName w:val="Times New Roman"/>
    <w:charset w:val="00"/>
    <w:family w:val="auto"/>
    <w:pitch w:val="variable"/>
  </w:font>
  <w:font w:name="Kozuka Gothic Pr6N H">
    <w:panose1 w:val="00000000000000000000"/>
    <w:charset w:val="80"/>
    <w:family w:val="swiss"/>
    <w:notTrueType/>
    <w:pitch w:val="variable"/>
    <w:sig w:usb0="000002D7" w:usb1="2AC71C11" w:usb2="00000012" w:usb3="00000000" w:csb0="0002009F" w:csb1="00000000"/>
  </w:font>
  <w:font w:name="Times New Roman Backslanted">
    <w:altName w:val="Times New Roman"/>
    <w:charset w:val="00"/>
    <w:family w:val="roman"/>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ime new roman">
    <w:altName w:val="Times New Roman"/>
    <w:panose1 w:val="00000000000000000000"/>
    <w:charset w:val="00"/>
    <w:family w:val="roman"/>
    <w:notTrueType/>
    <w:pitch w:val="default"/>
  </w:font>
  <w:font w:name="ETRDMN+TimesNewRomanPSMT">
    <w:altName w:val="Times New Roman"/>
    <w:panose1 w:val="00000000000000000000"/>
    <w:charset w:val="00"/>
    <w:family w:val="roman"/>
    <w:notTrueType/>
    <w:pitch w:val="default"/>
    <w:sig w:usb0="00000003" w:usb1="00000000" w:usb2="00000000" w:usb3="00000000" w:csb0="00000001" w:csb1="00000000"/>
  </w:font>
  <w:font w:name="Kozuka Gothic Pr6N R">
    <w:panose1 w:val="00000000000000000000"/>
    <w:charset w:val="80"/>
    <w:family w:val="swiss"/>
    <w:notTrueType/>
    <w:pitch w:val="variable"/>
    <w:sig w:usb0="000002D7" w:usb1="2AC71C11" w:usb2="00000012" w:usb3="00000000" w:csb0="0002009F" w:csb1="00000000"/>
  </w:font>
  <w:font w:name="ITC New Baskerville Std">
    <w:altName w:val="Times New Roman"/>
    <w:panose1 w:val="00000000000000000000"/>
    <w:charset w:val="00"/>
    <w:family w:val="roman"/>
    <w:notTrueType/>
    <w:pitch w:val="default"/>
    <w:sig w:usb0="00000003" w:usb1="00000000" w:usb2="00000000" w:usb3="00000000" w:csb0="00000001" w:csb1="00000000"/>
  </w:font>
  <w:font w:name="BZarBold">
    <w:altName w:val="Times New Roman"/>
    <w:panose1 w:val="00000000000000000000"/>
    <w:charset w:val="00"/>
    <w:family w:val="roman"/>
    <w:notTrueType/>
    <w:pitch w:val="default"/>
  </w:font>
  <w:font w:name="SymbolMT">
    <w:altName w:val="MS Mincho"/>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2  Mitra">
    <w:panose1 w:val="00000400000000000000"/>
    <w:charset w:val="B2"/>
    <w:family w:val="auto"/>
    <w:pitch w:val="variable"/>
    <w:sig w:usb0="00002001" w:usb1="80000000" w:usb2="00000008" w:usb3="00000000" w:csb0="00000040"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IRNumber">
    <w:altName w:val="Times New Roman"/>
    <w:charset w:val="00"/>
    <w:family w:val="auto"/>
    <w:pitch w:val="variable"/>
    <w:sig w:usb0="00000000" w:usb1="00000000" w:usb2="00000000" w:usb3="00000000" w:csb0="00000041" w:csb1="00000000"/>
  </w:font>
  <w:font w:name="HelveticaNeueLT Std">
    <w:altName w:val="Arial"/>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9165F" w14:textId="77777777" w:rsidR="00CB13AF" w:rsidRDefault="00CB13AF" w:rsidP="009D0B1C">
      <w:pPr>
        <w:spacing w:after="0" w:line="240" w:lineRule="auto"/>
        <w:jc w:val="right"/>
      </w:pPr>
      <w:r>
        <w:separator/>
      </w:r>
    </w:p>
  </w:footnote>
  <w:footnote w:type="continuationSeparator" w:id="0">
    <w:p w14:paraId="73C1E53F" w14:textId="77777777" w:rsidR="00CB13AF" w:rsidRDefault="00CB13AF" w:rsidP="002D72C8">
      <w:pPr>
        <w:spacing w:after="0" w:line="240" w:lineRule="auto"/>
      </w:pPr>
      <w:r>
        <w:continuationSeparator/>
      </w:r>
    </w:p>
  </w:footnote>
  <w:footnote w:id="1">
    <w:p w14:paraId="2D8BF9D9" w14:textId="77777777" w:rsidR="007A790D" w:rsidRPr="0074669C" w:rsidRDefault="007A790D" w:rsidP="00B53B3A">
      <w:pPr>
        <w:pStyle w:val="FootnoteText"/>
        <w:bidi w:val="0"/>
        <w:rPr>
          <w:sz w:val="18"/>
          <w:szCs w:val="18"/>
          <w:rtl/>
        </w:rPr>
      </w:pPr>
      <w:r w:rsidRPr="0074669C">
        <w:rPr>
          <w:rStyle w:val="FootnoteReference"/>
          <w:sz w:val="18"/>
          <w:szCs w:val="18"/>
        </w:rPr>
        <w:footnoteRef/>
      </w:r>
      <w:r w:rsidRPr="0074669C">
        <w:rPr>
          <w:sz w:val="18"/>
          <w:szCs w:val="18"/>
        </w:rPr>
        <w:t xml:space="preserve">- </w:t>
      </w:r>
      <w:r w:rsidRPr="0074669C">
        <w:rPr>
          <w:rFonts w:asciiTheme="majorBidi" w:hAnsiTheme="majorBidi" w:cstheme="majorBidi"/>
          <w:sz w:val="18"/>
          <w:szCs w:val="18"/>
        </w:rPr>
        <w:t>Yolanda</w:t>
      </w:r>
    </w:p>
  </w:footnote>
  <w:footnote w:id="2">
    <w:p w14:paraId="6DFCC79B" w14:textId="77777777" w:rsidR="007A790D" w:rsidRPr="0074669C" w:rsidRDefault="007A790D" w:rsidP="00B53B3A">
      <w:pPr>
        <w:pStyle w:val="FootnoteText"/>
        <w:bidi w:val="0"/>
        <w:rPr>
          <w:sz w:val="18"/>
          <w:szCs w:val="18"/>
        </w:rPr>
      </w:pPr>
      <w:r w:rsidRPr="0074669C">
        <w:rPr>
          <w:rStyle w:val="FootnoteReference"/>
          <w:sz w:val="18"/>
          <w:szCs w:val="18"/>
        </w:rPr>
        <w:footnoteRef/>
      </w:r>
      <w:r w:rsidRPr="0074669C">
        <w:rPr>
          <w:sz w:val="18"/>
          <w:szCs w:val="18"/>
        </w:rPr>
        <w:t xml:space="preserve">- </w:t>
      </w:r>
      <w:r w:rsidRPr="0074669C">
        <w:rPr>
          <w:rFonts w:asciiTheme="majorBidi" w:hAnsiTheme="majorBidi" w:cstheme="majorBidi"/>
          <w:sz w:val="18"/>
          <w:szCs w:val="18"/>
        </w:rPr>
        <w:t>Ren et al</w:t>
      </w:r>
    </w:p>
  </w:footnote>
  <w:footnote w:id="3">
    <w:p w14:paraId="158273FB" w14:textId="77777777" w:rsidR="007A790D" w:rsidRPr="0074669C" w:rsidRDefault="007A790D" w:rsidP="00B53B3A">
      <w:pPr>
        <w:pStyle w:val="FootnoteText"/>
        <w:bidi w:val="0"/>
        <w:rPr>
          <w:sz w:val="18"/>
          <w:szCs w:val="18"/>
        </w:rPr>
      </w:pPr>
      <w:r w:rsidRPr="0074669C">
        <w:rPr>
          <w:rStyle w:val="FootnoteReference"/>
          <w:sz w:val="18"/>
          <w:szCs w:val="18"/>
        </w:rPr>
        <w:footnoteRef/>
      </w:r>
      <w:r w:rsidRPr="0074669C">
        <w:rPr>
          <w:sz w:val="18"/>
          <w:szCs w:val="18"/>
        </w:rPr>
        <w:t xml:space="preserve">- </w:t>
      </w:r>
      <w:r w:rsidRPr="0074669C">
        <w:rPr>
          <w:rFonts w:asciiTheme="majorBidi" w:hAnsiTheme="majorBidi" w:cstheme="majorBidi"/>
          <w:sz w:val="18"/>
          <w:szCs w:val="18"/>
        </w:rPr>
        <w:t>Ma et al</w:t>
      </w:r>
    </w:p>
  </w:footnote>
  <w:footnote w:id="4">
    <w:p w14:paraId="48A82299" w14:textId="77777777" w:rsidR="007A790D" w:rsidRPr="0074669C" w:rsidRDefault="007A790D" w:rsidP="00B53B3A">
      <w:pPr>
        <w:pStyle w:val="FootnoteText"/>
        <w:bidi w:val="0"/>
        <w:rPr>
          <w:sz w:val="18"/>
          <w:szCs w:val="18"/>
        </w:rPr>
      </w:pPr>
      <w:r w:rsidRPr="0074669C">
        <w:rPr>
          <w:rStyle w:val="FootnoteReference"/>
          <w:sz w:val="18"/>
          <w:szCs w:val="18"/>
        </w:rPr>
        <w:footnoteRef/>
      </w:r>
      <w:r w:rsidRPr="0074669C">
        <w:rPr>
          <w:sz w:val="18"/>
          <w:szCs w:val="18"/>
        </w:rPr>
        <w:t xml:space="preserve">- </w:t>
      </w:r>
      <w:proofErr w:type="spellStart"/>
      <w:r w:rsidRPr="0074669C">
        <w:rPr>
          <w:rFonts w:asciiTheme="majorBidi" w:hAnsiTheme="majorBidi" w:cstheme="majorBidi"/>
          <w:sz w:val="18"/>
          <w:szCs w:val="18"/>
        </w:rPr>
        <w:t>Anderl</w:t>
      </w:r>
      <w:proofErr w:type="spellEnd"/>
      <w:r w:rsidRPr="0074669C">
        <w:rPr>
          <w:rFonts w:asciiTheme="majorBidi" w:hAnsiTheme="majorBidi" w:cstheme="majorBidi"/>
          <w:sz w:val="18"/>
          <w:szCs w:val="18"/>
        </w:rPr>
        <w:t xml:space="preserve"> &amp; </w:t>
      </w:r>
      <w:proofErr w:type="spellStart"/>
      <w:r w:rsidRPr="0074669C">
        <w:rPr>
          <w:rFonts w:asciiTheme="majorBidi" w:hAnsiTheme="majorBidi" w:cstheme="majorBidi"/>
          <w:sz w:val="18"/>
          <w:szCs w:val="18"/>
        </w:rPr>
        <w:t>Caporale</w:t>
      </w:r>
      <w:proofErr w:type="spellEnd"/>
    </w:p>
  </w:footnote>
  <w:footnote w:id="5">
    <w:p w14:paraId="75442D2F" w14:textId="77777777" w:rsidR="007A790D" w:rsidRPr="0074669C" w:rsidRDefault="007A790D" w:rsidP="00B53B3A">
      <w:pPr>
        <w:pStyle w:val="FootnoteText"/>
        <w:bidi w:val="0"/>
        <w:rPr>
          <w:sz w:val="18"/>
          <w:szCs w:val="18"/>
          <w:rtl/>
        </w:rPr>
      </w:pPr>
      <w:r w:rsidRPr="0074669C">
        <w:rPr>
          <w:rStyle w:val="FootnoteReference"/>
          <w:sz w:val="18"/>
          <w:szCs w:val="18"/>
        </w:rPr>
        <w:footnoteRef/>
      </w:r>
      <w:r w:rsidRPr="0074669C">
        <w:rPr>
          <w:sz w:val="18"/>
          <w:szCs w:val="18"/>
        </w:rPr>
        <w:t>-</w:t>
      </w:r>
      <w:r w:rsidRPr="0074669C">
        <w:rPr>
          <w:rFonts w:asciiTheme="majorBidi" w:hAnsiTheme="majorBidi" w:cstheme="majorBidi"/>
          <w:color w:val="131413"/>
          <w:sz w:val="18"/>
          <w:szCs w:val="18"/>
        </w:rPr>
        <w:t xml:space="preserve"> </w:t>
      </w:r>
      <w:proofErr w:type="spellStart"/>
      <w:r w:rsidRPr="0074669C">
        <w:rPr>
          <w:rFonts w:asciiTheme="majorBidi" w:hAnsiTheme="majorBidi" w:cstheme="majorBidi"/>
          <w:color w:val="131413"/>
          <w:sz w:val="18"/>
          <w:szCs w:val="18"/>
        </w:rPr>
        <w:t>Pirgaip</w:t>
      </w:r>
      <w:proofErr w:type="spellEnd"/>
      <w:r w:rsidRPr="0074669C">
        <w:rPr>
          <w:rFonts w:asciiTheme="majorBidi" w:hAnsiTheme="majorBidi" w:cstheme="majorBidi"/>
          <w:color w:val="131413"/>
          <w:sz w:val="18"/>
          <w:szCs w:val="18"/>
        </w:rPr>
        <w:t xml:space="preserve"> </w:t>
      </w:r>
      <w:r w:rsidRPr="0074669C">
        <w:rPr>
          <w:rFonts w:asciiTheme="majorBidi" w:hAnsiTheme="majorBidi" w:cstheme="majorBidi"/>
          <w:color w:val="131413"/>
          <w:sz w:val="18"/>
          <w:szCs w:val="18"/>
          <w:rtl/>
        </w:rPr>
        <w:t>&amp;</w:t>
      </w:r>
      <w:r w:rsidRPr="0074669C">
        <w:rPr>
          <w:rFonts w:asciiTheme="majorBidi" w:hAnsiTheme="majorBidi" w:cstheme="majorBidi"/>
          <w:color w:val="131413"/>
          <w:sz w:val="18"/>
          <w:szCs w:val="18"/>
        </w:rPr>
        <w:t xml:space="preserve"> </w:t>
      </w:r>
      <w:proofErr w:type="spellStart"/>
      <w:r w:rsidRPr="0074669C">
        <w:rPr>
          <w:rFonts w:asciiTheme="majorBidi" w:hAnsiTheme="majorBidi" w:cstheme="majorBidi"/>
          <w:color w:val="131413"/>
          <w:sz w:val="18"/>
          <w:szCs w:val="18"/>
        </w:rPr>
        <w:t>Dincergok</w:t>
      </w:r>
      <w:proofErr w:type="spellEnd"/>
    </w:p>
  </w:footnote>
  <w:footnote w:id="6">
    <w:p w14:paraId="5386499A" w14:textId="77777777" w:rsidR="007A790D" w:rsidRPr="0074669C" w:rsidRDefault="007A790D" w:rsidP="00B53B3A">
      <w:pPr>
        <w:pStyle w:val="FootnoteText"/>
        <w:bidi w:val="0"/>
        <w:rPr>
          <w:sz w:val="18"/>
          <w:szCs w:val="18"/>
          <w:rtl/>
        </w:rPr>
      </w:pPr>
      <w:r w:rsidRPr="0074669C">
        <w:rPr>
          <w:rStyle w:val="FootnoteReference"/>
          <w:sz w:val="18"/>
          <w:szCs w:val="18"/>
        </w:rPr>
        <w:footnoteRef/>
      </w:r>
      <w:r w:rsidRPr="0074669C">
        <w:rPr>
          <w:sz w:val="18"/>
          <w:szCs w:val="18"/>
        </w:rPr>
        <w:t xml:space="preserve">- </w:t>
      </w:r>
      <w:r w:rsidRPr="0074669C">
        <w:rPr>
          <w:rFonts w:asciiTheme="majorBidi" w:hAnsiTheme="majorBidi" w:cstheme="majorBidi"/>
          <w:color w:val="000000"/>
          <w:sz w:val="18"/>
          <w:szCs w:val="18"/>
        </w:rPr>
        <w:t>Bloom</w:t>
      </w:r>
    </w:p>
  </w:footnote>
  <w:footnote w:id="7">
    <w:p w14:paraId="61C27794" w14:textId="77777777" w:rsidR="007A790D" w:rsidRPr="0074669C" w:rsidRDefault="007A790D" w:rsidP="00B53B3A">
      <w:pPr>
        <w:pStyle w:val="FootnoteText"/>
        <w:bidi w:val="0"/>
        <w:rPr>
          <w:sz w:val="18"/>
          <w:szCs w:val="18"/>
        </w:rPr>
      </w:pPr>
      <w:r w:rsidRPr="0074669C">
        <w:rPr>
          <w:rStyle w:val="FootnoteReference"/>
          <w:sz w:val="18"/>
          <w:szCs w:val="18"/>
        </w:rPr>
        <w:footnoteRef/>
      </w:r>
      <w:r w:rsidRPr="0074669C">
        <w:rPr>
          <w:sz w:val="18"/>
          <w:szCs w:val="18"/>
        </w:rPr>
        <w:t xml:space="preserve">- </w:t>
      </w:r>
      <w:r w:rsidRPr="0074669C">
        <w:rPr>
          <w:rFonts w:asciiTheme="majorBidi" w:hAnsiTheme="majorBidi" w:cstheme="majorBidi"/>
          <w:color w:val="000000"/>
          <w:sz w:val="18"/>
          <w:szCs w:val="18"/>
        </w:rPr>
        <w:t>Gilchrist et al</w:t>
      </w:r>
    </w:p>
  </w:footnote>
  <w:footnote w:id="8">
    <w:p w14:paraId="7C725269" w14:textId="77777777" w:rsidR="007A790D" w:rsidRPr="0074669C" w:rsidRDefault="007A790D" w:rsidP="00B53B3A">
      <w:pPr>
        <w:pStyle w:val="FootnoteText"/>
        <w:bidi w:val="0"/>
        <w:rPr>
          <w:sz w:val="18"/>
          <w:szCs w:val="18"/>
          <w:rtl/>
        </w:rPr>
      </w:pPr>
      <w:r w:rsidRPr="0074669C">
        <w:rPr>
          <w:rStyle w:val="FootnoteReference"/>
          <w:sz w:val="18"/>
          <w:szCs w:val="18"/>
        </w:rPr>
        <w:footnoteRef/>
      </w:r>
      <w:r w:rsidRPr="0074669C">
        <w:rPr>
          <w:sz w:val="18"/>
          <w:szCs w:val="18"/>
        </w:rPr>
        <w:t xml:space="preserve">- </w:t>
      </w:r>
      <w:proofErr w:type="spellStart"/>
      <w:r w:rsidRPr="0074669C">
        <w:rPr>
          <w:rFonts w:asciiTheme="majorBidi" w:hAnsiTheme="majorBidi" w:cstheme="majorBidi"/>
          <w:color w:val="000000"/>
          <w:sz w:val="18"/>
          <w:szCs w:val="18"/>
        </w:rPr>
        <w:t>Carriѐre</w:t>
      </w:r>
      <w:proofErr w:type="spellEnd"/>
      <w:r w:rsidRPr="0074669C">
        <w:rPr>
          <w:rFonts w:asciiTheme="majorBidi" w:hAnsiTheme="majorBidi" w:cstheme="majorBidi"/>
          <w:color w:val="000000"/>
          <w:sz w:val="18"/>
          <w:szCs w:val="18"/>
        </w:rPr>
        <w:t>-Swallow et al</w:t>
      </w:r>
    </w:p>
  </w:footnote>
  <w:footnote w:id="9">
    <w:p w14:paraId="48D08AB1" w14:textId="77777777" w:rsidR="007A790D" w:rsidRDefault="007A790D" w:rsidP="00B53B3A">
      <w:pPr>
        <w:pStyle w:val="FootnoteText"/>
        <w:bidi w:val="0"/>
      </w:pPr>
      <w:r w:rsidRPr="0074669C">
        <w:rPr>
          <w:rStyle w:val="FootnoteReference"/>
          <w:sz w:val="18"/>
          <w:szCs w:val="18"/>
        </w:rPr>
        <w:footnoteRef/>
      </w:r>
      <w:r w:rsidRPr="0074669C">
        <w:rPr>
          <w:sz w:val="18"/>
          <w:szCs w:val="18"/>
        </w:rPr>
        <w:t xml:space="preserve">- </w:t>
      </w:r>
      <w:proofErr w:type="spellStart"/>
      <w:r w:rsidRPr="0074669C">
        <w:rPr>
          <w:rFonts w:asciiTheme="majorBidi" w:hAnsiTheme="majorBidi" w:cstheme="majorBidi"/>
          <w:color w:val="000000"/>
          <w:sz w:val="18"/>
          <w:szCs w:val="18"/>
        </w:rPr>
        <w:t>Castelnuovo</w:t>
      </w:r>
      <w:proofErr w:type="spellEnd"/>
      <w:r w:rsidRPr="0074669C">
        <w:rPr>
          <w:rFonts w:asciiTheme="majorBidi" w:hAnsiTheme="majorBidi" w:cstheme="majorBidi"/>
          <w:color w:val="000000"/>
          <w:sz w:val="18"/>
          <w:szCs w:val="18"/>
        </w:rPr>
        <w:t xml:space="preserve"> et al</w:t>
      </w:r>
    </w:p>
  </w:footnote>
  <w:footnote w:id="10">
    <w:p w14:paraId="03658E95" w14:textId="77777777" w:rsidR="007A790D" w:rsidRDefault="007A790D" w:rsidP="00B53B3A">
      <w:pPr>
        <w:pStyle w:val="FootnoteText"/>
        <w:bidi w:val="0"/>
        <w:rPr>
          <w:rtl/>
        </w:rPr>
      </w:pPr>
      <w:r>
        <w:rPr>
          <w:rStyle w:val="FootnoteReference"/>
        </w:rPr>
        <w:footnoteRef/>
      </w:r>
      <w:r>
        <w:t xml:space="preserve">- </w:t>
      </w:r>
      <w:proofErr w:type="spellStart"/>
      <w:r w:rsidRPr="00704829">
        <w:rPr>
          <w:rFonts w:asciiTheme="majorBidi" w:hAnsiTheme="majorBidi" w:cstheme="majorBidi"/>
          <w:color w:val="000000"/>
          <w:sz w:val="18"/>
          <w:szCs w:val="18"/>
        </w:rPr>
        <w:t>Chakrabarty</w:t>
      </w:r>
      <w:proofErr w:type="spellEnd"/>
      <w:r w:rsidRPr="00704829">
        <w:rPr>
          <w:rFonts w:asciiTheme="majorBidi" w:hAnsiTheme="majorBidi" w:cstheme="majorBidi"/>
          <w:color w:val="000000"/>
          <w:sz w:val="18"/>
          <w:szCs w:val="18"/>
        </w:rPr>
        <w:t xml:space="preserve"> et al</w:t>
      </w:r>
    </w:p>
  </w:footnote>
  <w:footnote w:id="11">
    <w:p w14:paraId="6A1B9B48" w14:textId="77777777" w:rsidR="007A790D" w:rsidRPr="001B1DA3" w:rsidRDefault="007A790D" w:rsidP="00B53B3A">
      <w:pPr>
        <w:pStyle w:val="FootnoteText"/>
        <w:bidi w:val="0"/>
        <w:rPr>
          <w:sz w:val="18"/>
          <w:szCs w:val="18"/>
          <w:rtl/>
        </w:rPr>
      </w:pPr>
      <w:r w:rsidRPr="001B1DA3">
        <w:rPr>
          <w:rStyle w:val="FootnoteReference"/>
          <w:sz w:val="18"/>
          <w:szCs w:val="18"/>
        </w:rPr>
        <w:footnoteRef/>
      </w:r>
      <w:r w:rsidRPr="001B1DA3">
        <w:rPr>
          <w:sz w:val="18"/>
          <w:szCs w:val="18"/>
        </w:rPr>
        <w:t>-</w:t>
      </w:r>
      <w:r w:rsidRPr="001B1DA3">
        <w:rPr>
          <w:rFonts w:asciiTheme="majorBidi" w:hAnsiTheme="majorBidi" w:cstheme="majorBidi"/>
          <w:sz w:val="18"/>
          <w:szCs w:val="18"/>
        </w:rPr>
        <w:t xml:space="preserve"> </w:t>
      </w:r>
      <w:proofErr w:type="spellStart"/>
      <w:r w:rsidRPr="001B1DA3">
        <w:rPr>
          <w:rFonts w:asciiTheme="majorBidi" w:hAnsiTheme="majorBidi" w:cstheme="majorBidi"/>
          <w:sz w:val="18"/>
          <w:szCs w:val="18"/>
        </w:rPr>
        <w:t>Adeosun</w:t>
      </w:r>
      <w:proofErr w:type="spellEnd"/>
      <w:r w:rsidRPr="001B1DA3">
        <w:rPr>
          <w:rFonts w:asciiTheme="majorBidi" w:hAnsiTheme="majorBidi" w:cstheme="majorBidi"/>
          <w:sz w:val="18"/>
          <w:szCs w:val="18"/>
        </w:rPr>
        <w:t xml:space="preserve"> et al</w:t>
      </w:r>
    </w:p>
  </w:footnote>
  <w:footnote w:id="12">
    <w:p w14:paraId="44BA8925" w14:textId="287D5135" w:rsidR="007A790D" w:rsidRPr="001B1DA3" w:rsidRDefault="007A790D" w:rsidP="00FB62DD">
      <w:pPr>
        <w:pStyle w:val="FootnoteText"/>
        <w:bidi w:val="0"/>
        <w:rPr>
          <w:sz w:val="18"/>
          <w:szCs w:val="18"/>
        </w:rPr>
      </w:pPr>
      <w:r w:rsidRPr="001B1DA3">
        <w:rPr>
          <w:rStyle w:val="FootnoteReference"/>
          <w:sz w:val="18"/>
          <w:szCs w:val="18"/>
        </w:rPr>
        <w:footnoteRef/>
      </w:r>
      <w:r w:rsidRPr="001B1DA3">
        <w:rPr>
          <w:sz w:val="18"/>
          <w:szCs w:val="18"/>
        </w:rPr>
        <w:t xml:space="preserve">- </w:t>
      </w:r>
      <w:r w:rsidRPr="001B1DA3">
        <w:rPr>
          <w:rFonts w:asciiTheme="majorBidi" w:hAnsiTheme="majorBidi" w:cstheme="majorBidi"/>
          <w:color w:val="222222"/>
          <w:sz w:val="18"/>
          <w:szCs w:val="18"/>
          <w:shd w:val="clear" w:color="auto" w:fill="FFFFFF"/>
        </w:rPr>
        <w:t>Sengupta et al</w:t>
      </w:r>
    </w:p>
  </w:footnote>
  <w:footnote w:id="13">
    <w:p w14:paraId="58F6C3F9" w14:textId="6CAEADDC" w:rsidR="007A790D" w:rsidRPr="00FD3763" w:rsidRDefault="007A790D" w:rsidP="00FD3763">
      <w:pPr>
        <w:pStyle w:val="FootnoteText"/>
        <w:bidi w:val="0"/>
        <w:rPr>
          <w:sz w:val="18"/>
          <w:szCs w:val="18"/>
        </w:rPr>
      </w:pPr>
      <w:r w:rsidRPr="001B1DA3">
        <w:rPr>
          <w:rStyle w:val="FootnoteReference"/>
          <w:sz w:val="18"/>
          <w:szCs w:val="18"/>
        </w:rPr>
        <w:footnoteRef/>
      </w:r>
      <w:r w:rsidRPr="001B1DA3">
        <w:rPr>
          <w:sz w:val="18"/>
          <w:szCs w:val="18"/>
        </w:rPr>
        <w:t xml:space="preserve">- </w:t>
      </w:r>
      <w:proofErr w:type="spellStart"/>
      <w:r w:rsidRPr="001B1DA3">
        <w:rPr>
          <w:rFonts w:asciiTheme="majorBidi" w:hAnsiTheme="majorBidi" w:cstheme="majorBidi"/>
          <w:color w:val="222222"/>
          <w:sz w:val="18"/>
          <w:szCs w:val="18"/>
          <w:shd w:val="clear" w:color="auto" w:fill="FFFFFF"/>
        </w:rPr>
        <w:t>Kayral</w:t>
      </w:r>
      <w:proofErr w:type="spellEnd"/>
      <w:r w:rsidRPr="001B1DA3">
        <w:rPr>
          <w:rFonts w:asciiTheme="majorBidi" w:hAnsiTheme="majorBidi" w:cstheme="majorBidi"/>
          <w:color w:val="222222"/>
          <w:sz w:val="18"/>
          <w:szCs w:val="18"/>
          <w:shd w:val="clear" w:color="auto" w:fill="FFFFFF"/>
        </w:rPr>
        <w:t xml:space="preserve"> et al</w:t>
      </w:r>
    </w:p>
  </w:footnote>
  <w:footnote w:id="14">
    <w:p w14:paraId="405BB158" w14:textId="77777777" w:rsidR="007A790D" w:rsidRDefault="007A790D" w:rsidP="00B53B3A">
      <w:pPr>
        <w:pStyle w:val="FootnoteText"/>
        <w:bidi w:val="0"/>
      </w:pPr>
      <w:r>
        <w:rPr>
          <w:rStyle w:val="FootnoteReference"/>
        </w:rPr>
        <w:footnoteRef/>
      </w:r>
      <w:r>
        <w:t xml:space="preserve">- </w:t>
      </w:r>
      <w:r w:rsidRPr="004C73A7">
        <w:rPr>
          <w:rFonts w:asciiTheme="majorBidi" w:hAnsiTheme="majorBidi" w:cstheme="majorBidi"/>
          <w:sz w:val="18"/>
          <w:szCs w:val="18"/>
        </w:rPr>
        <w:t>Al-</w:t>
      </w:r>
      <w:proofErr w:type="spellStart"/>
      <w:r w:rsidRPr="004C73A7">
        <w:rPr>
          <w:rFonts w:asciiTheme="majorBidi" w:hAnsiTheme="majorBidi" w:cstheme="majorBidi"/>
          <w:sz w:val="18"/>
          <w:szCs w:val="18"/>
        </w:rPr>
        <w:t>Thaqeb</w:t>
      </w:r>
      <w:proofErr w:type="spellEnd"/>
      <w:r w:rsidRPr="004C73A7">
        <w:rPr>
          <w:rFonts w:asciiTheme="majorBidi" w:hAnsiTheme="majorBidi" w:cstheme="majorBidi"/>
          <w:sz w:val="18"/>
          <w:szCs w:val="18"/>
        </w:rPr>
        <w:t xml:space="preserve"> &amp; </w:t>
      </w:r>
      <w:proofErr w:type="spellStart"/>
      <w:r w:rsidRPr="004C73A7">
        <w:rPr>
          <w:rFonts w:asciiTheme="majorBidi" w:hAnsiTheme="majorBidi" w:cstheme="majorBidi"/>
          <w:sz w:val="18"/>
          <w:szCs w:val="18"/>
        </w:rPr>
        <w:t>Algharabali</w:t>
      </w:r>
      <w:proofErr w:type="spellEnd"/>
    </w:p>
  </w:footnote>
  <w:footnote w:id="15">
    <w:p w14:paraId="18AF42CE" w14:textId="77777777" w:rsidR="007A790D" w:rsidRDefault="007A790D" w:rsidP="00B53B3A">
      <w:pPr>
        <w:pStyle w:val="FootnoteText"/>
        <w:bidi w:val="0"/>
      </w:pPr>
      <w:r>
        <w:rPr>
          <w:rStyle w:val="FootnoteReference"/>
        </w:rPr>
        <w:footnoteRef/>
      </w:r>
      <w:r>
        <w:t xml:space="preserve">- </w:t>
      </w:r>
      <w:proofErr w:type="spellStart"/>
      <w:r w:rsidRPr="00704829">
        <w:rPr>
          <w:rFonts w:asciiTheme="majorBidi" w:hAnsiTheme="majorBidi" w:cstheme="majorBidi"/>
          <w:sz w:val="18"/>
          <w:szCs w:val="18"/>
        </w:rPr>
        <w:t>Istiak</w:t>
      </w:r>
      <w:proofErr w:type="spellEnd"/>
      <w:r w:rsidRPr="00704829">
        <w:rPr>
          <w:rFonts w:asciiTheme="majorBidi" w:hAnsiTheme="majorBidi" w:cstheme="majorBidi"/>
          <w:sz w:val="18"/>
          <w:szCs w:val="18"/>
          <w:rtl/>
        </w:rPr>
        <w:t xml:space="preserve"> </w:t>
      </w:r>
      <w:r w:rsidRPr="00704829">
        <w:rPr>
          <w:rFonts w:asciiTheme="majorBidi" w:hAnsiTheme="majorBidi" w:cstheme="majorBidi"/>
          <w:sz w:val="18"/>
          <w:szCs w:val="18"/>
        </w:rPr>
        <w:t xml:space="preserve">&amp; </w:t>
      </w:r>
      <w:proofErr w:type="spellStart"/>
      <w:r w:rsidRPr="00704829">
        <w:rPr>
          <w:rFonts w:asciiTheme="majorBidi" w:hAnsiTheme="majorBidi" w:cstheme="majorBidi"/>
          <w:sz w:val="18"/>
          <w:szCs w:val="18"/>
        </w:rPr>
        <w:t>Alam</w:t>
      </w:r>
      <w:proofErr w:type="spellEnd"/>
    </w:p>
  </w:footnote>
  <w:footnote w:id="16">
    <w:p w14:paraId="5F1D5149" w14:textId="168E441C" w:rsidR="007A790D" w:rsidRPr="00DE6330" w:rsidRDefault="007A790D" w:rsidP="00DE6330">
      <w:pPr>
        <w:pStyle w:val="FootnoteText"/>
        <w:bidi w:val="0"/>
        <w:rPr>
          <w:sz w:val="18"/>
          <w:szCs w:val="18"/>
        </w:rPr>
      </w:pPr>
      <w:r w:rsidRPr="00DE6330">
        <w:rPr>
          <w:rStyle w:val="FootnoteReference"/>
          <w:sz w:val="18"/>
          <w:szCs w:val="18"/>
        </w:rPr>
        <w:footnoteRef/>
      </w:r>
      <w:r w:rsidRPr="00DE6330">
        <w:rPr>
          <w:sz w:val="18"/>
          <w:szCs w:val="18"/>
        </w:rPr>
        <w:t xml:space="preserve">- </w:t>
      </w:r>
      <w:r w:rsidRPr="00DE6330">
        <w:rPr>
          <w:rFonts w:asciiTheme="majorBidi" w:hAnsiTheme="majorBidi" w:cstheme="majorBidi"/>
          <w:sz w:val="18"/>
          <w:szCs w:val="18"/>
        </w:rPr>
        <w:t>Moldovan et al</w:t>
      </w:r>
    </w:p>
  </w:footnote>
  <w:footnote w:id="17">
    <w:p w14:paraId="233CA1F3" w14:textId="77777777" w:rsidR="007A790D" w:rsidRPr="00076C66" w:rsidRDefault="007A790D" w:rsidP="00DE6330">
      <w:pPr>
        <w:pStyle w:val="FootnoteText"/>
        <w:bidi w:val="0"/>
        <w:rPr>
          <w:rFonts w:asciiTheme="majorBidi" w:hAnsiTheme="majorBidi" w:cstheme="majorBidi"/>
          <w:sz w:val="18"/>
          <w:szCs w:val="18"/>
          <w:rtl/>
        </w:rPr>
      </w:pPr>
      <w:r>
        <w:rPr>
          <w:rStyle w:val="FootnoteReference"/>
        </w:rPr>
        <w:footnoteRef/>
      </w:r>
      <w:r>
        <w:t xml:space="preserve">- </w:t>
      </w:r>
      <w:r w:rsidRPr="00704829">
        <w:rPr>
          <w:rFonts w:asciiTheme="majorBidi" w:hAnsiTheme="majorBidi" w:cstheme="majorBidi"/>
          <w:color w:val="000000"/>
          <w:sz w:val="18"/>
          <w:szCs w:val="18"/>
        </w:rPr>
        <w:t>Liu et al</w:t>
      </w:r>
    </w:p>
  </w:footnote>
  <w:footnote w:id="18">
    <w:p w14:paraId="681DA3AB" w14:textId="77777777" w:rsidR="007A790D" w:rsidRDefault="007A790D" w:rsidP="00DE6330">
      <w:pPr>
        <w:pStyle w:val="FootnoteText"/>
        <w:bidi w:val="0"/>
      </w:pPr>
      <w:r>
        <w:rPr>
          <w:rStyle w:val="FootnoteReference"/>
        </w:rPr>
        <w:footnoteRef/>
      </w:r>
      <w:r>
        <w:t xml:space="preserve">- </w:t>
      </w:r>
      <w:r w:rsidRPr="00704829">
        <w:rPr>
          <w:rFonts w:asciiTheme="majorBidi" w:hAnsiTheme="majorBidi" w:cstheme="majorBidi"/>
          <w:color w:val="000000"/>
          <w:sz w:val="18"/>
          <w:szCs w:val="18"/>
        </w:rPr>
        <w:t xml:space="preserve">Leduc </w:t>
      </w:r>
      <w:r>
        <w:rPr>
          <w:rFonts w:asciiTheme="majorBidi" w:hAnsiTheme="majorBidi" w:cstheme="majorBidi"/>
          <w:color w:val="000000"/>
          <w:sz w:val="18"/>
          <w:szCs w:val="18"/>
        </w:rPr>
        <w:t>&amp;</w:t>
      </w:r>
      <w:r w:rsidRPr="00704829">
        <w:rPr>
          <w:rFonts w:asciiTheme="majorBidi" w:hAnsiTheme="majorBidi" w:cstheme="majorBidi"/>
          <w:color w:val="000000"/>
          <w:sz w:val="18"/>
          <w:szCs w:val="18"/>
        </w:rPr>
        <w:t xml:space="preserve"> Liu</w:t>
      </w:r>
    </w:p>
  </w:footnote>
  <w:footnote w:id="19">
    <w:p w14:paraId="28638540" w14:textId="77777777" w:rsidR="006258E6" w:rsidRDefault="006258E6" w:rsidP="006258E6">
      <w:pPr>
        <w:pStyle w:val="FootnoteText"/>
        <w:bidi w:val="0"/>
        <w:rPr>
          <w:rtl/>
        </w:rPr>
      </w:pPr>
      <w:r>
        <w:rPr>
          <w:rStyle w:val="FootnoteReference"/>
        </w:rPr>
        <w:footnoteRef/>
      </w:r>
      <w:r>
        <w:t xml:space="preserve">- </w:t>
      </w:r>
      <w:r w:rsidRPr="00F40805">
        <w:rPr>
          <w:rFonts w:asciiTheme="majorBidi" w:hAnsiTheme="majorBidi" w:cstheme="majorBidi"/>
          <w:sz w:val="18"/>
          <w:szCs w:val="18"/>
        </w:rPr>
        <w:t xml:space="preserve">Beckmann &amp; </w:t>
      </w:r>
      <w:proofErr w:type="spellStart"/>
      <w:r w:rsidRPr="00F40805">
        <w:rPr>
          <w:rFonts w:asciiTheme="majorBidi" w:hAnsiTheme="majorBidi" w:cstheme="majorBidi"/>
          <w:sz w:val="18"/>
          <w:szCs w:val="18"/>
        </w:rPr>
        <w:t>Czudaj</w:t>
      </w:r>
      <w:proofErr w:type="spellEnd"/>
    </w:p>
  </w:footnote>
  <w:footnote w:id="20">
    <w:p w14:paraId="541CC065" w14:textId="77777777" w:rsidR="007A790D" w:rsidRDefault="007A790D" w:rsidP="00A6182C">
      <w:pPr>
        <w:pStyle w:val="FootnoteText"/>
        <w:bidi w:val="0"/>
        <w:rPr>
          <w:rtl/>
        </w:rPr>
      </w:pPr>
      <w:r>
        <w:rPr>
          <w:rStyle w:val="FootnoteReference"/>
        </w:rPr>
        <w:footnoteRef/>
      </w:r>
      <w:r>
        <w:t xml:space="preserve">- </w:t>
      </w:r>
      <w:proofErr w:type="spellStart"/>
      <w:r w:rsidRPr="00EF5799">
        <w:rPr>
          <w:rFonts w:asciiTheme="majorBidi" w:hAnsiTheme="majorBidi" w:cstheme="majorBidi"/>
          <w:color w:val="000000"/>
          <w:sz w:val="18"/>
          <w:szCs w:val="18"/>
        </w:rPr>
        <w:t>Aisen</w:t>
      </w:r>
      <w:proofErr w:type="spellEnd"/>
      <w:r w:rsidRPr="00EF5799">
        <w:rPr>
          <w:rFonts w:asciiTheme="majorBidi" w:hAnsiTheme="majorBidi" w:cstheme="majorBidi"/>
          <w:color w:val="000000"/>
          <w:sz w:val="18"/>
          <w:szCs w:val="18"/>
        </w:rPr>
        <w:t xml:space="preserve"> </w:t>
      </w:r>
      <w:r w:rsidRPr="00EF5799">
        <w:rPr>
          <w:rFonts w:asciiTheme="majorBidi" w:hAnsiTheme="majorBidi" w:cstheme="majorBidi"/>
          <w:color w:val="000000"/>
          <w:sz w:val="18"/>
          <w:szCs w:val="18"/>
          <w:rtl/>
        </w:rPr>
        <w:t>&amp;</w:t>
      </w:r>
      <w:r w:rsidRPr="00EF5799">
        <w:rPr>
          <w:rFonts w:asciiTheme="majorBidi" w:hAnsiTheme="majorBidi" w:cstheme="majorBidi"/>
          <w:color w:val="000000"/>
          <w:sz w:val="18"/>
          <w:szCs w:val="18"/>
        </w:rPr>
        <w:t xml:space="preserve"> </w:t>
      </w:r>
      <w:proofErr w:type="spellStart"/>
      <w:r w:rsidRPr="00EF5799">
        <w:rPr>
          <w:rFonts w:asciiTheme="majorBidi" w:hAnsiTheme="majorBidi" w:cstheme="majorBidi"/>
          <w:color w:val="000000"/>
          <w:sz w:val="18"/>
          <w:szCs w:val="18"/>
        </w:rPr>
        <w:t>Veiga</w:t>
      </w:r>
      <w:proofErr w:type="spellEnd"/>
    </w:p>
  </w:footnote>
  <w:footnote w:id="21">
    <w:p w14:paraId="6E0DC465" w14:textId="77777777" w:rsidR="007A790D" w:rsidRDefault="007A790D" w:rsidP="00A6182C">
      <w:pPr>
        <w:pStyle w:val="FootnoteText"/>
        <w:bidi w:val="0"/>
      </w:pPr>
      <w:r>
        <w:rPr>
          <w:rStyle w:val="FootnoteReference"/>
        </w:rPr>
        <w:footnoteRef/>
      </w:r>
      <w:r>
        <w:t xml:space="preserve">- </w:t>
      </w:r>
      <w:proofErr w:type="spellStart"/>
      <w:r w:rsidRPr="00580217">
        <w:rPr>
          <w:rFonts w:asciiTheme="majorBidi" w:hAnsiTheme="majorBidi" w:cstheme="majorBidi"/>
          <w:sz w:val="18"/>
          <w:szCs w:val="18"/>
        </w:rPr>
        <w:t>Bakas</w:t>
      </w:r>
      <w:proofErr w:type="spellEnd"/>
      <w:r w:rsidRPr="00580217">
        <w:rPr>
          <w:rFonts w:asciiTheme="majorBidi" w:hAnsiTheme="majorBidi" w:cstheme="majorBidi"/>
          <w:sz w:val="18"/>
          <w:szCs w:val="18"/>
        </w:rPr>
        <w:t xml:space="preserve"> &amp; </w:t>
      </w:r>
      <w:proofErr w:type="spellStart"/>
      <w:r w:rsidRPr="00580217">
        <w:rPr>
          <w:rFonts w:asciiTheme="majorBidi" w:hAnsiTheme="majorBidi" w:cstheme="majorBidi"/>
          <w:sz w:val="18"/>
          <w:szCs w:val="18"/>
        </w:rPr>
        <w:t>Triantafyllou</w:t>
      </w:r>
      <w:proofErr w:type="spellEnd"/>
    </w:p>
  </w:footnote>
  <w:footnote w:id="22">
    <w:p w14:paraId="21345180" w14:textId="77777777" w:rsidR="007A790D" w:rsidRDefault="007A790D" w:rsidP="00A6182C">
      <w:pPr>
        <w:pStyle w:val="FootnoteText"/>
        <w:bidi w:val="0"/>
      </w:pPr>
      <w:r>
        <w:rPr>
          <w:rStyle w:val="FootnoteReference"/>
        </w:rPr>
        <w:footnoteRef/>
      </w:r>
      <w:r>
        <w:t xml:space="preserve">- </w:t>
      </w:r>
      <w:proofErr w:type="spellStart"/>
      <w:r w:rsidRPr="00580217">
        <w:rPr>
          <w:rFonts w:asciiTheme="majorBidi" w:hAnsiTheme="majorBidi" w:cstheme="majorBidi"/>
          <w:sz w:val="18"/>
          <w:szCs w:val="18"/>
        </w:rPr>
        <w:t>Ashena</w:t>
      </w:r>
      <w:proofErr w:type="spellEnd"/>
      <w:r w:rsidRPr="00580217">
        <w:rPr>
          <w:rFonts w:asciiTheme="majorBidi" w:hAnsiTheme="majorBidi" w:cstheme="majorBidi"/>
          <w:sz w:val="18"/>
          <w:szCs w:val="18"/>
        </w:rPr>
        <w:t xml:space="preserve"> &amp; </w:t>
      </w:r>
      <w:proofErr w:type="spellStart"/>
      <w:r w:rsidRPr="00580217">
        <w:rPr>
          <w:rFonts w:asciiTheme="majorBidi" w:hAnsiTheme="majorBidi" w:cstheme="majorBidi"/>
          <w:sz w:val="18"/>
          <w:szCs w:val="18"/>
        </w:rPr>
        <w:t>Shahpar</w:t>
      </w:r>
      <w:proofErr w:type="spellEnd"/>
    </w:p>
  </w:footnote>
  <w:footnote w:id="23">
    <w:p w14:paraId="6F276A3F" w14:textId="77777777" w:rsidR="007A790D" w:rsidRDefault="007A790D" w:rsidP="00A6182C">
      <w:pPr>
        <w:pStyle w:val="FootnoteText"/>
        <w:bidi w:val="0"/>
      </w:pPr>
      <w:r>
        <w:rPr>
          <w:rStyle w:val="FootnoteReference"/>
        </w:rPr>
        <w:footnoteRef/>
      </w:r>
      <w:r>
        <w:t xml:space="preserve">- </w:t>
      </w:r>
      <w:r w:rsidRPr="00C813C8">
        <w:rPr>
          <w:rFonts w:asciiTheme="majorBidi" w:hAnsiTheme="majorBidi" w:cstheme="majorBidi"/>
          <w:color w:val="000000"/>
          <w:sz w:val="18"/>
          <w:szCs w:val="18"/>
        </w:rPr>
        <w:t>Caldara et al.</w:t>
      </w:r>
    </w:p>
  </w:footnote>
  <w:footnote w:id="24">
    <w:p w14:paraId="5623EF6B" w14:textId="77777777" w:rsidR="007A790D" w:rsidRDefault="007A790D" w:rsidP="00A6182C">
      <w:pPr>
        <w:pStyle w:val="FootnoteText"/>
        <w:bidi w:val="0"/>
      </w:pPr>
      <w:r>
        <w:rPr>
          <w:rStyle w:val="FootnoteReference"/>
        </w:rPr>
        <w:footnoteRef/>
      </w:r>
      <w:r>
        <w:t xml:space="preserve">- </w:t>
      </w:r>
      <w:proofErr w:type="spellStart"/>
      <w:r w:rsidRPr="004C73A7">
        <w:rPr>
          <w:rFonts w:asciiTheme="majorBidi" w:hAnsiTheme="majorBidi" w:cstheme="majorBidi"/>
          <w:color w:val="000000"/>
          <w:sz w:val="18"/>
          <w:szCs w:val="18"/>
        </w:rPr>
        <w:t>Charnavoki</w:t>
      </w:r>
      <w:proofErr w:type="spellEnd"/>
      <w:r w:rsidRPr="004C73A7">
        <w:rPr>
          <w:rFonts w:asciiTheme="majorBidi" w:hAnsiTheme="majorBidi" w:cstheme="majorBidi"/>
          <w:color w:val="000000"/>
          <w:sz w:val="18"/>
          <w:szCs w:val="18"/>
        </w:rPr>
        <w:t xml:space="preserve"> </w:t>
      </w:r>
      <w:r w:rsidRPr="004C73A7">
        <w:rPr>
          <w:rFonts w:asciiTheme="majorBidi" w:hAnsiTheme="majorBidi" w:cstheme="majorBidi"/>
          <w:color w:val="000000"/>
          <w:sz w:val="18"/>
          <w:szCs w:val="18"/>
          <w:rtl/>
        </w:rPr>
        <w:t>&amp;</w:t>
      </w:r>
      <w:r w:rsidRPr="004C73A7">
        <w:rPr>
          <w:rFonts w:asciiTheme="majorBidi" w:hAnsiTheme="majorBidi" w:cstheme="majorBidi"/>
          <w:color w:val="000000"/>
          <w:sz w:val="18"/>
          <w:szCs w:val="18"/>
        </w:rPr>
        <w:t xml:space="preserve"> </w:t>
      </w:r>
      <w:proofErr w:type="spellStart"/>
      <w:r w:rsidRPr="004C73A7">
        <w:rPr>
          <w:rFonts w:asciiTheme="majorBidi" w:hAnsiTheme="majorBidi" w:cstheme="majorBidi"/>
          <w:color w:val="000000"/>
          <w:sz w:val="18"/>
          <w:szCs w:val="18"/>
        </w:rPr>
        <w:t>Dolado</w:t>
      </w:r>
      <w:proofErr w:type="spellEnd"/>
    </w:p>
  </w:footnote>
  <w:footnote w:id="25">
    <w:p w14:paraId="3BA4B184" w14:textId="77777777" w:rsidR="007A790D" w:rsidRDefault="007A790D" w:rsidP="00A6182C">
      <w:pPr>
        <w:pStyle w:val="FootnoteText"/>
        <w:bidi w:val="0"/>
        <w:rPr>
          <w:rtl/>
        </w:rPr>
      </w:pPr>
      <w:r>
        <w:rPr>
          <w:rStyle w:val="FootnoteReference"/>
        </w:rPr>
        <w:footnoteRef/>
      </w:r>
      <w:r>
        <w:t xml:space="preserve">- </w:t>
      </w:r>
      <w:r w:rsidRPr="00704829">
        <w:rPr>
          <w:rFonts w:asciiTheme="majorBidi" w:hAnsiTheme="majorBidi" w:cstheme="majorBidi"/>
          <w:color w:val="000000"/>
          <w:sz w:val="18"/>
          <w:szCs w:val="18"/>
        </w:rPr>
        <w:t xml:space="preserve">Hague </w:t>
      </w:r>
      <w:r>
        <w:rPr>
          <w:rFonts w:asciiTheme="majorBidi" w:hAnsiTheme="majorBidi" w:cstheme="majorBidi"/>
          <w:color w:val="000000"/>
          <w:sz w:val="18"/>
          <w:szCs w:val="18"/>
        </w:rPr>
        <w:t>&amp;</w:t>
      </w:r>
      <w:r w:rsidRPr="00704829">
        <w:rPr>
          <w:rFonts w:asciiTheme="majorBidi" w:hAnsiTheme="majorBidi" w:cstheme="majorBidi"/>
          <w:color w:val="000000"/>
          <w:sz w:val="18"/>
          <w:szCs w:val="18"/>
        </w:rPr>
        <w:t xml:space="preserve"> Magnusson</w:t>
      </w:r>
    </w:p>
  </w:footnote>
  <w:footnote w:id="26">
    <w:p w14:paraId="7E0841EA" w14:textId="539E537B" w:rsidR="00B3704A" w:rsidRPr="00B3704A" w:rsidRDefault="00B3704A" w:rsidP="00B3704A">
      <w:pPr>
        <w:pStyle w:val="FootnoteText"/>
        <w:bidi w:val="0"/>
        <w:rPr>
          <w:sz w:val="18"/>
          <w:szCs w:val="18"/>
        </w:rPr>
      </w:pPr>
      <w:r w:rsidRPr="00B3704A">
        <w:rPr>
          <w:rStyle w:val="FootnoteReference"/>
          <w:sz w:val="18"/>
          <w:szCs w:val="18"/>
        </w:rPr>
        <w:footnoteRef/>
      </w:r>
      <w:r w:rsidRPr="00B3704A">
        <w:rPr>
          <w:sz w:val="18"/>
          <w:szCs w:val="18"/>
        </w:rPr>
        <w:t xml:space="preserve">- </w:t>
      </w:r>
      <w:r w:rsidRPr="00B3704A">
        <w:rPr>
          <w:rFonts w:asciiTheme="majorBidi" w:hAnsiTheme="majorBidi" w:cstheme="majorBidi"/>
          <w:sz w:val="18"/>
          <w:szCs w:val="18"/>
        </w:rPr>
        <w:t>British Petroleum Statistical Review of World Energy</w:t>
      </w:r>
    </w:p>
  </w:footnote>
  <w:footnote w:id="27">
    <w:p w14:paraId="383AE008" w14:textId="77777777" w:rsidR="007A790D" w:rsidRDefault="007A790D" w:rsidP="00A6182C">
      <w:pPr>
        <w:pStyle w:val="FootnoteText"/>
        <w:bidi w:val="0"/>
      </w:pPr>
      <w:r>
        <w:rPr>
          <w:rStyle w:val="FootnoteReference"/>
        </w:rPr>
        <w:footnoteRef/>
      </w:r>
      <w:r>
        <w:t xml:space="preserve">- </w:t>
      </w:r>
      <w:proofErr w:type="spellStart"/>
      <w:r w:rsidRPr="000E5F9C">
        <w:rPr>
          <w:rFonts w:asciiTheme="majorBidi" w:hAnsiTheme="majorBidi" w:cstheme="majorBidi"/>
          <w:sz w:val="18"/>
          <w:szCs w:val="18"/>
        </w:rPr>
        <w:t>Dogrul</w:t>
      </w:r>
      <w:proofErr w:type="spellEnd"/>
      <w:r w:rsidRPr="000E5F9C">
        <w:rPr>
          <w:rFonts w:asciiTheme="majorBidi" w:hAnsiTheme="majorBidi" w:cstheme="majorBidi"/>
          <w:sz w:val="18"/>
          <w:szCs w:val="18"/>
        </w:rPr>
        <w:t xml:space="preserve"> &amp; </w:t>
      </w:r>
      <w:proofErr w:type="spellStart"/>
      <w:r w:rsidRPr="000E5F9C">
        <w:rPr>
          <w:rFonts w:asciiTheme="majorBidi" w:hAnsiTheme="majorBidi" w:cstheme="majorBidi"/>
          <w:sz w:val="18"/>
          <w:szCs w:val="18"/>
        </w:rPr>
        <w:t>Soytas</w:t>
      </w:r>
      <w:proofErr w:type="spellEnd"/>
    </w:p>
  </w:footnote>
  <w:footnote w:id="28">
    <w:p w14:paraId="45B16CE5" w14:textId="77777777" w:rsidR="007A790D" w:rsidRDefault="007A790D" w:rsidP="00A6182C">
      <w:pPr>
        <w:pStyle w:val="FootnoteText"/>
        <w:bidi w:val="0"/>
      </w:pPr>
      <w:r>
        <w:rPr>
          <w:rStyle w:val="FootnoteReference"/>
        </w:rPr>
        <w:footnoteRef/>
      </w:r>
      <w:r>
        <w:t xml:space="preserve">- </w:t>
      </w:r>
      <w:proofErr w:type="spellStart"/>
      <w:r w:rsidRPr="000F540B">
        <w:rPr>
          <w:rFonts w:asciiTheme="majorBidi" w:hAnsiTheme="majorBidi" w:cstheme="majorBidi"/>
          <w:sz w:val="18"/>
          <w:szCs w:val="18"/>
        </w:rPr>
        <w:t>Adekoya</w:t>
      </w:r>
      <w:proofErr w:type="spellEnd"/>
      <w:r w:rsidRPr="000F540B">
        <w:rPr>
          <w:rFonts w:asciiTheme="majorBidi" w:hAnsiTheme="majorBidi" w:cstheme="majorBidi"/>
          <w:sz w:val="18"/>
          <w:szCs w:val="18"/>
        </w:rPr>
        <w:t xml:space="preserve"> &amp; </w:t>
      </w:r>
      <w:proofErr w:type="spellStart"/>
      <w:r w:rsidRPr="000F540B">
        <w:rPr>
          <w:rFonts w:asciiTheme="majorBidi" w:hAnsiTheme="majorBidi" w:cstheme="majorBidi"/>
          <w:sz w:val="18"/>
          <w:szCs w:val="18"/>
        </w:rPr>
        <w:t>Adebiyi</w:t>
      </w:r>
      <w:proofErr w:type="spellEnd"/>
    </w:p>
  </w:footnote>
  <w:footnote w:id="29">
    <w:p w14:paraId="42AB6CCD" w14:textId="77777777" w:rsidR="007A790D" w:rsidRDefault="007A790D" w:rsidP="00A6182C">
      <w:pPr>
        <w:pStyle w:val="FootnoteText"/>
        <w:bidi w:val="0"/>
      </w:pPr>
      <w:r>
        <w:rPr>
          <w:rStyle w:val="FootnoteReference"/>
        </w:rPr>
        <w:footnoteRef/>
      </w:r>
      <w:r>
        <w:t xml:space="preserve">- </w:t>
      </w:r>
      <w:r w:rsidRPr="000F540B">
        <w:rPr>
          <w:rFonts w:asciiTheme="majorBidi" w:hAnsiTheme="majorBidi" w:cstheme="majorBidi"/>
          <w:sz w:val="18"/>
          <w:szCs w:val="18"/>
        </w:rPr>
        <w:t>second-round</w:t>
      </w:r>
    </w:p>
  </w:footnote>
  <w:footnote w:id="30">
    <w:p w14:paraId="4579C59F" w14:textId="77777777" w:rsidR="007A790D" w:rsidRDefault="007A790D" w:rsidP="00A6182C">
      <w:pPr>
        <w:pStyle w:val="FootnoteText"/>
        <w:bidi w:val="0"/>
      </w:pPr>
      <w:r>
        <w:rPr>
          <w:rStyle w:val="FootnoteReference"/>
        </w:rPr>
        <w:footnoteRef/>
      </w:r>
      <w:r>
        <w:t xml:space="preserve">- </w:t>
      </w:r>
      <w:proofErr w:type="spellStart"/>
      <w:r w:rsidRPr="000F540B">
        <w:rPr>
          <w:rFonts w:asciiTheme="majorBidi" w:hAnsiTheme="majorBidi" w:cstheme="majorBidi"/>
          <w:sz w:val="18"/>
          <w:szCs w:val="18"/>
        </w:rPr>
        <w:t>Cologni</w:t>
      </w:r>
      <w:proofErr w:type="spellEnd"/>
      <w:r w:rsidRPr="000F540B">
        <w:rPr>
          <w:rFonts w:asciiTheme="majorBidi" w:hAnsiTheme="majorBidi" w:cstheme="majorBidi"/>
          <w:sz w:val="18"/>
          <w:szCs w:val="18"/>
        </w:rPr>
        <w:t xml:space="preserve"> &amp; </w:t>
      </w:r>
      <w:proofErr w:type="spellStart"/>
      <w:r w:rsidRPr="000F540B">
        <w:rPr>
          <w:rFonts w:asciiTheme="majorBidi" w:hAnsiTheme="majorBidi" w:cstheme="majorBidi"/>
          <w:sz w:val="18"/>
          <w:szCs w:val="18"/>
        </w:rPr>
        <w:t>Manera</w:t>
      </w:r>
      <w:proofErr w:type="spellEnd"/>
    </w:p>
  </w:footnote>
  <w:footnote w:id="31">
    <w:p w14:paraId="6B9F33BC" w14:textId="77777777" w:rsidR="007A790D" w:rsidRDefault="007A790D" w:rsidP="00A6182C">
      <w:pPr>
        <w:pStyle w:val="FootnoteText"/>
        <w:bidi w:val="0"/>
      </w:pPr>
      <w:r>
        <w:rPr>
          <w:rStyle w:val="FootnoteReference"/>
        </w:rPr>
        <w:footnoteRef/>
      </w:r>
      <w:r>
        <w:t xml:space="preserve">- </w:t>
      </w:r>
      <w:proofErr w:type="spellStart"/>
      <w:r w:rsidRPr="000E5F9C">
        <w:rPr>
          <w:rFonts w:asciiTheme="majorBidi" w:hAnsiTheme="majorBidi" w:cstheme="majorBidi"/>
          <w:sz w:val="18"/>
          <w:szCs w:val="18"/>
        </w:rPr>
        <w:t>Kilian</w:t>
      </w:r>
      <w:proofErr w:type="spellEnd"/>
    </w:p>
  </w:footnote>
  <w:footnote w:id="32">
    <w:p w14:paraId="55005CA7" w14:textId="77777777" w:rsidR="007A790D" w:rsidRDefault="007A790D" w:rsidP="00C81032">
      <w:pPr>
        <w:pStyle w:val="FootnoteText"/>
        <w:bidi w:val="0"/>
        <w:rPr>
          <w:rtl/>
        </w:rPr>
      </w:pPr>
      <w:r>
        <w:rPr>
          <w:rStyle w:val="FootnoteReference"/>
        </w:rPr>
        <w:footnoteRef/>
      </w:r>
      <w:r>
        <w:t xml:space="preserve">- </w:t>
      </w:r>
      <w:proofErr w:type="spellStart"/>
      <w:r w:rsidRPr="000F540B">
        <w:rPr>
          <w:rFonts w:asciiTheme="majorBidi" w:hAnsiTheme="majorBidi" w:cstheme="majorBidi"/>
          <w:sz w:val="18"/>
          <w:szCs w:val="18"/>
        </w:rPr>
        <w:t>Anyars</w:t>
      </w:r>
      <w:proofErr w:type="spellEnd"/>
      <w:r w:rsidRPr="000F540B">
        <w:rPr>
          <w:rFonts w:asciiTheme="majorBidi" w:hAnsiTheme="majorBidi" w:cstheme="majorBidi"/>
          <w:sz w:val="18"/>
          <w:szCs w:val="18"/>
        </w:rPr>
        <w:t xml:space="preserve"> </w:t>
      </w:r>
      <w:r w:rsidRPr="000F540B">
        <w:rPr>
          <w:rFonts w:asciiTheme="majorBidi" w:hAnsiTheme="majorBidi" w:cstheme="majorBidi"/>
          <w:sz w:val="18"/>
          <w:szCs w:val="18"/>
          <w:rtl/>
        </w:rPr>
        <w:t>&amp;</w:t>
      </w:r>
      <w:r w:rsidRPr="000F540B">
        <w:rPr>
          <w:rFonts w:asciiTheme="majorBidi" w:hAnsiTheme="majorBidi" w:cstheme="majorBidi"/>
          <w:sz w:val="18"/>
          <w:szCs w:val="18"/>
        </w:rPr>
        <w:t xml:space="preserve"> </w:t>
      </w:r>
      <w:proofErr w:type="spellStart"/>
      <w:r w:rsidRPr="000F540B">
        <w:rPr>
          <w:rFonts w:asciiTheme="majorBidi" w:hAnsiTheme="majorBidi" w:cstheme="majorBidi"/>
          <w:sz w:val="18"/>
          <w:szCs w:val="18"/>
        </w:rPr>
        <w:t>Adabor</w:t>
      </w:r>
      <w:proofErr w:type="spellEnd"/>
    </w:p>
  </w:footnote>
  <w:footnote w:id="33">
    <w:p w14:paraId="55909E5E" w14:textId="77777777" w:rsidR="007A790D" w:rsidRDefault="007A790D" w:rsidP="00A6182C">
      <w:pPr>
        <w:pStyle w:val="FootnoteText"/>
        <w:bidi w:val="0"/>
      </w:pPr>
      <w:r>
        <w:rPr>
          <w:rStyle w:val="FootnoteReference"/>
        </w:rPr>
        <w:footnoteRef/>
      </w:r>
      <w:r>
        <w:t xml:space="preserve">- </w:t>
      </w:r>
      <w:r w:rsidRPr="000F540B">
        <w:rPr>
          <w:rFonts w:asciiTheme="majorBidi" w:hAnsiTheme="majorBidi" w:cstheme="majorBidi"/>
          <w:sz w:val="18"/>
          <w:szCs w:val="18"/>
        </w:rPr>
        <w:t>Salem et al</w:t>
      </w:r>
    </w:p>
  </w:footnote>
  <w:footnote w:id="34">
    <w:p w14:paraId="28186BB8" w14:textId="77777777" w:rsidR="007A790D" w:rsidRDefault="007A790D" w:rsidP="00A6182C">
      <w:pPr>
        <w:pStyle w:val="FootnoteText"/>
        <w:bidi w:val="0"/>
      </w:pPr>
      <w:r>
        <w:rPr>
          <w:rStyle w:val="FootnoteReference"/>
        </w:rPr>
        <w:footnoteRef/>
      </w:r>
      <w:r>
        <w:t xml:space="preserve">- </w:t>
      </w:r>
      <w:r w:rsidRPr="00167B23">
        <w:rPr>
          <w:rFonts w:asciiTheme="majorBidi" w:hAnsiTheme="majorBidi" w:cstheme="majorBidi"/>
          <w:sz w:val="18"/>
          <w:szCs w:val="18"/>
        </w:rPr>
        <w:t>Nasir &amp; Vo</w:t>
      </w:r>
    </w:p>
  </w:footnote>
  <w:footnote w:id="35">
    <w:p w14:paraId="4BE93714" w14:textId="77777777" w:rsidR="007A790D" w:rsidRDefault="007A790D" w:rsidP="00A6182C">
      <w:pPr>
        <w:pStyle w:val="FootnoteText"/>
        <w:bidi w:val="0"/>
      </w:pPr>
      <w:r>
        <w:rPr>
          <w:rStyle w:val="FootnoteReference"/>
        </w:rPr>
        <w:footnoteRef/>
      </w:r>
      <w:r>
        <w:t xml:space="preserve">- </w:t>
      </w:r>
      <w:proofErr w:type="spellStart"/>
      <w:r w:rsidRPr="008B4593">
        <w:rPr>
          <w:rFonts w:asciiTheme="majorBidi" w:hAnsiTheme="majorBidi" w:cstheme="majorBidi"/>
          <w:color w:val="000000" w:themeColor="text1"/>
          <w:sz w:val="18"/>
          <w:szCs w:val="18"/>
        </w:rPr>
        <w:t>Dornbusch</w:t>
      </w:r>
      <w:proofErr w:type="spellEnd"/>
    </w:p>
  </w:footnote>
  <w:footnote w:id="36">
    <w:p w14:paraId="4CF2CDCF" w14:textId="77777777" w:rsidR="007A790D" w:rsidRDefault="007A790D" w:rsidP="00A6182C">
      <w:pPr>
        <w:pStyle w:val="FootnoteText"/>
        <w:bidi w:val="0"/>
      </w:pPr>
      <w:r>
        <w:rPr>
          <w:rStyle w:val="FootnoteReference"/>
        </w:rPr>
        <w:footnoteRef/>
      </w:r>
      <w:r>
        <w:t xml:space="preserve">- </w:t>
      </w:r>
      <w:r w:rsidRPr="008B4593">
        <w:rPr>
          <w:rFonts w:asciiTheme="majorBidi" w:hAnsiTheme="majorBidi" w:cstheme="majorBidi"/>
          <w:color w:val="000000" w:themeColor="text1"/>
          <w:sz w:val="18"/>
          <w:szCs w:val="18"/>
        </w:rPr>
        <w:t xml:space="preserve">Goldberg &amp; </w:t>
      </w:r>
      <w:proofErr w:type="spellStart"/>
      <w:r w:rsidRPr="008B4593">
        <w:rPr>
          <w:rFonts w:asciiTheme="majorBidi" w:hAnsiTheme="majorBidi" w:cstheme="majorBidi"/>
          <w:color w:val="000000" w:themeColor="text1"/>
          <w:sz w:val="18"/>
          <w:szCs w:val="18"/>
        </w:rPr>
        <w:t>Knetter</w:t>
      </w:r>
      <w:proofErr w:type="spellEnd"/>
    </w:p>
  </w:footnote>
  <w:footnote w:id="37">
    <w:p w14:paraId="6B2293A5" w14:textId="77777777" w:rsidR="007A790D" w:rsidRPr="009A1560" w:rsidRDefault="007A790D" w:rsidP="00323679">
      <w:pPr>
        <w:pStyle w:val="FootnoteText"/>
        <w:bidi w:val="0"/>
        <w:rPr>
          <w:rFonts w:asciiTheme="majorBidi" w:hAnsiTheme="majorBidi" w:cstheme="majorBidi"/>
          <w:sz w:val="18"/>
          <w:szCs w:val="18"/>
          <w:rtl/>
        </w:rPr>
      </w:pPr>
      <w:r w:rsidRPr="009A1560">
        <w:rPr>
          <w:rStyle w:val="FootnoteReference"/>
          <w:rFonts w:asciiTheme="majorBidi" w:hAnsiTheme="majorBidi" w:cstheme="majorBidi"/>
          <w:sz w:val="18"/>
          <w:szCs w:val="18"/>
        </w:rPr>
        <w:footnoteRef/>
      </w:r>
      <w:r w:rsidRPr="009A1560">
        <w:rPr>
          <w:rFonts w:asciiTheme="majorBidi" w:hAnsiTheme="majorBidi" w:cstheme="majorBidi"/>
          <w:sz w:val="18"/>
          <w:szCs w:val="18"/>
        </w:rPr>
        <w:t xml:space="preserve">- </w:t>
      </w:r>
      <w:proofErr w:type="spellStart"/>
      <w:r w:rsidRPr="009A1560">
        <w:rPr>
          <w:rFonts w:asciiTheme="majorBidi" w:hAnsiTheme="majorBidi" w:cstheme="majorBidi"/>
          <w:sz w:val="18"/>
          <w:szCs w:val="18"/>
        </w:rPr>
        <w:t>Balcilar</w:t>
      </w:r>
      <w:proofErr w:type="spellEnd"/>
      <w:r w:rsidRPr="009A1560">
        <w:rPr>
          <w:rFonts w:asciiTheme="majorBidi" w:hAnsiTheme="majorBidi" w:cstheme="majorBidi"/>
          <w:sz w:val="18"/>
          <w:szCs w:val="18"/>
        </w:rPr>
        <w:t xml:space="preserve"> &amp; </w:t>
      </w:r>
      <w:proofErr w:type="spellStart"/>
      <w:r w:rsidRPr="009A1560">
        <w:rPr>
          <w:rFonts w:asciiTheme="majorBidi" w:hAnsiTheme="majorBidi" w:cstheme="majorBidi"/>
          <w:sz w:val="18"/>
          <w:szCs w:val="18"/>
        </w:rPr>
        <w:t>Ojonugwa</w:t>
      </w:r>
      <w:proofErr w:type="spellEnd"/>
    </w:p>
  </w:footnote>
  <w:footnote w:id="38">
    <w:p w14:paraId="288716EB" w14:textId="77777777" w:rsidR="007A790D" w:rsidRPr="009A1560" w:rsidRDefault="007A790D" w:rsidP="00323679">
      <w:pPr>
        <w:pStyle w:val="FootnoteText"/>
        <w:bidi w:val="0"/>
        <w:rPr>
          <w:rFonts w:asciiTheme="majorBidi" w:hAnsiTheme="majorBidi" w:cstheme="majorBidi"/>
          <w:sz w:val="18"/>
          <w:szCs w:val="18"/>
          <w:rtl/>
        </w:rPr>
      </w:pPr>
      <w:r w:rsidRPr="009A1560">
        <w:rPr>
          <w:rStyle w:val="FootnoteReference"/>
          <w:rFonts w:asciiTheme="majorBidi" w:hAnsiTheme="majorBidi" w:cstheme="majorBidi"/>
          <w:sz w:val="18"/>
          <w:szCs w:val="18"/>
        </w:rPr>
        <w:footnoteRef/>
      </w:r>
      <w:r w:rsidRPr="009A1560">
        <w:rPr>
          <w:rFonts w:asciiTheme="majorBidi" w:hAnsiTheme="majorBidi" w:cstheme="majorBidi"/>
          <w:sz w:val="18"/>
          <w:szCs w:val="18"/>
        </w:rPr>
        <w:t xml:space="preserve">- </w:t>
      </w:r>
      <w:proofErr w:type="spellStart"/>
      <w:r w:rsidRPr="009A1560">
        <w:rPr>
          <w:rFonts w:asciiTheme="majorBidi" w:hAnsiTheme="majorBidi" w:cstheme="majorBidi"/>
          <w:sz w:val="18"/>
          <w:szCs w:val="18"/>
        </w:rPr>
        <w:t>Živkov</w:t>
      </w:r>
      <w:proofErr w:type="spellEnd"/>
      <w:r w:rsidRPr="009A1560">
        <w:rPr>
          <w:rFonts w:asciiTheme="majorBidi" w:hAnsiTheme="majorBidi" w:cstheme="majorBidi"/>
          <w:sz w:val="18"/>
          <w:szCs w:val="18"/>
        </w:rPr>
        <w:t xml:space="preserve"> et al</w:t>
      </w:r>
    </w:p>
  </w:footnote>
  <w:footnote w:id="39">
    <w:p w14:paraId="6186FBE0" w14:textId="77777777" w:rsidR="007A790D" w:rsidRPr="009A1560" w:rsidRDefault="007A790D" w:rsidP="00323679">
      <w:pPr>
        <w:pStyle w:val="FootnoteText"/>
        <w:bidi w:val="0"/>
        <w:rPr>
          <w:rFonts w:asciiTheme="majorBidi" w:hAnsiTheme="majorBidi" w:cstheme="majorBidi"/>
          <w:sz w:val="18"/>
          <w:szCs w:val="18"/>
          <w:rtl/>
        </w:rPr>
      </w:pPr>
      <w:r w:rsidRPr="009A1560">
        <w:rPr>
          <w:rStyle w:val="FootnoteReference"/>
          <w:rFonts w:asciiTheme="majorBidi" w:hAnsiTheme="majorBidi" w:cstheme="majorBidi"/>
          <w:sz w:val="18"/>
          <w:szCs w:val="18"/>
        </w:rPr>
        <w:footnoteRef/>
      </w:r>
      <w:r w:rsidRPr="009A1560">
        <w:rPr>
          <w:rFonts w:asciiTheme="majorBidi" w:hAnsiTheme="majorBidi" w:cstheme="majorBidi"/>
          <w:sz w:val="18"/>
          <w:szCs w:val="18"/>
        </w:rPr>
        <w:t xml:space="preserve">- </w:t>
      </w:r>
      <w:proofErr w:type="spellStart"/>
      <w:r w:rsidRPr="009A1560">
        <w:rPr>
          <w:rFonts w:asciiTheme="majorBidi" w:hAnsiTheme="majorBidi" w:cstheme="majorBidi"/>
          <w:sz w:val="18"/>
          <w:szCs w:val="18"/>
        </w:rPr>
        <w:t>Abid</w:t>
      </w:r>
      <w:proofErr w:type="spellEnd"/>
    </w:p>
  </w:footnote>
  <w:footnote w:id="40">
    <w:p w14:paraId="1279BDA9" w14:textId="77777777" w:rsidR="007A790D" w:rsidRPr="009A1560" w:rsidRDefault="007A790D" w:rsidP="00323679">
      <w:pPr>
        <w:pStyle w:val="FootnoteText"/>
        <w:bidi w:val="0"/>
        <w:rPr>
          <w:rFonts w:asciiTheme="majorBidi" w:hAnsiTheme="majorBidi" w:cstheme="majorBidi"/>
          <w:sz w:val="18"/>
          <w:szCs w:val="18"/>
          <w:rtl/>
        </w:rPr>
      </w:pPr>
      <w:r w:rsidRPr="009A1560">
        <w:rPr>
          <w:rStyle w:val="FootnoteReference"/>
          <w:rFonts w:asciiTheme="majorBidi" w:hAnsiTheme="majorBidi" w:cstheme="majorBidi"/>
          <w:sz w:val="18"/>
          <w:szCs w:val="18"/>
        </w:rPr>
        <w:footnoteRef/>
      </w:r>
      <w:r w:rsidRPr="009A1560">
        <w:rPr>
          <w:rFonts w:asciiTheme="majorBidi" w:hAnsiTheme="majorBidi" w:cstheme="majorBidi"/>
          <w:sz w:val="18"/>
          <w:szCs w:val="18"/>
        </w:rPr>
        <w:t xml:space="preserve">- </w:t>
      </w:r>
      <w:proofErr w:type="spellStart"/>
      <w:r w:rsidRPr="009A1560">
        <w:rPr>
          <w:rFonts w:asciiTheme="majorBidi" w:hAnsiTheme="majorBidi" w:cstheme="majorBidi"/>
          <w:sz w:val="18"/>
          <w:szCs w:val="18"/>
        </w:rPr>
        <w:t>Husaini</w:t>
      </w:r>
      <w:proofErr w:type="spellEnd"/>
      <w:r w:rsidRPr="009A1560">
        <w:rPr>
          <w:rFonts w:asciiTheme="majorBidi" w:hAnsiTheme="majorBidi" w:cstheme="majorBidi"/>
          <w:sz w:val="18"/>
          <w:szCs w:val="18"/>
        </w:rPr>
        <w:t xml:space="preserve"> et al</w:t>
      </w:r>
    </w:p>
  </w:footnote>
  <w:footnote w:id="41">
    <w:p w14:paraId="636DA47B" w14:textId="77777777" w:rsidR="007A790D" w:rsidRPr="009A1560" w:rsidRDefault="007A790D" w:rsidP="00323679">
      <w:pPr>
        <w:pStyle w:val="FootnoteText"/>
        <w:bidi w:val="0"/>
        <w:rPr>
          <w:rFonts w:asciiTheme="majorBidi" w:hAnsiTheme="majorBidi" w:cstheme="majorBidi"/>
          <w:sz w:val="18"/>
          <w:szCs w:val="18"/>
        </w:rPr>
      </w:pPr>
      <w:r w:rsidRPr="009A1560">
        <w:rPr>
          <w:rStyle w:val="FootnoteReference"/>
          <w:rFonts w:asciiTheme="majorBidi" w:hAnsiTheme="majorBidi" w:cstheme="majorBidi"/>
          <w:sz w:val="18"/>
          <w:szCs w:val="18"/>
        </w:rPr>
        <w:footnoteRef/>
      </w:r>
      <w:r w:rsidRPr="009A1560">
        <w:rPr>
          <w:rFonts w:asciiTheme="majorBidi" w:hAnsiTheme="majorBidi" w:cstheme="majorBidi"/>
          <w:sz w:val="18"/>
          <w:szCs w:val="18"/>
        </w:rPr>
        <w:t xml:space="preserve">- </w:t>
      </w:r>
      <w:proofErr w:type="spellStart"/>
      <w:r w:rsidRPr="009A1560">
        <w:rPr>
          <w:rFonts w:asciiTheme="majorBidi" w:hAnsiTheme="majorBidi" w:cstheme="majorBidi"/>
          <w:sz w:val="18"/>
          <w:szCs w:val="18"/>
        </w:rPr>
        <w:t>Athari</w:t>
      </w:r>
      <w:proofErr w:type="spellEnd"/>
      <w:r w:rsidRPr="009A1560">
        <w:rPr>
          <w:rFonts w:asciiTheme="majorBidi" w:hAnsiTheme="majorBidi" w:cstheme="majorBidi"/>
          <w:sz w:val="18"/>
          <w:szCs w:val="18"/>
        </w:rPr>
        <w:t xml:space="preserve"> et al</w:t>
      </w:r>
    </w:p>
  </w:footnote>
  <w:footnote w:id="42">
    <w:p w14:paraId="004BE358" w14:textId="77777777" w:rsidR="007A790D" w:rsidRDefault="007A790D" w:rsidP="00323679">
      <w:pPr>
        <w:pStyle w:val="FootnoteText"/>
        <w:bidi w:val="0"/>
        <w:rPr>
          <w:rtl/>
        </w:rPr>
      </w:pPr>
      <w:r w:rsidRPr="009A1560">
        <w:rPr>
          <w:rStyle w:val="FootnoteReference"/>
          <w:rFonts w:asciiTheme="majorBidi" w:hAnsiTheme="majorBidi" w:cstheme="majorBidi"/>
          <w:sz w:val="18"/>
          <w:szCs w:val="18"/>
        </w:rPr>
        <w:footnoteRef/>
      </w:r>
      <w:r w:rsidRPr="009A1560">
        <w:rPr>
          <w:rFonts w:asciiTheme="majorBidi" w:hAnsiTheme="majorBidi" w:cstheme="majorBidi"/>
          <w:sz w:val="18"/>
          <w:szCs w:val="18"/>
        </w:rPr>
        <w:t xml:space="preserve">- </w:t>
      </w:r>
      <w:r w:rsidRPr="009A1560">
        <w:rPr>
          <w:rFonts w:asciiTheme="majorBidi" w:hAnsiTheme="majorBidi" w:cstheme="majorBidi"/>
          <w:color w:val="000000"/>
          <w:sz w:val="18"/>
          <w:szCs w:val="18"/>
        </w:rPr>
        <w:t>Jackson et al</w:t>
      </w:r>
    </w:p>
  </w:footnote>
  <w:footnote w:id="43">
    <w:p w14:paraId="7A5D6694" w14:textId="77777777" w:rsidR="007A790D" w:rsidRPr="009A1560" w:rsidRDefault="007A790D" w:rsidP="00323679">
      <w:pPr>
        <w:pStyle w:val="FootnoteText"/>
        <w:bidi w:val="0"/>
        <w:rPr>
          <w:rFonts w:asciiTheme="majorBidi" w:hAnsiTheme="majorBidi" w:cstheme="majorBidi"/>
          <w:sz w:val="18"/>
          <w:szCs w:val="18"/>
          <w:rtl/>
        </w:rPr>
      </w:pPr>
      <w:r w:rsidRPr="009A1560">
        <w:rPr>
          <w:rStyle w:val="FootnoteReference"/>
          <w:rFonts w:asciiTheme="majorBidi" w:hAnsiTheme="majorBidi" w:cstheme="majorBidi"/>
          <w:sz w:val="18"/>
          <w:szCs w:val="18"/>
        </w:rPr>
        <w:footnoteRef/>
      </w:r>
      <w:r w:rsidRPr="009A1560">
        <w:rPr>
          <w:rFonts w:asciiTheme="majorBidi" w:hAnsiTheme="majorBidi" w:cstheme="majorBidi"/>
          <w:sz w:val="18"/>
          <w:szCs w:val="18"/>
        </w:rPr>
        <w:t xml:space="preserve">- </w:t>
      </w:r>
      <w:proofErr w:type="spellStart"/>
      <w:r w:rsidRPr="009A1560">
        <w:rPr>
          <w:rFonts w:asciiTheme="majorBidi" w:hAnsiTheme="majorBidi" w:cstheme="majorBidi"/>
          <w:color w:val="000000"/>
          <w:sz w:val="18"/>
          <w:szCs w:val="18"/>
        </w:rPr>
        <w:t>Aytaç</w:t>
      </w:r>
      <w:proofErr w:type="spellEnd"/>
      <w:r w:rsidRPr="009A1560">
        <w:rPr>
          <w:rFonts w:asciiTheme="majorBidi" w:hAnsiTheme="majorBidi" w:cstheme="majorBidi"/>
          <w:color w:val="000000"/>
          <w:sz w:val="18"/>
          <w:szCs w:val="18"/>
        </w:rPr>
        <w:t xml:space="preserve"> &amp; </w:t>
      </w:r>
      <w:proofErr w:type="spellStart"/>
      <w:r w:rsidRPr="009A1560">
        <w:rPr>
          <w:rFonts w:asciiTheme="majorBidi" w:hAnsiTheme="majorBidi" w:cstheme="majorBidi"/>
          <w:color w:val="000000"/>
          <w:sz w:val="18"/>
          <w:szCs w:val="18"/>
        </w:rPr>
        <w:t>Saraç</w:t>
      </w:r>
      <w:proofErr w:type="spellEnd"/>
    </w:p>
  </w:footnote>
  <w:footnote w:id="44">
    <w:p w14:paraId="6C354422" w14:textId="77777777" w:rsidR="007A790D" w:rsidRDefault="007A790D" w:rsidP="00323679">
      <w:pPr>
        <w:pStyle w:val="FootnoteText"/>
        <w:bidi w:val="0"/>
        <w:rPr>
          <w:rtl/>
        </w:rPr>
      </w:pPr>
      <w:r>
        <w:rPr>
          <w:rStyle w:val="FootnoteReference"/>
        </w:rPr>
        <w:footnoteRef/>
      </w:r>
      <w:r>
        <w:t xml:space="preserve">- </w:t>
      </w:r>
      <w:proofErr w:type="spellStart"/>
      <w:r w:rsidRPr="00B8437C">
        <w:rPr>
          <w:rFonts w:asciiTheme="majorBidi" w:hAnsiTheme="majorBidi" w:cstheme="majorBidi"/>
          <w:sz w:val="18"/>
          <w:szCs w:val="18"/>
        </w:rPr>
        <w:t>Sarker</w:t>
      </w:r>
      <w:proofErr w:type="spellEnd"/>
      <w:r w:rsidRPr="00B8437C">
        <w:rPr>
          <w:rFonts w:asciiTheme="majorBidi" w:hAnsiTheme="majorBidi" w:cstheme="majorBidi"/>
          <w:sz w:val="18"/>
          <w:szCs w:val="18"/>
        </w:rPr>
        <w:t xml:space="preserve"> &amp; Wang</w:t>
      </w:r>
    </w:p>
  </w:footnote>
  <w:footnote w:id="45">
    <w:p w14:paraId="2511B7EC" w14:textId="77777777" w:rsidR="007A790D" w:rsidRDefault="007A790D" w:rsidP="00323679">
      <w:pPr>
        <w:pStyle w:val="FootnoteText"/>
        <w:bidi w:val="0"/>
        <w:rPr>
          <w:rtl/>
        </w:rPr>
      </w:pPr>
      <w:r>
        <w:rPr>
          <w:rStyle w:val="FootnoteReference"/>
        </w:rPr>
        <w:footnoteRef/>
      </w:r>
      <w:r>
        <w:t xml:space="preserve">- </w:t>
      </w:r>
      <w:proofErr w:type="spellStart"/>
      <w:r w:rsidRPr="00EC5E32">
        <w:rPr>
          <w:rFonts w:asciiTheme="majorBidi" w:hAnsiTheme="majorBidi" w:cstheme="majorBidi"/>
          <w:color w:val="000000"/>
          <w:sz w:val="18"/>
          <w:szCs w:val="18"/>
        </w:rPr>
        <w:t>Ashiru</w:t>
      </w:r>
      <w:proofErr w:type="spellEnd"/>
      <w:r w:rsidRPr="00EC5E32">
        <w:rPr>
          <w:rFonts w:asciiTheme="majorBidi" w:hAnsiTheme="majorBidi" w:cstheme="majorBidi"/>
          <w:color w:val="000000"/>
          <w:sz w:val="18"/>
          <w:szCs w:val="18"/>
        </w:rPr>
        <w:t xml:space="preserve"> &amp; </w:t>
      </w:r>
      <w:proofErr w:type="spellStart"/>
      <w:r w:rsidRPr="00EC5E32">
        <w:rPr>
          <w:rFonts w:asciiTheme="majorBidi" w:hAnsiTheme="majorBidi" w:cstheme="majorBidi"/>
          <w:color w:val="000000"/>
          <w:sz w:val="18"/>
          <w:szCs w:val="18"/>
        </w:rPr>
        <w:t>Oladele</w:t>
      </w:r>
      <w:proofErr w:type="spellEnd"/>
    </w:p>
  </w:footnote>
  <w:footnote w:id="46">
    <w:p w14:paraId="57E95035" w14:textId="77777777" w:rsidR="007A790D" w:rsidRDefault="007A790D" w:rsidP="00323679">
      <w:pPr>
        <w:pStyle w:val="FootnoteText"/>
        <w:bidi w:val="0"/>
        <w:rPr>
          <w:rtl/>
        </w:rPr>
      </w:pPr>
      <w:r>
        <w:rPr>
          <w:rStyle w:val="FootnoteReference"/>
        </w:rPr>
        <w:footnoteRef/>
      </w:r>
      <w:r>
        <w:t xml:space="preserve">- </w:t>
      </w:r>
      <w:proofErr w:type="spellStart"/>
      <w:r w:rsidRPr="005B5921">
        <w:rPr>
          <w:rFonts w:asciiTheme="majorBidi" w:hAnsiTheme="majorBidi" w:cstheme="majorBidi"/>
          <w:color w:val="000000"/>
          <w:sz w:val="18"/>
          <w:szCs w:val="18"/>
        </w:rPr>
        <w:t>Belloumi</w:t>
      </w:r>
      <w:proofErr w:type="spellEnd"/>
      <w:r w:rsidRPr="005B5921">
        <w:rPr>
          <w:rFonts w:asciiTheme="majorBidi" w:hAnsiTheme="majorBidi" w:cstheme="majorBidi"/>
          <w:color w:val="000000"/>
          <w:sz w:val="18"/>
          <w:szCs w:val="18"/>
        </w:rPr>
        <w:t xml:space="preserve"> et al</w:t>
      </w:r>
    </w:p>
  </w:footnote>
  <w:footnote w:id="47">
    <w:p w14:paraId="2CB6ED74" w14:textId="77777777" w:rsidR="007A790D" w:rsidRDefault="007A790D" w:rsidP="00323679">
      <w:pPr>
        <w:pStyle w:val="FootnoteText"/>
        <w:bidi w:val="0"/>
        <w:rPr>
          <w:rtl/>
        </w:rPr>
      </w:pPr>
      <w:r>
        <w:rPr>
          <w:rStyle w:val="FootnoteReference"/>
        </w:rPr>
        <w:footnoteRef/>
      </w:r>
      <w:r>
        <w:t xml:space="preserve">- </w:t>
      </w:r>
      <w:r w:rsidRPr="004C73A7">
        <w:rPr>
          <w:rFonts w:asciiTheme="majorBidi" w:hAnsiTheme="majorBidi" w:cstheme="majorBidi"/>
          <w:sz w:val="18"/>
          <w:szCs w:val="18"/>
        </w:rPr>
        <w:t>Ding et al</w:t>
      </w:r>
    </w:p>
  </w:footnote>
  <w:footnote w:id="48">
    <w:p w14:paraId="00C039B6" w14:textId="77777777" w:rsidR="007A790D" w:rsidRDefault="007A790D" w:rsidP="00323679">
      <w:pPr>
        <w:pStyle w:val="FootnoteText"/>
        <w:bidi w:val="0"/>
        <w:rPr>
          <w:rtl/>
        </w:rPr>
      </w:pPr>
      <w:r>
        <w:rPr>
          <w:rStyle w:val="FootnoteReference"/>
        </w:rPr>
        <w:footnoteRef/>
      </w:r>
      <w:r>
        <w:t xml:space="preserve">- </w:t>
      </w:r>
      <w:proofErr w:type="spellStart"/>
      <w:r w:rsidRPr="003A57DB">
        <w:rPr>
          <w:rFonts w:asciiTheme="majorBidi" w:hAnsiTheme="majorBidi" w:cstheme="majorBidi"/>
          <w:sz w:val="18"/>
          <w:szCs w:val="18"/>
        </w:rPr>
        <w:t>Çitçi</w:t>
      </w:r>
      <w:proofErr w:type="spellEnd"/>
      <w:r w:rsidRPr="003A57DB">
        <w:rPr>
          <w:rFonts w:asciiTheme="majorBidi" w:hAnsiTheme="majorBidi" w:cstheme="majorBidi"/>
          <w:sz w:val="18"/>
          <w:szCs w:val="18"/>
        </w:rPr>
        <w:t xml:space="preserve"> </w:t>
      </w:r>
      <w:r w:rsidRPr="003A57DB">
        <w:rPr>
          <w:rFonts w:asciiTheme="majorBidi" w:hAnsiTheme="majorBidi" w:cstheme="majorBidi"/>
          <w:color w:val="000000"/>
          <w:sz w:val="18"/>
          <w:szCs w:val="18"/>
        </w:rPr>
        <w:t>&amp; Kaya</w:t>
      </w:r>
    </w:p>
  </w:footnote>
  <w:footnote w:id="49">
    <w:p w14:paraId="6DBB04BF" w14:textId="77777777" w:rsidR="007A790D" w:rsidRDefault="007A790D" w:rsidP="00323679">
      <w:pPr>
        <w:pStyle w:val="FootnoteText"/>
        <w:bidi w:val="0"/>
        <w:rPr>
          <w:rtl/>
        </w:rPr>
      </w:pPr>
      <w:r>
        <w:rPr>
          <w:rStyle w:val="FootnoteReference"/>
        </w:rPr>
        <w:footnoteRef/>
      </w:r>
      <w:r>
        <w:t xml:space="preserve">- </w:t>
      </w:r>
      <w:proofErr w:type="spellStart"/>
      <w:r w:rsidRPr="005B5921">
        <w:rPr>
          <w:rFonts w:asciiTheme="majorBidi" w:hAnsiTheme="majorBidi" w:cstheme="majorBidi"/>
          <w:color w:val="000000"/>
          <w:sz w:val="18"/>
          <w:szCs w:val="18"/>
        </w:rPr>
        <w:t>Bigerna</w:t>
      </w:r>
      <w:proofErr w:type="spellEnd"/>
    </w:p>
  </w:footnote>
  <w:footnote w:id="50">
    <w:p w14:paraId="3AB1FE29" w14:textId="77777777" w:rsidR="007A790D" w:rsidRDefault="007A790D" w:rsidP="00323679">
      <w:pPr>
        <w:pStyle w:val="FootnoteText"/>
        <w:bidi w:val="0"/>
        <w:rPr>
          <w:rtl/>
        </w:rPr>
      </w:pPr>
      <w:r>
        <w:rPr>
          <w:rStyle w:val="FootnoteReference"/>
        </w:rPr>
        <w:footnoteRef/>
      </w:r>
      <w:r>
        <w:t xml:space="preserve">- </w:t>
      </w:r>
      <w:proofErr w:type="spellStart"/>
      <w:r w:rsidRPr="00A503EE">
        <w:rPr>
          <w:rFonts w:asciiTheme="majorBidi" w:hAnsiTheme="majorBidi" w:cstheme="majorBidi"/>
          <w:sz w:val="18"/>
          <w:szCs w:val="18"/>
        </w:rPr>
        <w:t>Canepa</w:t>
      </w:r>
      <w:proofErr w:type="spellEnd"/>
    </w:p>
  </w:footnote>
  <w:footnote w:id="51">
    <w:p w14:paraId="59703E97" w14:textId="77777777" w:rsidR="007A790D" w:rsidRDefault="007A790D" w:rsidP="00323679">
      <w:pPr>
        <w:pStyle w:val="FootnoteText"/>
        <w:bidi w:val="0"/>
        <w:rPr>
          <w:rtl/>
        </w:rPr>
      </w:pPr>
      <w:r>
        <w:rPr>
          <w:rStyle w:val="FootnoteReference"/>
        </w:rPr>
        <w:footnoteRef/>
      </w:r>
      <w:r>
        <w:t xml:space="preserve">- </w:t>
      </w:r>
      <w:r w:rsidRPr="005B5921">
        <w:rPr>
          <w:rFonts w:asciiTheme="majorBidi" w:hAnsiTheme="majorBidi" w:cstheme="majorBidi"/>
          <w:color w:val="000000"/>
          <w:sz w:val="18"/>
          <w:szCs w:val="18"/>
        </w:rPr>
        <w:t>Ge &amp; Sun</w:t>
      </w:r>
    </w:p>
  </w:footnote>
  <w:footnote w:id="52">
    <w:p w14:paraId="421DFC93" w14:textId="77777777" w:rsidR="007A790D" w:rsidRDefault="007A790D" w:rsidP="00323679">
      <w:pPr>
        <w:pStyle w:val="FootnoteText"/>
        <w:bidi w:val="0"/>
        <w:rPr>
          <w:rtl/>
        </w:rPr>
      </w:pPr>
      <w:r>
        <w:rPr>
          <w:rStyle w:val="FootnoteReference"/>
        </w:rPr>
        <w:footnoteRef/>
      </w:r>
      <w:r>
        <w:t xml:space="preserve">- </w:t>
      </w:r>
      <w:proofErr w:type="spellStart"/>
      <w:r w:rsidRPr="00B339D7">
        <w:rPr>
          <w:rFonts w:asciiTheme="majorBidi" w:hAnsiTheme="majorBidi" w:cstheme="majorBidi"/>
          <w:sz w:val="18"/>
          <w:szCs w:val="18"/>
        </w:rPr>
        <w:t>Kyriazis</w:t>
      </w:r>
      <w:proofErr w:type="spellEnd"/>
      <w:r w:rsidRPr="00B339D7">
        <w:rPr>
          <w:rFonts w:asciiTheme="majorBidi" w:hAnsiTheme="majorBidi" w:cstheme="majorBidi"/>
          <w:sz w:val="18"/>
          <w:szCs w:val="18"/>
        </w:rPr>
        <w:t xml:space="preserve"> et al</w:t>
      </w:r>
    </w:p>
  </w:footnote>
  <w:footnote w:id="53">
    <w:p w14:paraId="136F6574" w14:textId="77777777" w:rsidR="007A790D" w:rsidRDefault="007A790D" w:rsidP="00323679">
      <w:pPr>
        <w:pStyle w:val="FootnoteText"/>
        <w:bidi w:val="0"/>
      </w:pPr>
      <w:r>
        <w:rPr>
          <w:rStyle w:val="FootnoteReference"/>
        </w:rPr>
        <w:footnoteRef/>
      </w:r>
      <w:r>
        <w:t xml:space="preserve">- </w:t>
      </w:r>
      <w:r w:rsidRPr="00117123">
        <w:rPr>
          <w:rFonts w:asciiTheme="majorBidi" w:hAnsiTheme="majorBidi" w:cstheme="majorBidi"/>
          <w:sz w:val="18"/>
          <w:szCs w:val="18"/>
        </w:rPr>
        <w:t>Mo et al</w:t>
      </w:r>
    </w:p>
  </w:footnote>
  <w:footnote w:id="54">
    <w:p w14:paraId="469F13ED" w14:textId="77777777" w:rsidR="007A790D" w:rsidRDefault="007A790D" w:rsidP="00323679">
      <w:pPr>
        <w:pStyle w:val="FootnoteText"/>
        <w:bidi w:val="0"/>
      </w:pPr>
      <w:r>
        <w:rPr>
          <w:rStyle w:val="FootnoteReference"/>
        </w:rPr>
        <w:footnoteRef/>
      </w:r>
      <w:r>
        <w:t xml:space="preserve">- </w:t>
      </w:r>
      <w:r w:rsidRPr="000F540B">
        <w:rPr>
          <w:rFonts w:asciiTheme="majorBidi" w:hAnsiTheme="majorBidi" w:cstheme="majorBidi"/>
          <w:sz w:val="18"/>
          <w:szCs w:val="18"/>
        </w:rPr>
        <w:t>Zhao et al</w:t>
      </w:r>
    </w:p>
  </w:footnote>
  <w:footnote w:id="55">
    <w:p w14:paraId="3154A685" w14:textId="77777777" w:rsidR="007A790D" w:rsidRPr="00794FB9" w:rsidRDefault="007A790D" w:rsidP="00323679">
      <w:pPr>
        <w:pStyle w:val="FootnoteText"/>
        <w:bidi w:val="0"/>
        <w:rPr>
          <w:rFonts w:asciiTheme="majorBidi" w:hAnsiTheme="majorBidi" w:cstheme="majorBidi"/>
          <w:sz w:val="18"/>
          <w:szCs w:val="18"/>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xml:space="preserve">- </w:t>
      </w:r>
      <w:proofErr w:type="spellStart"/>
      <w:r w:rsidRPr="00794FB9">
        <w:rPr>
          <w:rFonts w:asciiTheme="majorBidi" w:hAnsiTheme="majorBidi" w:cstheme="majorBidi"/>
          <w:sz w:val="18"/>
          <w:szCs w:val="18"/>
        </w:rPr>
        <w:t>Ahir</w:t>
      </w:r>
      <w:proofErr w:type="spellEnd"/>
      <w:r w:rsidRPr="00794FB9">
        <w:rPr>
          <w:rFonts w:asciiTheme="majorBidi" w:hAnsiTheme="majorBidi" w:cstheme="majorBidi"/>
          <w:sz w:val="18"/>
          <w:szCs w:val="18"/>
        </w:rPr>
        <w:t xml:space="preserve"> et al</w:t>
      </w:r>
    </w:p>
  </w:footnote>
  <w:footnote w:id="56">
    <w:p w14:paraId="1785035A" w14:textId="77777777" w:rsidR="007A790D" w:rsidRPr="00794FB9" w:rsidRDefault="007A790D" w:rsidP="00323679">
      <w:pPr>
        <w:pStyle w:val="FootnoteText"/>
        <w:bidi w:val="0"/>
        <w:rPr>
          <w:rFonts w:asciiTheme="majorBidi" w:hAnsiTheme="majorBidi" w:cstheme="majorBidi"/>
          <w:sz w:val="18"/>
          <w:szCs w:val="18"/>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xml:space="preserve">- </w:t>
      </w:r>
      <w:r w:rsidRPr="00794FB9">
        <w:rPr>
          <w:rFonts w:asciiTheme="majorBidi" w:hAnsiTheme="majorBidi" w:cstheme="majorBidi"/>
          <w:color w:val="202124"/>
          <w:sz w:val="18"/>
          <w:szCs w:val="18"/>
          <w:shd w:val="clear" w:color="auto" w:fill="FFFFFF"/>
        </w:rPr>
        <w:t>Economist Intelligence Unit</w:t>
      </w:r>
    </w:p>
  </w:footnote>
  <w:footnote w:id="57">
    <w:p w14:paraId="64DE4EA9" w14:textId="77777777" w:rsidR="007A790D" w:rsidRPr="00794FB9" w:rsidRDefault="007A790D" w:rsidP="00323679">
      <w:pPr>
        <w:pStyle w:val="FootnoteText"/>
        <w:bidi w:val="0"/>
        <w:rPr>
          <w:rFonts w:asciiTheme="majorBidi" w:hAnsiTheme="majorBidi" w:cstheme="majorBidi"/>
          <w:sz w:val="18"/>
          <w:szCs w:val="18"/>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xml:space="preserve">- Wavelet </w:t>
      </w:r>
      <w:proofErr w:type="spellStart"/>
      <w:r w:rsidRPr="00794FB9">
        <w:rPr>
          <w:rFonts w:asciiTheme="majorBidi" w:hAnsiTheme="majorBidi" w:cstheme="majorBidi"/>
          <w:sz w:val="18"/>
          <w:szCs w:val="18"/>
        </w:rPr>
        <w:t>Quantile</w:t>
      </w:r>
      <w:proofErr w:type="spellEnd"/>
      <w:r w:rsidRPr="00794FB9">
        <w:rPr>
          <w:rFonts w:asciiTheme="majorBidi" w:hAnsiTheme="majorBidi" w:cstheme="majorBidi"/>
          <w:sz w:val="18"/>
          <w:szCs w:val="18"/>
        </w:rPr>
        <w:t xml:space="preserve"> ADF </w:t>
      </w:r>
    </w:p>
  </w:footnote>
  <w:footnote w:id="58">
    <w:p w14:paraId="3F7CA7B9" w14:textId="77777777" w:rsidR="007A790D" w:rsidRPr="00794FB9" w:rsidRDefault="007A790D" w:rsidP="00323679">
      <w:pPr>
        <w:pStyle w:val="FootnoteText"/>
        <w:bidi w:val="0"/>
        <w:rPr>
          <w:rFonts w:asciiTheme="majorBidi" w:hAnsiTheme="majorBidi" w:cstheme="majorBidi"/>
          <w:sz w:val="18"/>
          <w:szCs w:val="18"/>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Dickey &amp; Fuller</w:t>
      </w:r>
    </w:p>
  </w:footnote>
  <w:footnote w:id="59">
    <w:p w14:paraId="2C3B477D" w14:textId="77777777" w:rsidR="007A790D" w:rsidRPr="00794FB9" w:rsidRDefault="007A790D" w:rsidP="00323679">
      <w:pPr>
        <w:pStyle w:val="FootnoteText"/>
        <w:bidi w:val="0"/>
        <w:rPr>
          <w:rFonts w:asciiTheme="majorBidi" w:hAnsiTheme="majorBidi" w:cstheme="majorBidi"/>
          <w:sz w:val="18"/>
          <w:szCs w:val="18"/>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xml:space="preserve">- Adebayo &amp; </w:t>
      </w:r>
      <w:proofErr w:type="spellStart"/>
      <w:r w:rsidRPr="00794FB9">
        <w:rPr>
          <w:rFonts w:asciiTheme="majorBidi" w:hAnsiTheme="majorBidi" w:cstheme="majorBidi"/>
          <w:sz w:val="18"/>
          <w:szCs w:val="18"/>
        </w:rPr>
        <w:t>Oktay</w:t>
      </w:r>
      <w:proofErr w:type="spellEnd"/>
    </w:p>
  </w:footnote>
  <w:footnote w:id="60">
    <w:p w14:paraId="793253BC" w14:textId="77777777" w:rsidR="007A790D" w:rsidRDefault="007A790D" w:rsidP="00323679">
      <w:pPr>
        <w:pStyle w:val="FootnoteText"/>
        <w:bidi w:val="0"/>
        <w:rPr>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Li et al</w:t>
      </w:r>
    </w:p>
  </w:footnote>
  <w:footnote w:id="61">
    <w:p w14:paraId="1AC33E86" w14:textId="77777777" w:rsidR="007A790D" w:rsidRPr="00794FB9" w:rsidRDefault="007A790D" w:rsidP="00323679">
      <w:pPr>
        <w:pStyle w:val="FootnoteText"/>
        <w:bidi w:val="0"/>
        <w:rPr>
          <w:rFonts w:asciiTheme="majorBidi" w:hAnsiTheme="majorBidi" w:cstheme="majorBidi"/>
          <w:sz w:val="18"/>
          <w:szCs w:val="18"/>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xml:space="preserve">- </w:t>
      </w:r>
      <w:r w:rsidRPr="00794FB9">
        <w:rPr>
          <w:rFonts w:asciiTheme="majorBidi" w:hAnsiTheme="majorBidi" w:cstheme="majorBidi"/>
          <w:color w:val="000000"/>
          <w:sz w:val="18"/>
          <w:szCs w:val="18"/>
        </w:rPr>
        <w:t xml:space="preserve">Adebayo and </w:t>
      </w:r>
      <w:proofErr w:type="spellStart"/>
      <w:r w:rsidRPr="00794FB9">
        <w:rPr>
          <w:rFonts w:asciiTheme="majorBidi" w:hAnsiTheme="majorBidi" w:cstheme="majorBidi"/>
          <w:color w:val="000000"/>
          <w:sz w:val="18"/>
          <w:szCs w:val="18"/>
        </w:rPr>
        <w:t>Olanrewaju</w:t>
      </w:r>
      <w:proofErr w:type="spellEnd"/>
    </w:p>
  </w:footnote>
  <w:footnote w:id="62">
    <w:p w14:paraId="4F424B75" w14:textId="77777777" w:rsidR="007A790D" w:rsidRPr="00794FB9" w:rsidRDefault="007A790D" w:rsidP="00323679">
      <w:pPr>
        <w:pStyle w:val="FootnoteText"/>
        <w:bidi w:val="0"/>
        <w:rPr>
          <w:rFonts w:asciiTheme="majorBidi" w:hAnsiTheme="majorBidi" w:cstheme="majorBidi"/>
          <w:sz w:val="18"/>
          <w:szCs w:val="18"/>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Wavelet Transform</w:t>
      </w:r>
    </w:p>
  </w:footnote>
  <w:footnote w:id="63">
    <w:p w14:paraId="3D55AADC" w14:textId="77777777" w:rsidR="007A790D" w:rsidRPr="00794FB9" w:rsidRDefault="007A790D" w:rsidP="00323679">
      <w:pPr>
        <w:pStyle w:val="FootnoteText"/>
        <w:bidi w:val="0"/>
        <w:rPr>
          <w:rFonts w:asciiTheme="majorBidi" w:hAnsiTheme="majorBidi" w:cstheme="majorBidi"/>
          <w:sz w:val="18"/>
          <w:szCs w:val="18"/>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Time-frequency localization</w:t>
      </w:r>
    </w:p>
  </w:footnote>
  <w:footnote w:id="64">
    <w:p w14:paraId="1A888E38" w14:textId="77777777" w:rsidR="007A790D" w:rsidRPr="00794FB9" w:rsidRDefault="007A790D" w:rsidP="00323679">
      <w:pPr>
        <w:pStyle w:val="FootnoteText"/>
        <w:bidi w:val="0"/>
        <w:rPr>
          <w:rFonts w:asciiTheme="majorBidi" w:hAnsiTheme="majorBidi" w:cstheme="majorBidi"/>
          <w:sz w:val="18"/>
          <w:szCs w:val="18"/>
          <w:rtl/>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xml:space="preserve">- Wavelet </w:t>
      </w:r>
      <w:proofErr w:type="spellStart"/>
      <w:r w:rsidRPr="00794FB9">
        <w:rPr>
          <w:rFonts w:asciiTheme="majorBidi" w:hAnsiTheme="majorBidi" w:cstheme="majorBidi"/>
          <w:sz w:val="18"/>
          <w:szCs w:val="18"/>
        </w:rPr>
        <w:t>Quantile</w:t>
      </w:r>
      <w:proofErr w:type="spellEnd"/>
    </w:p>
  </w:footnote>
  <w:footnote w:id="65">
    <w:p w14:paraId="03C4BB16" w14:textId="77777777" w:rsidR="007A790D" w:rsidRPr="00264FA8" w:rsidRDefault="007A790D" w:rsidP="00323679">
      <w:pPr>
        <w:pStyle w:val="FootnoteText"/>
        <w:bidi w:val="0"/>
        <w:rPr>
          <w:rFonts w:asciiTheme="majorBidi" w:hAnsiTheme="majorBidi" w:cstheme="majorBidi"/>
        </w:rPr>
      </w:pPr>
      <w:r w:rsidRPr="00794FB9">
        <w:rPr>
          <w:rStyle w:val="FootnoteReference"/>
          <w:rFonts w:asciiTheme="majorBidi" w:hAnsiTheme="majorBidi" w:cstheme="majorBidi"/>
          <w:sz w:val="18"/>
          <w:szCs w:val="18"/>
        </w:rPr>
        <w:footnoteRef/>
      </w:r>
      <w:r w:rsidRPr="00794FB9">
        <w:rPr>
          <w:rFonts w:asciiTheme="majorBidi" w:hAnsiTheme="majorBidi" w:cstheme="majorBidi"/>
          <w:sz w:val="18"/>
          <w:szCs w:val="18"/>
        </w:rPr>
        <w:t xml:space="preserve">- </w:t>
      </w:r>
      <w:r w:rsidRPr="00794FB9">
        <w:rPr>
          <w:rFonts w:asciiTheme="majorBidi" w:hAnsiTheme="majorBidi" w:cstheme="majorBidi"/>
          <w:color w:val="000000"/>
          <w:sz w:val="18"/>
          <w:szCs w:val="18"/>
        </w:rPr>
        <w:t>Wavelet BDS Test</w:t>
      </w:r>
    </w:p>
  </w:footnote>
  <w:footnote w:id="66">
    <w:p w14:paraId="2D49EC12" w14:textId="77777777" w:rsidR="007A790D" w:rsidRDefault="007A790D" w:rsidP="00323679">
      <w:pPr>
        <w:pStyle w:val="FootnoteText"/>
        <w:bidi w:val="0"/>
        <w:rPr>
          <w:rtl/>
        </w:rPr>
      </w:pPr>
      <w:r>
        <w:rPr>
          <w:rStyle w:val="FootnoteReference"/>
        </w:rPr>
        <w:footnoteRef/>
      </w:r>
      <w:r>
        <w:t xml:space="preserve">- </w:t>
      </w:r>
      <w:r>
        <w:rPr>
          <w:rFonts w:asciiTheme="majorBidi" w:hAnsiTheme="majorBidi" w:cs="B Lotus"/>
        </w:rPr>
        <w:t>Brock et al</w:t>
      </w:r>
    </w:p>
  </w:footnote>
  <w:footnote w:id="67">
    <w:p w14:paraId="07F24768" w14:textId="77777777" w:rsidR="007A790D" w:rsidRPr="003D7EC1" w:rsidRDefault="007A790D" w:rsidP="00323679">
      <w:pPr>
        <w:pStyle w:val="FootnoteText"/>
        <w:bidi w:val="0"/>
        <w:rPr>
          <w:rFonts w:asciiTheme="majorBidi" w:hAnsiTheme="majorBidi" w:cstheme="majorBidi"/>
          <w:sz w:val="18"/>
          <w:szCs w:val="18"/>
        </w:rPr>
      </w:pPr>
      <w:r w:rsidRPr="003D7EC1">
        <w:rPr>
          <w:rStyle w:val="FootnoteReference"/>
          <w:rFonts w:asciiTheme="majorBidi" w:hAnsiTheme="majorBidi" w:cstheme="majorBidi"/>
          <w:sz w:val="18"/>
          <w:szCs w:val="18"/>
        </w:rPr>
        <w:footnoteRef/>
      </w:r>
      <w:r w:rsidRPr="003D7EC1">
        <w:rPr>
          <w:rFonts w:asciiTheme="majorBidi" w:hAnsiTheme="majorBidi" w:cstheme="majorBidi"/>
          <w:sz w:val="18"/>
          <w:szCs w:val="18"/>
        </w:rPr>
        <w:t xml:space="preserve">- </w:t>
      </w:r>
      <w:r w:rsidRPr="003D7EC1">
        <w:rPr>
          <w:rFonts w:asciiTheme="majorBidi" w:hAnsiTheme="majorBidi" w:cstheme="majorBidi"/>
          <w:color w:val="000000"/>
          <w:sz w:val="18"/>
          <w:szCs w:val="18"/>
        </w:rPr>
        <w:t>Wavelet Decomposition</w:t>
      </w:r>
    </w:p>
  </w:footnote>
  <w:footnote w:id="68">
    <w:p w14:paraId="74AA2497" w14:textId="255B92E2" w:rsidR="007A790D" w:rsidRPr="003D7EC1" w:rsidRDefault="007A790D" w:rsidP="0085582B">
      <w:pPr>
        <w:bidi w:val="0"/>
        <w:spacing w:after="0" w:line="240" w:lineRule="auto"/>
        <w:rPr>
          <w:rFonts w:asciiTheme="majorBidi" w:hAnsiTheme="majorBidi" w:cstheme="majorBidi"/>
          <w:sz w:val="18"/>
          <w:szCs w:val="18"/>
          <w:rtl/>
        </w:rPr>
      </w:pPr>
      <w:r w:rsidRPr="003D7EC1">
        <w:rPr>
          <w:rStyle w:val="FootnoteReference"/>
          <w:rFonts w:asciiTheme="majorBidi" w:hAnsiTheme="majorBidi" w:cstheme="majorBidi"/>
          <w:sz w:val="18"/>
          <w:szCs w:val="18"/>
        </w:rPr>
        <w:footnoteRef/>
      </w:r>
      <w:r w:rsidRPr="003D7EC1">
        <w:rPr>
          <w:rFonts w:asciiTheme="majorBidi" w:hAnsiTheme="majorBidi" w:cstheme="majorBidi"/>
          <w:sz w:val="18"/>
          <w:szCs w:val="18"/>
        </w:rPr>
        <w:t xml:space="preserve">- </w:t>
      </w:r>
      <w:r>
        <w:rPr>
          <w:rFonts w:asciiTheme="majorBidi" w:eastAsia="Times New Roman" w:hAnsiTheme="majorBidi" w:cstheme="majorBidi"/>
          <w:color w:val="000000"/>
          <w:sz w:val="18"/>
          <w:szCs w:val="18"/>
        </w:rPr>
        <w:t>W</w:t>
      </w:r>
      <w:r w:rsidRPr="003D7EC1">
        <w:rPr>
          <w:rFonts w:asciiTheme="majorBidi" w:eastAsia="Times New Roman" w:hAnsiTheme="majorBidi" w:cstheme="majorBidi"/>
          <w:color w:val="000000"/>
          <w:sz w:val="18"/>
          <w:szCs w:val="18"/>
        </w:rPr>
        <w:t xml:space="preserve">avelet Kernel </w:t>
      </w:r>
      <w:r>
        <w:rPr>
          <w:rFonts w:asciiTheme="majorBidi" w:eastAsia="Times New Roman" w:hAnsiTheme="majorBidi" w:cstheme="majorBidi"/>
          <w:color w:val="000000"/>
          <w:sz w:val="18"/>
          <w:szCs w:val="18"/>
        </w:rPr>
        <w:t>R</w:t>
      </w:r>
      <w:r w:rsidRPr="003D7EC1">
        <w:rPr>
          <w:rFonts w:asciiTheme="majorBidi" w:eastAsia="Times New Roman" w:hAnsiTheme="majorBidi" w:cstheme="majorBidi"/>
          <w:color w:val="000000"/>
          <w:sz w:val="18"/>
          <w:szCs w:val="18"/>
        </w:rPr>
        <w:t>egularized Least Squares</w:t>
      </w:r>
    </w:p>
  </w:footnote>
  <w:footnote w:id="69">
    <w:p w14:paraId="3E4A9D75" w14:textId="77777777" w:rsidR="007A790D" w:rsidRPr="003D7EC1" w:rsidRDefault="007A790D" w:rsidP="00323679">
      <w:pPr>
        <w:pStyle w:val="FootnoteText"/>
        <w:bidi w:val="0"/>
        <w:rPr>
          <w:rFonts w:asciiTheme="majorBidi" w:hAnsiTheme="majorBidi" w:cstheme="majorBidi"/>
          <w:sz w:val="18"/>
          <w:szCs w:val="18"/>
          <w:rtl/>
        </w:rPr>
      </w:pPr>
      <w:r w:rsidRPr="003D7EC1">
        <w:rPr>
          <w:rStyle w:val="FootnoteReference"/>
          <w:rFonts w:asciiTheme="majorBidi" w:hAnsiTheme="majorBidi" w:cstheme="majorBidi"/>
          <w:sz w:val="18"/>
          <w:szCs w:val="18"/>
        </w:rPr>
        <w:footnoteRef/>
      </w:r>
      <w:r w:rsidRPr="003D7EC1">
        <w:rPr>
          <w:rFonts w:asciiTheme="majorBidi" w:hAnsiTheme="majorBidi" w:cstheme="majorBidi"/>
          <w:sz w:val="18"/>
          <w:szCs w:val="18"/>
        </w:rPr>
        <w:t xml:space="preserve">- </w:t>
      </w:r>
      <w:proofErr w:type="spellStart"/>
      <w:r w:rsidRPr="003D7EC1">
        <w:rPr>
          <w:rFonts w:asciiTheme="majorBidi" w:hAnsiTheme="majorBidi" w:cstheme="majorBidi"/>
          <w:sz w:val="18"/>
          <w:szCs w:val="18"/>
        </w:rPr>
        <w:t>Ferwerda</w:t>
      </w:r>
      <w:proofErr w:type="spellEnd"/>
      <w:r w:rsidRPr="003D7EC1">
        <w:rPr>
          <w:rFonts w:asciiTheme="majorBidi" w:hAnsiTheme="majorBidi" w:cstheme="majorBidi"/>
          <w:sz w:val="18"/>
          <w:szCs w:val="18"/>
        </w:rPr>
        <w:t xml:space="preserve"> et al</w:t>
      </w:r>
    </w:p>
  </w:footnote>
  <w:footnote w:id="70">
    <w:p w14:paraId="4F875ADC" w14:textId="77777777" w:rsidR="007A790D" w:rsidRDefault="007A790D" w:rsidP="00323679">
      <w:pPr>
        <w:pStyle w:val="FootnoteText"/>
        <w:bidi w:val="0"/>
      </w:pPr>
      <w:r w:rsidRPr="003D7EC1">
        <w:rPr>
          <w:rStyle w:val="FootnoteReference"/>
          <w:rFonts w:asciiTheme="majorBidi" w:hAnsiTheme="majorBidi" w:cstheme="majorBidi"/>
          <w:sz w:val="18"/>
          <w:szCs w:val="18"/>
        </w:rPr>
        <w:footnoteRef/>
      </w:r>
      <w:r w:rsidRPr="003D7EC1">
        <w:rPr>
          <w:rFonts w:asciiTheme="majorBidi" w:hAnsiTheme="majorBidi" w:cstheme="majorBidi"/>
          <w:sz w:val="18"/>
          <w:szCs w:val="18"/>
        </w:rPr>
        <w:t xml:space="preserve">- </w:t>
      </w:r>
      <w:proofErr w:type="spellStart"/>
      <w:r w:rsidRPr="003D7EC1">
        <w:rPr>
          <w:rFonts w:asciiTheme="majorBidi" w:hAnsiTheme="majorBidi" w:cstheme="majorBidi"/>
          <w:sz w:val="18"/>
          <w:szCs w:val="18"/>
        </w:rPr>
        <w:t>Hainmueller</w:t>
      </w:r>
      <w:proofErr w:type="spellEnd"/>
      <w:r w:rsidRPr="003D7EC1">
        <w:rPr>
          <w:rFonts w:asciiTheme="majorBidi" w:hAnsiTheme="majorBidi" w:cstheme="majorBidi"/>
          <w:sz w:val="18"/>
          <w:szCs w:val="18"/>
        </w:rPr>
        <w:t xml:space="preserve"> &amp; </w:t>
      </w:r>
      <w:proofErr w:type="spellStart"/>
      <w:r w:rsidRPr="003D7EC1">
        <w:rPr>
          <w:rFonts w:asciiTheme="majorBidi" w:hAnsiTheme="majorBidi" w:cstheme="majorBidi"/>
          <w:sz w:val="18"/>
          <w:szCs w:val="18"/>
        </w:rPr>
        <w:t>Hazlett</w:t>
      </w:r>
      <w:proofErr w:type="spellEnd"/>
    </w:p>
  </w:footnote>
  <w:footnote w:id="71">
    <w:p w14:paraId="16B57D18" w14:textId="77777777" w:rsidR="007A790D" w:rsidRPr="00E20F15" w:rsidRDefault="007A790D" w:rsidP="00323679">
      <w:pPr>
        <w:pStyle w:val="FootnoteText"/>
        <w:bidi w:val="0"/>
        <w:rPr>
          <w:rFonts w:asciiTheme="majorBidi" w:hAnsiTheme="majorBidi" w:cstheme="majorBidi"/>
          <w:sz w:val="18"/>
          <w:szCs w:val="18"/>
          <w:rtl/>
        </w:rPr>
      </w:pPr>
      <w:r w:rsidRPr="00E20F15">
        <w:rPr>
          <w:rStyle w:val="FootnoteReference"/>
          <w:rFonts w:asciiTheme="majorBidi" w:hAnsiTheme="majorBidi" w:cstheme="majorBidi"/>
          <w:sz w:val="18"/>
          <w:szCs w:val="18"/>
        </w:rPr>
        <w:footnoteRef/>
      </w:r>
      <w:r w:rsidRPr="00E20F15">
        <w:rPr>
          <w:rFonts w:asciiTheme="majorBidi" w:hAnsiTheme="majorBidi" w:cstheme="majorBidi"/>
          <w:sz w:val="18"/>
          <w:szCs w:val="18"/>
        </w:rPr>
        <w:t>- Husain et al</w:t>
      </w:r>
    </w:p>
  </w:footnote>
  <w:footnote w:id="72">
    <w:p w14:paraId="4B8CCD05" w14:textId="77777777" w:rsidR="007A790D" w:rsidRPr="00E20F15" w:rsidRDefault="007A790D" w:rsidP="00323679">
      <w:pPr>
        <w:pStyle w:val="FootnoteText"/>
        <w:bidi w:val="0"/>
        <w:rPr>
          <w:rFonts w:asciiTheme="majorBidi" w:hAnsiTheme="majorBidi" w:cstheme="majorBidi"/>
          <w:sz w:val="18"/>
          <w:szCs w:val="18"/>
        </w:rPr>
      </w:pPr>
      <w:r w:rsidRPr="00E20F15">
        <w:rPr>
          <w:rStyle w:val="FootnoteReference"/>
          <w:rFonts w:asciiTheme="majorBidi" w:hAnsiTheme="majorBidi" w:cstheme="majorBidi"/>
          <w:sz w:val="18"/>
          <w:szCs w:val="18"/>
        </w:rPr>
        <w:footnoteRef/>
      </w:r>
      <w:r w:rsidRPr="00E20F15">
        <w:rPr>
          <w:rFonts w:asciiTheme="majorBidi" w:hAnsiTheme="majorBidi" w:cstheme="majorBidi"/>
          <w:sz w:val="18"/>
          <w:szCs w:val="18"/>
        </w:rPr>
        <w:t>- Nasir &amp; He</w:t>
      </w:r>
    </w:p>
  </w:footnote>
  <w:footnote w:id="73">
    <w:p w14:paraId="73A227B5" w14:textId="77777777" w:rsidR="007A790D" w:rsidRPr="00E20F15" w:rsidRDefault="007A790D" w:rsidP="00323679">
      <w:pPr>
        <w:pStyle w:val="FootnoteText"/>
        <w:bidi w:val="0"/>
        <w:rPr>
          <w:rFonts w:asciiTheme="majorBidi" w:hAnsiTheme="majorBidi" w:cstheme="majorBidi"/>
          <w:sz w:val="18"/>
          <w:szCs w:val="18"/>
        </w:rPr>
      </w:pPr>
      <w:r w:rsidRPr="00E20F15">
        <w:rPr>
          <w:rStyle w:val="FootnoteReference"/>
          <w:rFonts w:asciiTheme="majorBidi" w:hAnsiTheme="majorBidi" w:cstheme="majorBidi"/>
          <w:sz w:val="18"/>
          <w:szCs w:val="18"/>
        </w:rPr>
        <w:footnoteRef/>
      </w:r>
      <w:r w:rsidRPr="00E20F15">
        <w:rPr>
          <w:rFonts w:asciiTheme="majorBidi" w:hAnsiTheme="majorBidi" w:cstheme="majorBidi"/>
          <w:sz w:val="18"/>
          <w:szCs w:val="18"/>
        </w:rPr>
        <w:t xml:space="preserve">- </w:t>
      </w:r>
      <w:proofErr w:type="spellStart"/>
      <w:r w:rsidRPr="00E20F15">
        <w:rPr>
          <w:rFonts w:asciiTheme="majorBidi" w:hAnsiTheme="majorBidi" w:cstheme="majorBidi"/>
          <w:sz w:val="18"/>
          <w:szCs w:val="18"/>
        </w:rPr>
        <w:t>Olanipekun</w:t>
      </w:r>
      <w:proofErr w:type="spellEnd"/>
      <w:r w:rsidRPr="00E20F15">
        <w:rPr>
          <w:rFonts w:asciiTheme="majorBidi" w:hAnsiTheme="majorBidi" w:cstheme="majorBidi"/>
          <w:sz w:val="18"/>
          <w:szCs w:val="18"/>
        </w:rPr>
        <w:t xml:space="preserve"> et al</w:t>
      </w:r>
    </w:p>
  </w:footnote>
  <w:footnote w:id="74">
    <w:p w14:paraId="2EDA445D" w14:textId="77777777" w:rsidR="007A790D" w:rsidRPr="00CB1C04" w:rsidRDefault="007A790D" w:rsidP="00323679">
      <w:pPr>
        <w:pStyle w:val="FootnoteText"/>
        <w:bidi w:val="0"/>
        <w:rPr>
          <w:rFonts w:asciiTheme="majorBidi" w:hAnsiTheme="majorBidi" w:cstheme="majorBidi"/>
          <w:sz w:val="18"/>
          <w:szCs w:val="18"/>
          <w:rtl/>
        </w:rPr>
      </w:pPr>
      <w:r w:rsidRPr="00CB1C04">
        <w:rPr>
          <w:rStyle w:val="FootnoteReference"/>
          <w:rFonts w:asciiTheme="majorBidi" w:hAnsiTheme="majorBidi" w:cstheme="majorBidi"/>
          <w:sz w:val="18"/>
          <w:szCs w:val="18"/>
        </w:rPr>
        <w:footnoteRef/>
      </w:r>
      <w:r w:rsidRPr="00CB1C04">
        <w:rPr>
          <w:rFonts w:asciiTheme="majorBidi" w:hAnsiTheme="majorBidi" w:cstheme="majorBidi"/>
          <w:sz w:val="18"/>
          <w:szCs w:val="18"/>
        </w:rPr>
        <w:t xml:space="preserve">- </w:t>
      </w:r>
      <w:proofErr w:type="spellStart"/>
      <w:r w:rsidRPr="00CB1C04">
        <w:rPr>
          <w:rFonts w:asciiTheme="majorBidi" w:hAnsiTheme="majorBidi" w:cstheme="majorBidi"/>
          <w:sz w:val="18"/>
          <w:szCs w:val="18"/>
        </w:rPr>
        <w:t>Lowess</w:t>
      </w:r>
      <w:proofErr w:type="spellEnd"/>
    </w:p>
  </w:footnote>
  <w:footnote w:id="75">
    <w:p w14:paraId="067D7623" w14:textId="77777777" w:rsidR="007A790D" w:rsidRPr="00E20F15" w:rsidRDefault="007A790D" w:rsidP="00323679">
      <w:pPr>
        <w:pStyle w:val="FootnoteText"/>
        <w:bidi w:val="0"/>
        <w:rPr>
          <w:rFonts w:asciiTheme="majorBidi" w:hAnsiTheme="majorBidi" w:cstheme="majorBidi"/>
          <w:sz w:val="18"/>
          <w:szCs w:val="18"/>
          <w:rtl/>
        </w:rPr>
      </w:pPr>
      <w:r w:rsidRPr="00E20F15">
        <w:rPr>
          <w:rStyle w:val="FootnoteReference"/>
          <w:rFonts w:asciiTheme="majorBidi" w:hAnsiTheme="majorBidi" w:cstheme="majorBidi"/>
          <w:sz w:val="18"/>
          <w:szCs w:val="18"/>
        </w:rPr>
        <w:footnoteRef/>
      </w:r>
      <w:r w:rsidRPr="00E20F15">
        <w:rPr>
          <w:rFonts w:asciiTheme="majorBidi" w:hAnsiTheme="majorBidi" w:cstheme="majorBidi"/>
          <w:sz w:val="18"/>
          <w:szCs w:val="18"/>
        </w:rPr>
        <w:t xml:space="preserve">- </w:t>
      </w:r>
      <w:r w:rsidRPr="00E20F15">
        <w:rPr>
          <w:rFonts w:asciiTheme="majorBidi" w:hAnsiTheme="majorBidi" w:cstheme="majorBidi"/>
          <w:color w:val="000000"/>
          <w:sz w:val="18"/>
          <w:szCs w:val="18"/>
        </w:rPr>
        <w:t xml:space="preserve">Nonparametric </w:t>
      </w:r>
      <w:proofErr w:type="spellStart"/>
      <w:r w:rsidRPr="00E20F15">
        <w:rPr>
          <w:rFonts w:asciiTheme="majorBidi" w:hAnsiTheme="majorBidi" w:cstheme="majorBidi"/>
          <w:color w:val="000000"/>
          <w:sz w:val="18"/>
          <w:szCs w:val="18"/>
        </w:rPr>
        <w:t>Quantile</w:t>
      </w:r>
      <w:proofErr w:type="spellEnd"/>
      <w:r w:rsidRPr="00E20F15">
        <w:rPr>
          <w:rFonts w:asciiTheme="majorBidi" w:hAnsiTheme="majorBidi" w:cstheme="majorBidi"/>
          <w:color w:val="000000"/>
          <w:sz w:val="18"/>
          <w:szCs w:val="18"/>
        </w:rPr>
        <w:t xml:space="preserve"> Causality</w:t>
      </w:r>
    </w:p>
  </w:footnote>
  <w:footnote w:id="76">
    <w:p w14:paraId="1629C1BB" w14:textId="77777777" w:rsidR="007A790D" w:rsidRPr="00C1750D" w:rsidRDefault="007A790D" w:rsidP="00323679">
      <w:pPr>
        <w:pStyle w:val="FootnoteText"/>
        <w:bidi w:val="0"/>
        <w:rPr>
          <w:rFonts w:asciiTheme="majorBidi" w:hAnsiTheme="majorBidi" w:cstheme="majorBidi"/>
          <w:rtl/>
        </w:rPr>
      </w:pPr>
      <w:r w:rsidRPr="00E20F15">
        <w:rPr>
          <w:rStyle w:val="FootnoteReference"/>
          <w:rFonts w:asciiTheme="majorBidi" w:hAnsiTheme="majorBidi" w:cstheme="majorBidi"/>
          <w:sz w:val="18"/>
          <w:szCs w:val="18"/>
        </w:rPr>
        <w:footnoteRef/>
      </w:r>
      <w:r w:rsidRPr="00E20F15">
        <w:rPr>
          <w:rFonts w:asciiTheme="majorBidi" w:hAnsiTheme="majorBidi" w:cstheme="majorBidi"/>
          <w:sz w:val="18"/>
          <w:szCs w:val="18"/>
        </w:rPr>
        <w:t xml:space="preserve">- </w:t>
      </w:r>
      <w:proofErr w:type="spellStart"/>
      <w:r w:rsidRPr="00963EE2">
        <w:rPr>
          <w:rStyle w:val="fontstyle01"/>
          <w:rFonts w:asciiTheme="majorBidi" w:hAnsiTheme="majorBidi" w:cstheme="majorBidi"/>
          <w:sz w:val="18"/>
          <w:szCs w:val="18"/>
        </w:rPr>
        <w:t>Balcilar</w:t>
      </w:r>
      <w:proofErr w:type="spellEnd"/>
      <w:r w:rsidRPr="00963EE2">
        <w:rPr>
          <w:rStyle w:val="fontstyle01"/>
          <w:rFonts w:asciiTheme="majorBidi" w:hAnsiTheme="majorBidi" w:cstheme="majorBidi"/>
          <w:sz w:val="18"/>
          <w:szCs w:val="18"/>
        </w:rPr>
        <w:t xml:space="preserve"> </w:t>
      </w:r>
      <w:r w:rsidRPr="00E20F15">
        <w:rPr>
          <w:rStyle w:val="fontstyle01"/>
          <w:rFonts w:asciiTheme="majorBidi" w:hAnsiTheme="majorBidi" w:cstheme="majorBidi"/>
          <w:sz w:val="18"/>
          <w:szCs w:val="18"/>
        </w:rPr>
        <w:t>et al</w:t>
      </w:r>
    </w:p>
  </w:footnote>
  <w:footnote w:id="77">
    <w:p w14:paraId="5AF9F26E" w14:textId="77777777" w:rsidR="007A790D" w:rsidRPr="00347AC3" w:rsidRDefault="007A790D" w:rsidP="00323679">
      <w:pPr>
        <w:pStyle w:val="FootnoteText"/>
        <w:bidi w:val="0"/>
        <w:rPr>
          <w:rFonts w:asciiTheme="majorBidi" w:hAnsiTheme="majorBidi" w:cstheme="majorBidi"/>
          <w:sz w:val="18"/>
          <w:szCs w:val="18"/>
        </w:rPr>
      </w:pPr>
      <w:r w:rsidRPr="00347AC3">
        <w:rPr>
          <w:rStyle w:val="FootnoteReference"/>
          <w:rFonts w:asciiTheme="majorBidi" w:hAnsiTheme="majorBidi"/>
          <w:sz w:val="18"/>
          <w:szCs w:val="18"/>
        </w:rPr>
        <w:footnoteRef/>
      </w:r>
      <w:r w:rsidRPr="00347AC3">
        <w:rPr>
          <w:rFonts w:asciiTheme="majorBidi" w:hAnsiTheme="majorBidi" w:cstheme="majorBidi"/>
          <w:sz w:val="18"/>
          <w:szCs w:val="18"/>
        </w:rPr>
        <w:t xml:space="preserve">- </w:t>
      </w:r>
      <w:r w:rsidRPr="00347AC3">
        <w:rPr>
          <w:rStyle w:val="fontstyle01"/>
          <w:rFonts w:asciiTheme="majorBidi" w:hAnsiTheme="majorBidi" w:cstheme="majorBidi"/>
          <w:sz w:val="18"/>
          <w:szCs w:val="18"/>
        </w:rPr>
        <w:t>Lee et al</w:t>
      </w:r>
    </w:p>
  </w:footnote>
  <w:footnote w:id="78">
    <w:p w14:paraId="41D65B73" w14:textId="77777777" w:rsidR="007A790D" w:rsidRPr="00347AC3" w:rsidRDefault="007A790D" w:rsidP="00323679">
      <w:pPr>
        <w:pStyle w:val="FootnoteText"/>
        <w:bidi w:val="0"/>
        <w:rPr>
          <w:rFonts w:asciiTheme="majorBidi" w:hAnsiTheme="majorBidi" w:cstheme="majorBidi"/>
          <w:sz w:val="18"/>
          <w:szCs w:val="18"/>
        </w:rPr>
      </w:pPr>
      <w:r w:rsidRPr="00347AC3">
        <w:rPr>
          <w:rStyle w:val="FootnoteReference"/>
          <w:rFonts w:asciiTheme="majorBidi" w:hAnsiTheme="majorBidi"/>
          <w:sz w:val="18"/>
          <w:szCs w:val="18"/>
        </w:rPr>
        <w:footnoteRef/>
      </w:r>
      <w:r w:rsidRPr="00347AC3">
        <w:rPr>
          <w:rFonts w:asciiTheme="majorBidi" w:hAnsiTheme="majorBidi" w:cstheme="majorBidi"/>
          <w:sz w:val="18"/>
          <w:szCs w:val="18"/>
        </w:rPr>
        <w:t xml:space="preserve">- </w:t>
      </w:r>
      <w:r w:rsidRPr="00347AC3">
        <w:rPr>
          <w:rStyle w:val="fontstyle01"/>
          <w:rFonts w:asciiTheme="majorBidi" w:hAnsiTheme="majorBidi" w:cstheme="majorBidi"/>
          <w:sz w:val="18"/>
          <w:szCs w:val="18"/>
        </w:rPr>
        <w:t>Shao et al</w:t>
      </w:r>
    </w:p>
  </w:footnote>
  <w:footnote w:id="79">
    <w:p w14:paraId="577F1D6C" w14:textId="77777777" w:rsidR="007A790D" w:rsidRPr="00347AC3" w:rsidRDefault="007A790D" w:rsidP="00323679">
      <w:pPr>
        <w:pStyle w:val="FootnoteText"/>
        <w:bidi w:val="0"/>
        <w:rPr>
          <w:rFonts w:asciiTheme="majorBidi" w:hAnsiTheme="majorBidi" w:cstheme="majorBidi"/>
          <w:sz w:val="18"/>
          <w:szCs w:val="18"/>
        </w:rPr>
      </w:pPr>
      <w:r w:rsidRPr="00347AC3">
        <w:rPr>
          <w:rStyle w:val="FootnoteReference"/>
          <w:rFonts w:asciiTheme="majorBidi" w:hAnsiTheme="majorBidi"/>
          <w:sz w:val="18"/>
          <w:szCs w:val="18"/>
        </w:rPr>
        <w:footnoteRef/>
      </w:r>
      <w:r w:rsidRPr="00347AC3">
        <w:rPr>
          <w:rFonts w:asciiTheme="majorBidi" w:hAnsiTheme="majorBidi" w:cstheme="majorBidi"/>
          <w:sz w:val="18"/>
          <w:szCs w:val="18"/>
        </w:rPr>
        <w:t xml:space="preserve">- </w:t>
      </w:r>
      <w:r w:rsidRPr="00347AC3">
        <w:rPr>
          <w:rStyle w:val="fontstyle01"/>
          <w:rFonts w:asciiTheme="majorBidi" w:hAnsiTheme="majorBidi" w:cstheme="majorBidi"/>
          <w:sz w:val="18"/>
          <w:szCs w:val="18"/>
        </w:rPr>
        <w:t>Khan et al</w:t>
      </w:r>
    </w:p>
  </w:footnote>
  <w:footnote w:id="80">
    <w:p w14:paraId="42989F7C" w14:textId="77777777" w:rsidR="007A790D" w:rsidRPr="00347AC3" w:rsidRDefault="007A790D" w:rsidP="00323679">
      <w:pPr>
        <w:pStyle w:val="FootnoteText"/>
        <w:bidi w:val="0"/>
        <w:rPr>
          <w:rFonts w:asciiTheme="majorBidi" w:hAnsiTheme="majorBidi" w:cstheme="majorBidi"/>
          <w:sz w:val="18"/>
          <w:szCs w:val="18"/>
        </w:rPr>
      </w:pPr>
      <w:r w:rsidRPr="00347AC3">
        <w:rPr>
          <w:rStyle w:val="FootnoteReference"/>
          <w:rFonts w:asciiTheme="majorBidi" w:hAnsiTheme="majorBidi"/>
          <w:sz w:val="18"/>
          <w:szCs w:val="18"/>
        </w:rPr>
        <w:footnoteRef/>
      </w:r>
      <w:r w:rsidRPr="00347AC3">
        <w:rPr>
          <w:rFonts w:asciiTheme="majorBidi" w:hAnsiTheme="majorBidi" w:cstheme="majorBidi"/>
          <w:sz w:val="18"/>
          <w:szCs w:val="18"/>
        </w:rPr>
        <w:t xml:space="preserve">- </w:t>
      </w:r>
      <w:proofErr w:type="spellStart"/>
      <w:r w:rsidRPr="00347AC3">
        <w:rPr>
          <w:rStyle w:val="fontstyle01"/>
          <w:rFonts w:asciiTheme="majorBidi" w:hAnsiTheme="majorBidi" w:cstheme="majorBidi"/>
          <w:sz w:val="18"/>
          <w:szCs w:val="18"/>
        </w:rPr>
        <w:t>Olasehinde</w:t>
      </w:r>
      <w:proofErr w:type="spellEnd"/>
      <w:r w:rsidRPr="00347AC3">
        <w:rPr>
          <w:rStyle w:val="fontstyle01"/>
          <w:rFonts w:asciiTheme="majorBidi" w:hAnsiTheme="majorBidi" w:cstheme="majorBidi"/>
          <w:sz w:val="18"/>
          <w:szCs w:val="18"/>
        </w:rPr>
        <w:t>-Williams et al</w:t>
      </w:r>
    </w:p>
  </w:footnote>
  <w:footnote w:id="81">
    <w:p w14:paraId="742B3D6C" w14:textId="77777777" w:rsidR="007A790D" w:rsidRPr="00347AC3" w:rsidRDefault="007A790D" w:rsidP="00323679">
      <w:pPr>
        <w:pStyle w:val="FootnoteText"/>
        <w:bidi w:val="0"/>
        <w:rPr>
          <w:sz w:val="18"/>
          <w:szCs w:val="18"/>
          <w:rtl/>
        </w:rPr>
      </w:pPr>
      <w:r w:rsidRPr="00347AC3">
        <w:rPr>
          <w:rStyle w:val="FootnoteReference"/>
          <w:rFonts w:asciiTheme="majorBidi" w:hAnsiTheme="majorBidi"/>
          <w:sz w:val="18"/>
          <w:szCs w:val="18"/>
        </w:rPr>
        <w:footnoteRef/>
      </w:r>
      <w:r w:rsidRPr="00347AC3">
        <w:rPr>
          <w:rFonts w:asciiTheme="majorBidi" w:hAnsiTheme="majorBidi" w:cstheme="majorBidi"/>
          <w:sz w:val="18"/>
          <w:szCs w:val="18"/>
        </w:rPr>
        <w:t xml:space="preserve">- </w:t>
      </w:r>
      <w:r w:rsidRPr="00347AC3">
        <w:rPr>
          <w:rStyle w:val="fontstyle01"/>
          <w:rFonts w:asciiTheme="majorBidi" w:hAnsiTheme="majorBidi" w:cstheme="majorBidi"/>
          <w:sz w:val="18"/>
          <w:szCs w:val="18"/>
        </w:rPr>
        <w:t>Bhatia et al</w:t>
      </w:r>
    </w:p>
  </w:footnote>
  <w:footnote w:id="82">
    <w:p w14:paraId="39E04F39" w14:textId="77777777" w:rsidR="007A790D" w:rsidRPr="00347AC3" w:rsidRDefault="007A790D" w:rsidP="00323679">
      <w:pPr>
        <w:pStyle w:val="FootnoteText"/>
        <w:bidi w:val="0"/>
        <w:rPr>
          <w:rFonts w:asciiTheme="majorBidi" w:hAnsiTheme="majorBidi" w:cstheme="majorBidi"/>
          <w:sz w:val="18"/>
          <w:szCs w:val="18"/>
          <w:rtl/>
        </w:rPr>
      </w:pPr>
      <w:r w:rsidRPr="00347AC3">
        <w:rPr>
          <w:rStyle w:val="FootnoteReference"/>
          <w:rFonts w:asciiTheme="majorBidi" w:hAnsiTheme="majorBidi"/>
          <w:sz w:val="18"/>
          <w:szCs w:val="18"/>
        </w:rPr>
        <w:footnoteRef/>
      </w:r>
      <w:r w:rsidRPr="00347AC3">
        <w:rPr>
          <w:rFonts w:asciiTheme="majorBidi" w:hAnsiTheme="majorBidi" w:cstheme="majorBidi"/>
          <w:sz w:val="18"/>
          <w:szCs w:val="18"/>
        </w:rPr>
        <w:t xml:space="preserve">- </w:t>
      </w:r>
      <w:r w:rsidRPr="00347AC3">
        <w:rPr>
          <w:rFonts w:asciiTheme="majorBidi" w:hAnsiTheme="majorBidi" w:cstheme="majorBidi"/>
          <w:color w:val="000000"/>
          <w:sz w:val="18"/>
          <w:szCs w:val="18"/>
        </w:rPr>
        <w:t>feasible kernel</w:t>
      </w:r>
    </w:p>
  </w:footnote>
  <w:footnote w:id="83">
    <w:p w14:paraId="6D4C0244" w14:textId="77777777" w:rsidR="007A790D" w:rsidRPr="006F6A19" w:rsidRDefault="007A790D" w:rsidP="00323679">
      <w:pPr>
        <w:pStyle w:val="FootnoteText"/>
        <w:bidi w:val="0"/>
        <w:rPr>
          <w:rFonts w:asciiTheme="majorBidi" w:hAnsiTheme="majorBidi" w:cstheme="majorBidi"/>
          <w:sz w:val="18"/>
          <w:szCs w:val="18"/>
          <w:rtl/>
        </w:rPr>
      </w:pPr>
      <w:r w:rsidRPr="00347AC3">
        <w:rPr>
          <w:rStyle w:val="FootnoteReference"/>
          <w:rFonts w:asciiTheme="majorBidi" w:hAnsiTheme="majorBidi"/>
          <w:sz w:val="18"/>
          <w:szCs w:val="18"/>
        </w:rPr>
        <w:footnoteRef/>
      </w:r>
      <w:r w:rsidRPr="00347AC3">
        <w:rPr>
          <w:rFonts w:asciiTheme="majorBidi" w:hAnsiTheme="majorBidi" w:cstheme="majorBidi"/>
          <w:sz w:val="18"/>
          <w:szCs w:val="18"/>
        </w:rPr>
        <w:t xml:space="preserve">- </w:t>
      </w:r>
      <w:proofErr w:type="spellStart"/>
      <w:r w:rsidRPr="00347AC3">
        <w:rPr>
          <w:rFonts w:asciiTheme="majorBidi" w:hAnsiTheme="majorBidi" w:cstheme="majorBidi"/>
          <w:sz w:val="18"/>
          <w:szCs w:val="18"/>
        </w:rPr>
        <w:t>Nadarya</w:t>
      </w:r>
      <w:proofErr w:type="spellEnd"/>
      <w:r w:rsidRPr="00347AC3">
        <w:rPr>
          <w:rFonts w:asciiTheme="majorBidi" w:hAnsiTheme="majorBidi" w:cstheme="majorBidi"/>
          <w:sz w:val="18"/>
          <w:szCs w:val="18"/>
        </w:rPr>
        <w:t>-Watson</w:t>
      </w:r>
    </w:p>
  </w:footnote>
  <w:footnote w:id="84">
    <w:p w14:paraId="17FFCC43" w14:textId="77777777" w:rsidR="007A790D" w:rsidRDefault="007A790D" w:rsidP="00323679">
      <w:pPr>
        <w:pStyle w:val="FootnoteText"/>
        <w:bidi w:val="0"/>
        <w:rPr>
          <w:rtl/>
        </w:rPr>
      </w:pPr>
      <w:r w:rsidRPr="006F6A19">
        <w:rPr>
          <w:rStyle w:val="FootnoteReference"/>
          <w:rFonts w:asciiTheme="majorBidi" w:hAnsiTheme="majorBidi"/>
          <w:sz w:val="18"/>
          <w:szCs w:val="18"/>
        </w:rPr>
        <w:footnoteRef/>
      </w:r>
      <w:r w:rsidRPr="006F6A19">
        <w:rPr>
          <w:rFonts w:asciiTheme="majorBidi" w:hAnsiTheme="majorBidi" w:cstheme="majorBidi"/>
          <w:sz w:val="18"/>
          <w:szCs w:val="18"/>
        </w:rPr>
        <w:t xml:space="preserve">- </w:t>
      </w:r>
      <w:proofErr w:type="spellStart"/>
      <w:r w:rsidRPr="006F6A19">
        <w:rPr>
          <w:rFonts w:asciiTheme="majorBidi" w:hAnsiTheme="majorBidi" w:cstheme="majorBidi"/>
          <w:color w:val="000000"/>
          <w:sz w:val="18"/>
          <w:szCs w:val="18"/>
        </w:rPr>
        <w:t>Nadarya</w:t>
      </w:r>
      <w:proofErr w:type="spellEnd"/>
      <w:r w:rsidRPr="006F6A19">
        <w:rPr>
          <w:rFonts w:asciiTheme="majorBidi" w:hAnsiTheme="majorBidi" w:cstheme="majorBidi"/>
          <w:color w:val="000000"/>
          <w:sz w:val="18"/>
          <w:szCs w:val="18"/>
        </w:rPr>
        <w:t>-Watson kernel</w:t>
      </w:r>
    </w:p>
  </w:footnote>
  <w:footnote w:id="85">
    <w:p w14:paraId="4B4BECFF" w14:textId="77777777" w:rsidR="007A790D" w:rsidRPr="001F531D" w:rsidRDefault="007A790D" w:rsidP="00323679">
      <w:pPr>
        <w:pStyle w:val="FootnoteText"/>
        <w:jc w:val="both"/>
        <w:rPr>
          <w:rFonts w:cs="B Nazanin"/>
          <w:rtl/>
        </w:rPr>
      </w:pPr>
      <w:r w:rsidRPr="001F531D">
        <w:rPr>
          <w:rStyle w:val="FootnoteReference"/>
          <w:rFonts w:cs="B Nazanin"/>
        </w:rPr>
        <w:footnoteRef/>
      </w:r>
      <w:r w:rsidRPr="001F531D">
        <w:rPr>
          <w:rFonts w:cs="B Nazanin" w:hint="cs"/>
          <w:rtl/>
        </w:rPr>
        <w:t xml:space="preserve">- </w:t>
      </w:r>
      <w:r w:rsidRPr="001F531D">
        <w:rPr>
          <w:rFonts w:cs="B Nazanin"/>
          <w:rtl/>
        </w:rPr>
        <w:t>توجه داشته باش</w:t>
      </w:r>
      <w:r w:rsidRPr="001F531D">
        <w:rPr>
          <w:rFonts w:cs="B Nazanin" w:hint="cs"/>
          <w:rtl/>
        </w:rPr>
        <w:t>ی</w:t>
      </w:r>
      <w:r w:rsidRPr="001F531D">
        <w:rPr>
          <w:rFonts w:cs="B Nazanin" w:hint="eastAsia"/>
          <w:rtl/>
        </w:rPr>
        <w:t>د</w:t>
      </w:r>
      <w:r w:rsidRPr="001F531D">
        <w:rPr>
          <w:rFonts w:cs="B Nazanin"/>
          <w:rtl/>
        </w:rPr>
        <w:t xml:space="preserve"> که روش </w:t>
      </w:r>
      <w:r w:rsidRPr="000748EC">
        <w:rPr>
          <w:rFonts w:asciiTheme="majorBidi" w:hAnsiTheme="majorBidi" w:cstheme="majorBidi"/>
        </w:rPr>
        <w:t>NQC</w:t>
      </w:r>
      <w:r w:rsidRPr="001F531D">
        <w:rPr>
          <w:rFonts w:cs="B Nazanin"/>
          <w:rtl/>
        </w:rPr>
        <w:t xml:space="preserve"> تع</w:t>
      </w:r>
      <w:r w:rsidRPr="001F531D">
        <w:rPr>
          <w:rFonts w:cs="B Nazanin" w:hint="cs"/>
          <w:rtl/>
        </w:rPr>
        <w:t>یی</w:t>
      </w:r>
      <w:r w:rsidRPr="001F531D">
        <w:rPr>
          <w:rFonts w:cs="B Nazanin" w:hint="eastAsia"/>
          <w:rtl/>
        </w:rPr>
        <w:t>ن</w:t>
      </w:r>
      <w:r w:rsidRPr="001F531D">
        <w:rPr>
          <w:rFonts w:cs="B Nazanin"/>
          <w:rtl/>
        </w:rPr>
        <w:t xml:space="preserve"> سه پارامتر کل</w:t>
      </w:r>
      <w:r w:rsidRPr="001F531D">
        <w:rPr>
          <w:rFonts w:cs="B Nazanin" w:hint="cs"/>
          <w:rtl/>
        </w:rPr>
        <w:t>ی</w:t>
      </w:r>
      <w:r w:rsidRPr="001F531D">
        <w:rPr>
          <w:rFonts w:cs="B Nazanin" w:hint="eastAsia"/>
          <w:rtl/>
        </w:rPr>
        <w:t>د</w:t>
      </w:r>
      <w:r w:rsidRPr="001F531D">
        <w:rPr>
          <w:rFonts w:cs="B Nazanin" w:hint="cs"/>
          <w:rtl/>
        </w:rPr>
        <w:t>ی</w:t>
      </w:r>
      <w:r w:rsidRPr="001F531D">
        <w:rPr>
          <w:rFonts w:cs="B Nazanin"/>
          <w:rtl/>
        </w:rPr>
        <w:t xml:space="preserve"> را الزام</w:t>
      </w:r>
      <w:r w:rsidRPr="001F531D">
        <w:rPr>
          <w:rFonts w:cs="B Nazanin" w:hint="cs"/>
          <w:rtl/>
        </w:rPr>
        <w:t>ی</w:t>
      </w:r>
      <w:r w:rsidRPr="001F531D">
        <w:rPr>
          <w:rFonts w:cs="B Nazanin"/>
          <w:rtl/>
        </w:rPr>
        <w:t xml:space="preserve"> م</w:t>
      </w:r>
      <w:r w:rsidRPr="001F531D">
        <w:rPr>
          <w:rFonts w:cs="B Nazanin" w:hint="cs"/>
          <w:rtl/>
        </w:rPr>
        <w:t>ی</w:t>
      </w:r>
      <w:r w:rsidRPr="001F531D">
        <w:rPr>
          <w:rFonts w:cs="B Nazanin"/>
          <w:rtl/>
        </w:rPr>
        <w:t xml:space="preserve"> کند: ترت</w:t>
      </w:r>
      <w:r w:rsidRPr="001F531D">
        <w:rPr>
          <w:rFonts w:cs="B Nazanin" w:hint="cs"/>
          <w:rtl/>
        </w:rPr>
        <w:t>ی</w:t>
      </w:r>
      <w:r w:rsidRPr="001F531D">
        <w:rPr>
          <w:rFonts w:cs="B Nazanin" w:hint="eastAsia"/>
          <w:rtl/>
        </w:rPr>
        <w:t>ب</w:t>
      </w:r>
      <w:r w:rsidRPr="001F531D">
        <w:rPr>
          <w:rFonts w:cs="B Nazanin"/>
          <w:rtl/>
        </w:rPr>
        <w:t xml:space="preserve"> تاخ</w:t>
      </w:r>
      <w:r w:rsidRPr="001F531D">
        <w:rPr>
          <w:rFonts w:cs="B Nazanin" w:hint="cs"/>
          <w:rtl/>
        </w:rPr>
        <w:t>ی</w:t>
      </w:r>
      <w:r w:rsidRPr="001F531D">
        <w:rPr>
          <w:rFonts w:cs="B Nazanin" w:hint="eastAsia"/>
          <w:rtl/>
        </w:rPr>
        <w:t>ر</w:t>
      </w:r>
      <w:r w:rsidRPr="001F531D">
        <w:rPr>
          <w:rFonts w:cs="B Nazanin"/>
          <w:rtl/>
        </w:rPr>
        <w:t xml:space="preserve"> (</w:t>
      </w:r>
      <w:r w:rsidRPr="001F531D">
        <w:rPr>
          <w:rFonts w:cs="B Nazanin"/>
        </w:rPr>
        <w:t>τ</w:t>
      </w:r>
      <w:r w:rsidRPr="001F531D">
        <w:rPr>
          <w:rFonts w:cs="B Nazanin"/>
          <w:rtl/>
        </w:rPr>
        <w:t>)، پهنا</w:t>
      </w:r>
      <w:r w:rsidRPr="001F531D">
        <w:rPr>
          <w:rFonts w:cs="B Nazanin" w:hint="cs"/>
          <w:rtl/>
        </w:rPr>
        <w:t>ی</w:t>
      </w:r>
      <w:r w:rsidRPr="001F531D">
        <w:rPr>
          <w:rFonts w:cs="B Nazanin"/>
          <w:rtl/>
        </w:rPr>
        <w:t xml:space="preserve"> باند (</w:t>
      </w:r>
      <w:r w:rsidRPr="001F531D">
        <w:rPr>
          <w:rFonts w:cs="B Nazanin"/>
        </w:rPr>
        <w:t>b</w:t>
      </w:r>
      <w:r w:rsidRPr="001F531D">
        <w:rPr>
          <w:rFonts w:cs="B Nazanin"/>
          <w:rtl/>
        </w:rPr>
        <w:t>) و انتخاب انواع هسته برا</w:t>
      </w:r>
      <w:r w:rsidRPr="001F531D">
        <w:rPr>
          <w:rFonts w:cs="B Nazanin" w:hint="cs"/>
          <w:rtl/>
        </w:rPr>
        <w:t>ی</w:t>
      </w:r>
      <w:r w:rsidRPr="001F531D">
        <w:rPr>
          <w:rFonts w:cs="B Nazanin"/>
          <w:rtl/>
        </w:rPr>
        <w:t xml:space="preserve"> توابع </w:t>
      </w:r>
      <w:r w:rsidRPr="006A6FC0">
        <w:rPr>
          <w:rFonts w:asciiTheme="majorBidi" w:hAnsiTheme="majorBidi" w:cstheme="majorBidi"/>
          <w:rtl/>
        </w:rPr>
        <w:t>(•)</w:t>
      </w:r>
      <w:r w:rsidRPr="006A6FC0">
        <w:rPr>
          <w:rFonts w:asciiTheme="majorBidi" w:hAnsiTheme="majorBidi" w:cstheme="majorBidi"/>
        </w:rPr>
        <w:t>FK</w:t>
      </w:r>
      <w:r w:rsidRPr="001F531D">
        <w:rPr>
          <w:rFonts w:cs="B Nazanin" w:hint="cs"/>
          <w:rtl/>
        </w:rPr>
        <w:t xml:space="preserve"> و</w:t>
      </w:r>
      <w:r w:rsidRPr="001F531D">
        <w:rPr>
          <w:rFonts w:cs="B Nazanin"/>
          <w:rtl/>
        </w:rPr>
        <w:t xml:space="preserve"> </w:t>
      </w:r>
      <w:r w:rsidRPr="006A6FC0">
        <w:rPr>
          <w:rFonts w:asciiTheme="majorBidi" w:hAnsiTheme="majorBidi" w:cstheme="majorBidi"/>
          <w:rtl/>
        </w:rPr>
        <w:t>(•)</w:t>
      </w:r>
      <w:r w:rsidRPr="006A6FC0">
        <w:rPr>
          <w:rFonts w:asciiTheme="majorBidi" w:hAnsiTheme="majorBidi" w:cstheme="majorBidi"/>
        </w:rPr>
        <w:t>NWK</w:t>
      </w:r>
      <w:r>
        <w:rPr>
          <w:rFonts w:cs="B Nazanin" w:hint="cs"/>
          <w:rtl/>
        </w:rPr>
        <w:t>.</w:t>
      </w:r>
      <w:r w:rsidRPr="001F531D">
        <w:rPr>
          <w:rFonts w:cs="B Nazanin" w:hint="cs"/>
          <w:rtl/>
        </w:rPr>
        <w:t xml:space="preserve"> به</w:t>
      </w:r>
      <w:r w:rsidRPr="001F531D">
        <w:rPr>
          <w:rFonts w:cs="B Nazanin"/>
          <w:rtl/>
        </w:rPr>
        <w:t xml:space="preserve"> </w:t>
      </w:r>
      <w:r w:rsidRPr="001F531D">
        <w:rPr>
          <w:rFonts w:cs="B Nazanin" w:hint="cs"/>
          <w:rtl/>
        </w:rPr>
        <w:t>دنبال</w:t>
      </w:r>
      <w:r w:rsidRPr="001F531D">
        <w:rPr>
          <w:rFonts w:cs="B Nazanin"/>
          <w:rtl/>
        </w:rPr>
        <w:t xml:space="preserve"> </w:t>
      </w:r>
      <w:r>
        <w:rPr>
          <w:rFonts w:cs="B Nazanin" w:hint="cs"/>
          <w:rtl/>
        </w:rPr>
        <w:t>بالکیلار</w:t>
      </w:r>
      <w:r w:rsidRPr="001F531D">
        <w:rPr>
          <w:rFonts w:cs="B Nazanin"/>
          <w:rtl/>
        </w:rPr>
        <w:t xml:space="preserve"> و همکاران (2021) و شهباز و همکاران (2017)، ما به </w:t>
      </w:r>
      <w:r w:rsidRPr="001F531D">
        <w:rPr>
          <w:rFonts w:cs="B Nazanin" w:hint="cs"/>
          <w:rtl/>
        </w:rPr>
        <w:t>ی</w:t>
      </w:r>
      <w:r w:rsidRPr="001F531D">
        <w:rPr>
          <w:rFonts w:cs="B Nazanin" w:hint="eastAsia"/>
          <w:rtl/>
        </w:rPr>
        <w:t>ک</w:t>
      </w:r>
      <w:r w:rsidRPr="001F531D">
        <w:rPr>
          <w:rFonts w:cs="B Nazanin"/>
          <w:rtl/>
        </w:rPr>
        <w:t xml:space="preserve"> روش دق</w:t>
      </w:r>
      <w:r w:rsidRPr="001F531D">
        <w:rPr>
          <w:rFonts w:cs="B Nazanin" w:hint="cs"/>
          <w:rtl/>
        </w:rPr>
        <w:t>ی</w:t>
      </w:r>
      <w:r w:rsidRPr="001F531D">
        <w:rPr>
          <w:rFonts w:cs="B Nazanin" w:hint="eastAsia"/>
          <w:rtl/>
        </w:rPr>
        <w:t>ق</w:t>
      </w:r>
      <w:r w:rsidRPr="001F531D">
        <w:rPr>
          <w:rFonts w:cs="B Nazanin"/>
          <w:rtl/>
        </w:rPr>
        <w:t xml:space="preserve"> برا</w:t>
      </w:r>
      <w:r w:rsidRPr="001F531D">
        <w:rPr>
          <w:rFonts w:cs="B Nazanin" w:hint="cs"/>
          <w:rtl/>
        </w:rPr>
        <w:t>ی</w:t>
      </w:r>
      <w:r w:rsidRPr="001F531D">
        <w:rPr>
          <w:rFonts w:cs="B Nazanin"/>
          <w:rtl/>
        </w:rPr>
        <w:t xml:space="preserve"> انتخاب پارامتر پا</w:t>
      </w:r>
      <w:r w:rsidRPr="001F531D">
        <w:rPr>
          <w:rFonts w:cs="B Nazanin" w:hint="cs"/>
          <w:rtl/>
        </w:rPr>
        <w:t>ی</w:t>
      </w:r>
      <w:r w:rsidRPr="001F531D">
        <w:rPr>
          <w:rFonts w:cs="B Nazanin" w:hint="eastAsia"/>
          <w:rtl/>
        </w:rPr>
        <w:t>بند</w:t>
      </w:r>
      <w:r w:rsidRPr="001F531D">
        <w:rPr>
          <w:rFonts w:cs="B Nazanin"/>
          <w:rtl/>
        </w:rPr>
        <w:t xml:space="preserve"> ه</w:t>
      </w:r>
      <w:r w:rsidRPr="001F531D">
        <w:rPr>
          <w:rFonts w:cs="B Nazanin" w:hint="eastAsia"/>
          <w:rtl/>
        </w:rPr>
        <w:t>ست</w:t>
      </w:r>
      <w:r w:rsidRPr="001F531D">
        <w:rPr>
          <w:rFonts w:cs="B Nazanin" w:hint="cs"/>
          <w:rtl/>
        </w:rPr>
        <w:t>ی</w:t>
      </w:r>
      <w:r w:rsidRPr="001F531D">
        <w:rPr>
          <w:rFonts w:cs="B Nazanin" w:hint="eastAsia"/>
          <w:rtl/>
        </w:rPr>
        <w:t>م</w:t>
      </w:r>
      <w:r w:rsidRPr="001F531D">
        <w:rPr>
          <w:rFonts w:cs="B Nazanin"/>
          <w:rtl/>
        </w:rPr>
        <w:t>. به طور خاص، ترت</w:t>
      </w:r>
      <w:r w:rsidRPr="001F531D">
        <w:rPr>
          <w:rFonts w:cs="B Nazanin" w:hint="cs"/>
          <w:rtl/>
        </w:rPr>
        <w:t>ی</w:t>
      </w:r>
      <w:r w:rsidRPr="001F531D">
        <w:rPr>
          <w:rFonts w:cs="B Nazanin" w:hint="eastAsia"/>
          <w:rtl/>
        </w:rPr>
        <w:t>ب</w:t>
      </w:r>
      <w:r w:rsidRPr="001F531D">
        <w:rPr>
          <w:rFonts w:cs="B Nazanin"/>
          <w:rtl/>
        </w:rPr>
        <w:t xml:space="preserve"> </w:t>
      </w:r>
      <w:r>
        <w:rPr>
          <w:rFonts w:cs="B Nazanin" w:hint="cs"/>
          <w:rtl/>
        </w:rPr>
        <w:t>وقفه</w:t>
      </w:r>
      <w:r w:rsidRPr="001F531D">
        <w:rPr>
          <w:rFonts w:cs="B Nazanin"/>
          <w:rtl/>
        </w:rPr>
        <w:t xml:space="preserve"> با استفاده از مع</w:t>
      </w:r>
      <w:r w:rsidRPr="001F531D">
        <w:rPr>
          <w:rFonts w:cs="B Nazanin" w:hint="cs"/>
          <w:rtl/>
        </w:rPr>
        <w:t>ی</w:t>
      </w:r>
      <w:r w:rsidRPr="001F531D">
        <w:rPr>
          <w:rFonts w:cs="B Nazanin" w:hint="eastAsia"/>
          <w:rtl/>
        </w:rPr>
        <w:t>ار</w:t>
      </w:r>
      <w:r w:rsidRPr="001F531D">
        <w:rPr>
          <w:rFonts w:cs="B Nazanin"/>
          <w:rtl/>
        </w:rPr>
        <w:t xml:space="preserve"> اطلاعات شوارتز (</w:t>
      </w:r>
      <w:r w:rsidRPr="001F531D">
        <w:rPr>
          <w:rFonts w:cs="B Nazanin"/>
        </w:rPr>
        <w:t>SIC</w:t>
      </w:r>
      <w:r w:rsidRPr="001F531D">
        <w:rPr>
          <w:rFonts w:cs="B Nazanin"/>
          <w:rtl/>
        </w:rPr>
        <w:t>) تع</w:t>
      </w:r>
      <w:r w:rsidRPr="001F531D">
        <w:rPr>
          <w:rFonts w:cs="B Nazanin" w:hint="cs"/>
          <w:rtl/>
        </w:rPr>
        <w:t>یی</w:t>
      </w:r>
      <w:r w:rsidRPr="001F531D">
        <w:rPr>
          <w:rFonts w:cs="B Nazanin" w:hint="eastAsia"/>
          <w:rtl/>
        </w:rPr>
        <w:t>ن</w:t>
      </w:r>
      <w:r w:rsidRPr="001F531D">
        <w:rPr>
          <w:rFonts w:cs="B Nazanin"/>
          <w:rtl/>
        </w:rPr>
        <w:t xml:space="preserve"> م</w:t>
      </w:r>
      <w:r w:rsidRPr="001F531D">
        <w:rPr>
          <w:rFonts w:cs="B Nazanin" w:hint="cs"/>
          <w:rtl/>
        </w:rPr>
        <w:t>ی‌</w:t>
      </w:r>
      <w:r w:rsidRPr="001F531D">
        <w:rPr>
          <w:rFonts w:cs="B Nazanin" w:hint="eastAsia"/>
          <w:rtl/>
        </w:rPr>
        <w:t>شود،</w:t>
      </w:r>
      <w:r w:rsidRPr="001F531D">
        <w:rPr>
          <w:rFonts w:cs="B Nazanin"/>
          <w:rtl/>
        </w:rPr>
        <w:t xml:space="preserve"> پهنا</w:t>
      </w:r>
      <w:r w:rsidRPr="001F531D">
        <w:rPr>
          <w:rFonts w:cs="B Nazanin" w:hint="cs"/>
          <w:rtl/>
        </w:rPr>
        <w:t>ی</w:t>
      </w:r>
      <w:r w:rsidRPr="001F531D">
        <w:rPr>
          <w:rFonts w:cs="B Nazanin"/>
          <w:rtl/>
        </w:rPr>
        <w:t xml:space="preserve"> باند مناسب از طر</w:t>
      </w:r>
      <w:r w:rsidRPr="001F531D">
        <w:rPr>
          <w:rFonts w:cs="B Nazanin" w:hint="cs"/>
          <w:rtl/>
        </w:rPr>
        <w:t>ی</w:t>
      </w:r>
      <w:r w:rsidRPr="001F531D">
        <w:rPr>
          <w:rFonts w:cs="B Nazanin" w:hint="eastAsia"/>
          <w:rtl/>
        </w:rPr>
        <w:t>ق</w:t>
      </w:r>
      <w:r w:rsidRPr="001F531D">
        <w:rPr>
          <w:rFonts w:cs="B Nazanin"/>
          <w:rtl/>
        </w:rPr>
        <w:t xml:space="preserve"> اعتبارسنج</w:t>
      </w:r>
      <w:r w:rsidRPr="001F531D">
        <w:rPr>
          <w:rFonts w:cs="B Nazanin" w:hint="cs"/>
          <w:rtl/>
        </w:rPr>
        <w:t>ی</w:t>
      </w:r>
      <w:r w:rsidRPr="001F531D">
        <w:rPr>
          <w:rFonts w:cs="B Nazanin"/>
          <w:rtl/>
        </w:rPr>
        <w:t xml:space="preserve"> متقاطع حداقل مربعات مشخص م</w:t>
      </w:r>
      <w:r w:rsidRPr="001F531D">
        <w:rPr>
          <w:rFonts w:cs="B Nazanin" w:hint="cs"/>
          <w:rtl/>
        </w:rPr>
        <w:t>ی‌</w:t>
      </w:r>
      <w:r w:rsidRPr="001F531D">
        <w:rPr>
          <w:rFonts w:cs="B Nazanin" w:hint="eastAsia"/>
          <w:rtl/>
        </w:rPr>
        <w:t>شود</w:t>
      </w:r>
      <w:r w:rsidRPr="001F531D">
        <w:rPr>
          <w:rFonts w:cs="B Nazanin"/>
          <w:rtl/>
        </w:rPr>
        <w:t xml:space="preserve"> و تکن</w:t>
      </w:r>
      <w:r w:rsidRPr="001F531D">
        <w:rPr>
          <w:rFonts w:cs="B Nazanin" w:hint="cs"/>
          <w:rtl/>
        </w:rPr>
        <w:t>ی</w:t>
      </w:r>
      <w:r w:rsidRPr="001F531D">
        <w:rPr>
          <w:rFonts w:cs="B Nazanin" w:hint="eastAsia"/>
          <w:rtl/>
        </w:rPr>
        <w:t>ک‌ها</w:t>
      </w:r>
      <w:r w:rsidRPr="001F531D">
        <w:rPr>
          <w:rFonts w:cs="B Nazanin" w:hint="cs"/>
          <w:rtl/>
        </w:rPr>
        <w:t>ی</w:t>
      </w:r>
      <w:r w:rsidRPr="001F531D">
        <w:rPr>
          <w:rFonts w:cs="B Nazanin"/>
          <w:rtl/>
        </w:rPr>
        <w:t xml:space="preserve"> هسته از نوع گاوس</w:t>
      </w:r>
      <w:r w:rsidRPr="001F531D">
        <w:rPr>
          <w:rFonts w:cs="B Nazanin" w:hint="cs"/>
          <w:rtl/>
        </w:rPr>
        <w:t>ی</w:t>
      </w:r>
      <w:r w:rsidRPr="001F531D">
        <w:rPr>
          <w:rFonts w:cs="B Nazanin"/>
          <w:rtl/>
        </w:rPr>
        <w:t xml:space="preserve"> برا</w:t>
      </w:r>
      <w:r w:rsidRPr="001F531D">
        <w:rPr>
          <w:rFonts w:cs="B Nazanin" w:hint="cs"/>
          <w:rtl/>
        </w:rPr>
        <w:t>ی</w:t>
      </w:r>
      <w:r w:rsidRPr="001F531D">
        <w:rPr>
          <w:rFonts w:cs="B Nazanin"/>
          <w:rtl/>
        </w:rPr>
        <w:t xml:space="preserve"> مشخص کردن انواع هسته استفاده م</w:t>
      </w:r>
      <w:r w:rsidRPr="001F531D">
        <w:rPr>
          <w:rFonts w:cs="B Nazanin" w:hint="cs"/>
          <w:rtl/>
        </w:rPr>
        <w:t>ی‌</w:t>
      </w:r>
      <w:r w:rsidRPr="001F531D">
        <w:rPr>
          <w:rFonts w:cs="B Nazanin" w:hint="eastAsia"/>
          <w:rtl/>
        </w:rPr>
        <w:t>شوند</w:t>
      </w:r>
      <w:r w:rsidRPr="001F531D">
        <w:rPr>
          <w:rFonts w:cs="B Nazanin"/>
          <w:rtl/>
        </w:rPr>
        <w:t xml:space="preserve">. </w:t>
      </w:r>
      <w:r w:rsidRPr="001F531D">
        <w:rPr>
          <w:rFonts w:cs="B Nazanin"/>
          <w:rtl/>
        </w:rPr>
        <w:t>ا</w:t>
      </w:r>
      <w:r w:rsidRPr="001F531D">
        <w:rPr>
          <w:rFonts w:cs="B Nazanin" w:hint="cs"/>
          <w:rtl/>
        </w:rPr>
        <w:t>ی</w:t>
      </w:r>
      <w:r w:rsidRPr="001F531D">
        <w:rPr>
          <w:rFonts w:cs="B Nazanin" w:hint="eastAsia"/>
          <w:rtl/>
        </w:rPr>
        <w:t>ن</w:t>
      </w:r>
      <w:r w:rsidRPr="001F531D">
        <w:rPr>
          <w:rFonts w:cs="B Nazanin"/>
          <w:rtl/>
        </w:rPr>
        <w:t xml:space="preserve"> رو</w:t>
      </w:r>
      <w:r w:rsidRPr="001F531D">
        <w:rPr>
          <w:rFonts w:cs="B Nazanin" w:hint="cs"/>
          <w:rtl/>
        </w:rPr>
        <w:t>ی</w:t>
      </w:r>
      <w:r w:rsidRPr="001F531D">
        <w:rPr>
          <w:rFonts w:cs="B Nazanin" w:hint="eastAsia"/>
          <w:rtl/>
        </w:rPr>
        <w:t>ه</w:t>
      </w:r>
      <w:r w:rsidRPr="001F531D">
        <w:rPr>
          <w:rFonts w:cs="B Nazanin"/>
          <w:rtl/>
        </w:rPr>
        <w:t xml:space="preserve"> ها به طور س</w:t>
      </w:r>
      <w:r w:rsidRPr="001F531D">
        <w:rPr>
          <w:rFonts w:cs="B Nazanin" w:hint="cs"/>
          <w:rtl/>
        </w:rPr>
        <w:t>ی</w:t>
      </w:r>
      <w:r w:rsidRPr="001F531D">
        <w:rPr>
          <w:rFonts w:cs="B Nazanin" w:hint="eastAsia"/>
          <w:rtl/>
        </w:rPr>
        <w:t>ستمات</w:t>
      </w:r>
      <w:r w:rsidRPr="001F531D">
        <w:rPr>
          <w:rFonts w:cs="B Nazanin" w:hint="cs"/>
          <w:rtl/>
        </w:rPr>
        <w:t>ی</w:t>
      </w:r>
      <w:r w:rsidRPr="001F531D">
        <w:rPr>
          <w:rFonts w:cs="B Nazanin" w:hint="eastAsia"/>
          <w:rtl/>
        </w:rPr>
        <w:t>ک</w:t>
      </w:r>
      <w:r w:rsidRPr="001F531D">
        <w:rPr>
          <w:rFonts w:cs="B Nazanin"/>
          <w:rtl/>
        </w:rPr>
        <w:t xml:space="preserve"> </w:t>
      </w:r>
      <w:r w:rsidRPr="001F531D">
        <w:rPr>
          <w:rFonts w:cs="B Nazanin" w:hint="eastAsia"/>
          <w:rtl/>
        </w:rPr>
        <w:t>برا</w:t>
      </w:r>
      <w:r w:rsidRPr="001F531D">
        <w:rPr>
          <w:rFonts w:cs="B Nazanin" w:hint="cs"/>
          <w:rtl/>
        </w:rPr>
        <w:t>ی</w:t>
      </w:r>
      <w:r w:rsidRPr="001F531D">
        <w:rPr>
          <w:rFonts w:cs="B Nazanin"/>
          <w:rtl/>
        </w:rPr>
        <w:t xml:space="preserve"> جفت جزئ</w:t>
      </w:r>
      <w:r w:rsidRPr="001F531D">
        <w:rPr>
          <w:rFonts w:cs="B Nazanin" w:hint="cs"/>
          <w:rtl/>
        </w:rPr>
        <w:t>ی</w:t>
      </w:r>
      <w:r w:rsidRPr="001F531D">
        <w:rPr>
          <w:rFonts w:cs="B Nazanin" w:hint="eastAsia"/>
          <w:rtl/>
        </w:rPr>
        <w:t>ات</w:t>
      </w:r>
      <w:r w:rsidRPr="001F531D">
        <w:rPr>
          <w:rFonts w:cs="B Nazanin"/>
          <w:rtl/>
        </w:rPr>
        <w:t xml:space="preserve"> موجک، </w:t>
      </w:r>
      <w:proofErr w:type="spellStart"/>
      <w:r w:rsidRPr="006A6FC0">
        <w:rPr>
          <w:rFonts w:asciiTheme="majorBidi" w:hAnsiTheme="majorBidi" w:cstheme="majorBidi"/>
        </w:rPr>
        <w:t>dj</w:t>
      </w:r>
      <w:proofErr w:type="spellEnd"/>
      <w:r w:rsidRPr="006A6FC0">
        <w:rPr>
          <w:rFonts w:asciiTheme="majorBidi" w:hAnsiTheme="majorBidi" w:cstheme="majorBidi"/>
        </w:rPr>
        <w:t>[Y]</w:t>
      </w:r>
      <w:r w:rsidRPr="001F531D">
        <w:rPr>
          <w:rFonts w:cs="B Nazanin"/>
          <w:rtl/>
        </w:rPr>
        <w:t xml:space="preserve"> و </w:t>
      </w:r>
      <w:proofErr w:type="spellStart"/>
      <w:r w:rsidRPr="006A6FC0">
        <w:rPr>
          <w:rFonts w:asciiTheme="majorBidi" w:hAnsiTheme="majorBidi" w:cstheme="majorBidi"/>
        </w:rPr>
        <w:t>dj</w:t>
      </w:r>
      <w:proofErr w:type="spellEnd"/>
      <w:r w:rsidRPr="006A6FC0">
        <w:rPr>
          <w:rFonts w:asciiTheme="majorBidi" w:hAnsiTheme="majorBidi" w:cstheme="majorBidi"/>
        </w:rPr>
        <w:t>[X]</w:t>
      </w:r>
      <w:r w:rsidRPr="001F531D">
        <w:rPr>
          <w:rFonts w:cs="B Nazanin"/>
          <w:rtl/>
        </w:rPr>
        <w:t>، برا</w:t>
      </w:r>
      <w:r w:rsidRPr="001F531D">
        <w:rPr>
          <w:rFonts w:cs="B Nazanin" w:hint="cs"/>
          <w:rtl/>
        </w:rPr>
        <w:t>ی</w:t>
      </w:r>
      <w:r w:rsidRPr="001F531D">
        <w:rPr>
          <w:rFonts w:cs="B Nazanin"/>
          <w:rtl/>
        </w:rPr>
        <w:t xml:space="preserve"> تمام سطوح </w:t>
      </w:r>
      <w:r w:rsidRPr="001F531D">
        <w:rPr>
          <w:rFonts w:cs="B Nazanin"/>
        </w:rPr>
        <w:t>J</w:t>
      </w:r>
      <w:r w:rsidRPr="001F531D">
        <w:rPr>
          <w:rFonts w:cs="B Nazanin"/>
          <w:rtl/>
        </w:rPr>
        <w:t xml:space="preserve"> اعمال م</w:t>
      </w:r>
      <w:r w:rsidRPr="001F531D">
        <w:rPr>
          <w:rFonts w:cs="B Nazanin" w:hint="cs"/>
          <w:rtl/>
        </w:rPr>
        <w:t>ی</w:t>
      </w:r>
      <w:r w:rsidRPr="001F531D">
        <w:rPr>
          <w:rFonts w:cs="B Nazanin"/>
          <w:rtl/>
        </w:rPr>
        <w:t xml:space="preserve"> شوند.</w:t>
      </w:r>
    </w:p>
  </w:footnote>
  <w:footnote w:id="86">
    <w:p w14:paraId="293DF246" w14:textId="77777777" w:rsidR="007A790D" w:rsidRPr="00B55D77" w:rsidRDefault="007A790D" w:rsidP="00323679">
      <w:pPr>
        <w:bidi w:val="0"/>
        <w:spacing w:after="0" w:line="240" w:lineRule="auto"/>
        <w:rPr>
          <w:rFonts w:asciiTheme="majorBidi" w:hAnsiTheme="majorBidi" w:cstheme="majorBidi"/>
          <w:sz w:val="18"/>
          <w:szCs w:val="18"/>
        </w:rPr>
      </w:pPr>
      <w:r w:rsidRPr="00B55D77">
        <w:rPr>
          <w:rStyle w:val="FootnoteReference"/>
          <w:rFonts w:asciiTheme="majorBidi" w:hAnsiTheme="majorBidi" w:cstheme="majorBidi"/>
          <w:sz w:val="18"/>
          <w:szCs w:val="18"/>
        </w:rPr>
        <w:footnoteRef/>
      </w:r>
      <w:r w:rsidRPr="00B55D77">
        <w:rPr>
          <w:rFonts w:asciiTheme="majorBidi" w:hAnsiTheme="majorBidi" w:cstheme="majorBidi"/>
          <w:sz w:val="18"/>
          <w:szCs w:val="18"/>
        </w:rPr>
        <w:t xml:space="preserve">- </w:t>
      </w:r>
      <w:proofErr w:type="spellStart"/>
      <w:r w:rsidRPr="00B55D77">
        <w:rPr>
          <w:rFonts w:asciiTheme="majorBidi" w:eastAsia="Times New Roman" w:hAnsiTheme="majorBidi" w:cstheme="majorBidi"/>
          <w:color w:val="000000"/>
          <w:sz w:val="18"/>
          <w:szCs w:val="18"/>
        </w:rPr>
        <w:t>Alola</w:t>
      </w:r>
      <w:proofErr w:type="spellEnd"/>
    </w:p>
  </w:footnote>
  <w:footnote w:id="87">
    <w:p w14:paraId="488436DA" w14:textId="77777777" w:rsidR="007A790D" w:rsidRDefault="007A790D" w:rsidP="00323679">
      <w:pPr>
        <w:pStyle w:val="FootnoteText"/>
        <w:bidi w:val="0"/>
        <w:rPr>
          <w:rtl/>
        </w:rPr>
      </w:pPr>
      <w:r>
        <w:rPr>
          <w:rStyle w:val="FootnoteReference"/>
        </w:rPr>
        <w:footnoteRef/>
      </w:r>
      <w:r>
        <w:t xml:space="preserve">- </w:t>
      </w:r>
      <w:proofErr w:type="spellStart"/>
      <w:r w:rsidRPr="00016C60">
        <w:rPr>
          <w:rFonts w:asciiTheme="majorBidi" w:eastAsia="Times New Roman" w:hAnsiTheme="majorBidi" w:cstheme="majorBidi"/>
          <w:sz w:val="18"/>
          <w:szCs w:val="18"/>
        </w:rPr>
        <w:t>Broock-Dechert-Scheinkman</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496DE" w14:textId="00EFF6A6" w:rsidR="007A790D" w:rsidRPr="00781A92" w:rsidRDefault="00CB13AF" w:rsidP="00781A92">
    <w:pPr>
      <w:pStyle w:val="Header"/>
      <w:pBdr>
        <w:bottom w:val="threeDEmboss" w:sz="6" w:space="1" w:color="auto"/>
      </w:pBdr>
      <w:rPr>
        <w:b/>
        <w:bCs/>
        <w:sz w:val="18"/>
        <w:szCs w:val="18"/>
      </w:rPr>
    </w:pPr>
    <w:sdt>
      <w:sdtPr>
        <w:rPr>
          <w:b/>
          <w:bCs/>
          <w:sz w:val="18"/>
          <w:szCs w:val="18"/>
          <w:rtl/>
        </w:rPr>
        <w:id w:val="992614143"/>
        <w:docPartObj>
          <w:docPartGallery w:val="Page Numbers (Top of Page)"/>
          <w:docPartUnique/>
        </w:docPartObj>
      </w:sdtPr>
      <w:sdtEndPr/>
      <w:sdtContent>
        <w:r w:rsidR="007A790D" w:rsidRPr="000670D0">
          <w:rPr>
            <w:b/>
            <w:bCs/>
            <w:sz w:val="18"/>
            <w:szCs w:val="18"/>
          </w:rPr>
          <w:fldChar w:fldCharType="begin"/>
        </w:r>
        <w:r w:rsidR="007A790D" w:rsidRPr="000670D0">
          <w:rPr>
            <w:b/>
            <w:bCs/>
            <w:sz w:val="18"/>
            <w:szCs w:val="18"/>
          </w:rPr>
          <w:instrText xml:space="preserve"> PAGE   \* MERGEFORMAT </w:instrText>
        </w:r>
        <w:r w:rsidR="007A790D" w:rsidRPr="000670D0">
          <w:rPr>
            <w:b/>
            <w:bCs/>
            <w:sz w:val="18"/>
            <w:szCs w:val="18"/>
          </w:rPr>
          <w:fldChar w:fldCharType="separate"/>
        </w:r>
        <w:r w:rsidR="007A790D">
          <w:rPr>
            <w:b/>
            <w:bCs/>
            <w:noProof/>
            <w:sz w:val="18"/>
            <w:szCs w:val="18"/>
            <w:rtl/>
          </w:rPr>
          <w:t>36</w:t>
        </w:r>
        <w:r w:rsidR="007A790D" w:rsidRPr="000670D0">
          <w:rPr>
            <w:b/>
            <w:bCs/>
            <w:sz w:val="18"/>
            <w:szCs w:val="18"/>
          </w:rPr>
          <w:fldChar w:fldCharType="end"/>
        </w:r>
      </w:sdtContent>
    </w:sdt>
    <w:r w:rsidR="007A790D">
      <w:rPr>
        <w:rFonts w:hint="cs"/>
        <w:sz w:val="24"/>
        <w:szCs w:val="24"/>
        <w:rtl/>
      </w:rPr>
      <w:t xml:space="preserve"> </w:t>
    </w:r>
    <w:r w:rsidR="007A790D" w:rsidRPr="003C5553">
      <w:rPr>
        <w:rFonts w:hint="cs"/>
        <w:sz w:val="24"/>
        <w:szCs w:val="24"/>
      </w:rPr>
      <w:sym w:font="Wingdings 2" w:char="F02A"/>
    </w:r>
    <w:r w:rsidR="007A790D">
      <w:rPr>
        <w:rFonts w:hint="cs"/>
        <w:sz w:val="24"/>
        <w:szCs w:val="24"/>
        <w:rtl/>
      </w:rPr>
      <w:t xml:space="preserve"> </w:t>
    </w:r>
    <w:r w:rsidR="007A790D" w:rsidRPr="00E10612">
      <w:rPr>
        <w:b/>
        <w:bCs/>
        <w:sz w:val="18"/>
        <w:szCs w:val="18"/>
        <w:rtl/>
      </w:rPr>
      <w:t>تحق</w:t>
    </w:r>
    <w:r w:rsidR="007A790D" w:rsidRPr="00E10612">
      <w:rPr>
        <w:rFonts w:hint="cs"/>
        <w:b/>
        <w:bCs/>
        <w:sz w:val="18"/>
        <w:szCs w:val="18"/>
        <w:rtl/>
      </w:rPr>
      <w:t>یقات</w:t>
    </w:r>
    <w:r w:rsidR="007A790D" w:rsidRPr="00E10612">
      <w:rPr>
        <w:b/>
        <w:bCs/>
        <w:sz w:val="18"/>
        <w:szCs w:val="18"/>
        <w:rtl/>
      </w:rPr>
      <w:t xml:space="preserve"> مدلساز</w:t>
    </w:r>
    <w:r w:rsidR="007A790D" w:rsidRPr="00E10612">
      <w:rPr>
        <w:rFonts w:hint="cs"/>
        <w:b/>
        <w:bCs/>
        <w:sz w:val="18"/>
        <w:szCs w:val="18"/>
        <w:rtl/>
      </w:rPr>
      <w:t>ی</w:t>
    </w:r>
    <w:r w:rsidR="007A790D" w:rsidRPr="00E10612">
      <w:rPr>
        <w:b/>
        <w:bCs/>
        <w:sz w:val="18"/>
        <w:szCs w:val="18"/>
        <w:rtl/>
      </w:rPr>
      <w:t xml:space="preserve"> اقتصاد</w:t>
    </w:r>
    <w:r w:rsidR="007A790D" w:rsidRPr="00E10612">
      <w:rPr>
        <w:rFonts w:hint="cs"/>
        <w:b/>
        <w:bCs/>
        <w:sz w:val="18"/>
        <w:szCs w:val="18"/>
        <w:rtl/>
      </w:rPr>
      <w:t>ی</w:t>
    </w:r>
    <w:r w:rsidR="007A790D" w:rsidRPr="00E10612">
      <w:rPr>
        <w:b/>
        <w:bCs/>
        <w:sz w:val="18"/>
        <w:szCs w:val="18"/>
        <w:rtl/>
      </w:rPr>
      <w:t xml:space="preserve">/ دوره 11، شماره </w:t>
    </w:r>
    <w:r w:rsidR="007A790D">
      <w:rPr>
        <w:rFonts w:hint="cs"/>
        <w:b/>
        <w:bCs/>
        <w:sz w:val="18"/>
        <w:szCs w:val="18"/>
        <w:rtl/>
      </w:rPr>
      <w:t>45</w:t>
    </w:r>
    <w:r w:rsidR="007A790D" w:rsidRPr="00E10612">
      <w:rPr>
        <w:b/>
        <w:bCs/>
        <w:sz w:val="18"/>
        <w:szCs w:val="18"/>
        <w:rtl/>
      </w:rPr>
      <w:t xml:space="preserve">، 1400، صفحه </w:t>
    </w:r>
    <w:r w:rsidR="007A790D">
      <w:rPr>
        <w:rFonts w:hint="cs"/>
        <w:b/>
        <w:bCs/>
        <w:sz w:val="18"/>
        <w:szCs w:val="18"/>
        <w:rtl/>
      </w:rPr>
      <w:t>1</w:t>
    </w:r>
    <w:r w:rsidR="007A790D" w:rsidRPr="00E10612">
      <w:rPr>
        <w:b/>
        <w:bCs/>
        <w:sz w:val="18"/>
        <w:szCs w:val="18"/>
        <w:rtl/>
      </w:rPr>
      <w:t>-2</w:t>
    </w:r>
    <w:r w:rsidR="007A790D">
      <w:rPr>
        <w:rFonts w:hint="cs"/>
        <w:b/>
        <w:bCs/>
        <w:sz w:val="18"/>
        <w:szCs w:val="18"/>
        <w:rtl/>
      </w:rPr>
      <w:t xml:space="preserve">0 </w:t>
    </w:r>
    <w:r w:rsidR="007A790D" w:rsidRPr="009F7175">
      <w:rPr>
        <w:rFonts w:hint="cs"/>
        <w:b/>
        <w:bCs/>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492D9" w14:textId="77777777" w:rsidR="007A790D" w:rsidRPr="00976D08" w:rsidRDefault="007A790D" w:rsidP="00874F50">
    <w:pPr>
      <w:pStyle w:val="Header"/>
      <w:framePr w:w="488" w:h="361" w:hRule="exact" w:wrap="around" w:vAnchor="text" w:hAnchor="page" w:x="2614" w:y="298"/>
      <w:jc w:val="center"/>
      <w:rPr>
        <w:rStyle w:val="PageNumber"/>
        <w:rFonts w:ascii="B Zar" w:hAnsi="B Zar" w:cs="B Nazanin"/>
        <w:b/>
        <w:bCs/>
      </w:rPr>
    </w:pPr>
    <w:r w:rsidRPr="00976D08">
      <w:rPr>
        <w:rStyle w:val="PageNumber"/>
        <w:rFonts w:ascii="B Zar" w:hAnsi="B Zar" w:cs="B Nazanin"/>
        <w:b/>
        <w:bCs/>
      </w:rPr>
      <w:fldChar w:fldCharType="begin"/>
    </w:r>
    <w:r w:rsidRPr="00976D08">
      <w:rPr>
        <w:rStyle w:val="PageNumber"/>
        <w:rFonts w:ascii="B Zar" w:hAnsi="B Zar" w:cs="B Nazanin"/>
        <w:b/>
        <w:bCs/>
      </w:rPr>
      <w:instrText xml:space="preserve">PAGE  </w:instrText>
    </w:r>
    <w:r w:rsidRPr="00976D08">
      <w:rPr>
        <w:rStyle w:val="PageNumber"/>
        <w:rFonts w:ascii="B Zar" w:hAnsi="B Zar" w:cs="B Nazanin"/>
        <w:b/>
        <w:bCs/>
      </w:rPr>
      <w:fldChar w:fldCharType="separate"/>
    </w:r>
    <w:r>
      <w:rPr>
        <w:rStyle w:val="PageNumber"/>
        <w:rFonts w:ascii="B Zar" w:hAnsi="B Zar" w:cs="B Nazanin"/>
        <w:b/>
        <w:bCs/>
        <w:noProof/>
        <w:rtl/>
      </w:rPr>
      <w:t>53</w:t>
    </w:r>
    <w:r w:rsidRPr="00976D08">
      <w:rPr>
        <w:rStyle w:val="PageNumber"/>
        <w:rFonts w:ascii="B Zar" w:hAnsi="B Zar" w:cs="B Nazanin"/>
        <w:b/>
        <w:bCs/>
      </w:rPr>
      <w:fldChar w:fldCharType="end"/>
    </w:r>
  </w:p>
  <w:p w14:paraId="1AC2574A" w14:textId="3F138742" w:rsidR="007A790D" w:rsidRDefault="007A790D" w:rsidP="00874F50">
    <w:pPr>
      <w:pStyle w:val="Header"/>
      <w:ind w:right="360"/>
      <w:rPr>
        <w:rtl/>
      </w:rPr>
    </w:pPr>
    <w:r>
      <w:rPr>
        <w:noProof/>
        <w:rtl/>
        <w:lang w:bidi="ar-SA"/>
      </w:rPr>
      <mc:AlternateContent>
        <mc:Choice Requires="wps">
          <w:drawing>
            <wp:anchor distT="0" distB="0" distL="114300" distR="114300" simplePos="0" relativeHeight="251661312" behindDoc="0" locked="0" layoutInCell="1" allowOverlap="1" wp14:anchorId="27701290" wp14:editId="66B4BF15">
              <wp:simplePos x="0" y="0"/>
              <wp:positionH relativeFrom="column">
                <wp:posOffset>0</wp:posOffset>
              </wp:positionH>
              <wp:positionV relativeFrom="paragraph">
                <wp:posOffset>106680</wp:posOffset>
              </wp:positionV>
              <wp:extent cx="4500245" cy="0"/>
              <wp:effectExtent l="9525" t="1143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552593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354.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vO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"/>
          </w:pict>
        </mc:Fallback>
      </mc:AlternateContent>
    </w:r>
  </w:p>
  <w:p w14:paraId="2C9B7E29" w14:textId="77777777" w:rsidR="007A790D" w:rsidRPr="00E6004E" w:rsidRDefault="007A790D" w:rsidP="00874F50">
    <w:pPr>
      <w:ind w:firstLine="20"/>
      <w:rPr>
        <w:rFonts w:cs="B Nazanin"/>
        <w:b/>
        <w:bCs/>
        <w:i/>
        <w:iCs/>
        <w:sz w:val="8"/>
        <w:szCs w:val="8"/>
        <w:rtl/>
      </w:rPr>
    </w:pPr>
    <w:r>
      <w:rPr>
        <w:rFonts w:cs="B Nazanin" w:hint="cs"/>
        <w:b/>
        <w:bCs/>
        <w:i/>
        <w:iCs/>
        <w:szCs w:val="20"/>
        <w:rtl/>
      </w:rPr>
      <w:t xml:space="preserve">     عنوان مقاله (اگر طولانی بود کوتاه شود ...)</w:t>
    </w:r>
    <w:r w:rsidRPr="00CC3E93">
      <w:rPr>
        <w:rFonts w:cs="B Nazanin"/>
        <w:b/>
        <w:bCs/>
        <w:i/>
        <w:iCs/>
        <w:szCs w:val="20"/>
        <w:rtl/>
      </w:rPr>
      <w:t xml:space="preserve"> </w:t>
    </w:r>
    <w:r>
      <w:rPr>
        <w:rFonts w:cs="B Nazanin" w:hint="cs"/>
        <w:b/>
        <w:bCs/>
        <w:i/>
        <w:iCs/>
        <w:sz w:val="8"/>
        <w:szCs w:val="8"/>
        <w:rtl/>
      </w:rPr>
      <w:t>..</w:t>
    </w:r>
  </w:p>
  <w:p w14:paraId="6443C149" w14:textId="3280E5F5" w:rsidR="007A790D" w:rsidRPr="00976D08" w:rsidRDefault="007A790D" w:rsidP="00874F50">
    <w:pPr>
      <w:pStyle w:val="Header"/>
      <w:rPr>
        <w:rFonts w:eastAsiaTheme="majorEastAsia"/>
        <w:b/>
        <w:bCs/>
        <w:szCs w:val="22"/>
      </w:rPr>
    </w:pPr>
    <w:r>
      <w:rPr>
        <w:rFonts w:eastAsia="Times New Roman" w:cs="Times New Roman"/>
        <w:noProof/>
        <w:sz w:val="24"/>
        <w:szCs w:val="24"/>
        <w:lang w:bidi="ar-SA"/>
      </w:rPr>
      <mc:AlternateContent>
        <mc:Choice Requires="wps">
          <w:drawing>
            <wp:anchor distT="0" distB="0" distL="114300" distR="114300" simplePos="0" relativeHeight="251662336" behindDoc="0" locked="0" layoutInCell="1" allowOverlap="1" wp14:anchorId="1184E80C" wp14:editId="1354AD16">
              <wp:simplePos x="0" y="0"/>
              <wp:positionH relativeFrom="column">
                <wp:posOffset>0</wp:posOffset>
              </wp:positionH>
              <wp:positionV relativeFrom="paragraph">
                <wp:posOffset>59055</wp:posOffset>
              </wp:positionV>
              <wp:extent cx="4500245" cy="0"/>
              <wp:effectExtent l="9525" t="11430" r="508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3663EA3B"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354.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5C983" w14:textId="77777777" w:rsidR="007A790D" w:rsidRDefault="007A790D" w:rsidP="00874F50">
    <w:pPr>
      <w:pStyle w:val="Header"/>
    </w:pPr>
  </w:p>
  <w:p w14:paraId="1C7089F2" w14:textId="388E4065" w:rsidR="007A790D" w:rsidRDefault="007A790D" w:rsidP="009D2444">
    <w:pPr>
      <w:pStyle w:val="Header"/>
      <w:bidi w:val="0"/>
      <w:jc w:val="center"/>
    </w:pPr>
    <w:r w:rsidRPr="009D2444">
      <w:rPr>
        <w:noProof/>
        <w:lang w:bidi="ar-SA"/>
      </w:rPr>
      <w:drawing>
        <wp:inline distT="0" distB="0" distL="0" distR="0" wp14:anchorId="4A530149" wp14:editId="7B7D5FB6">
          <wp:extent cx="4461510" cy="912211"/>
          <wp:effectExtent l="0" t="0" r="0" b="2540"/>
          <wp:docPr id="18" name="Picture 18" descr="D:\Information Clinic\Indexing Journals\مجلات در دست نمایه‌سازی\دانشگاه خوارزمی\تحقیقات مدلسازی اقتصادی\header-pap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nformation Clinic\Indexing Journals\مجلات در دست نمایه‌سازی\دانشگاه خوارزمی\تحقیقات مدلسازی اقتصادی\header-paper-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1510" cy="912211"/>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4B11F" w14:textId="1C13F33E" w:rsidR="007A790D" w:rsidRPr="00781A92" w:rsidRDefault="00CB13AF" w:rsidP="00781A92">
    <w:pPr>
      <w:pStyle w:val="Header"/>
      <w:pBdr>
        <w:bottom w:val="threeDEmboss" w:sz="6" w:space="1" w:color="auto"/>
      </w:pBdr>
      <w:rPr>
        <w:b/>
        <w:bCs/>
        <w:sz w:val="18"/>
        <w:szCs w:val="18"/>
      </w:rPr>
    </w:pPr>
    <w:sdt>
      <w:sdtPr>
        <w:rPr>
          <w:b/>
          <w:bCs/>
          <w:sz w:val="18"/>
          <w:szCs w:val="18"/>
          <w:rtl/>
        </w:rPr>
        <w:id w:val="-1816788380"/>
        <w:docPartObj>
          <w:docPartGallery w:val="Page Numbers (Top of Page)"/>
          <w:docPartUnique/>
        </w:docPartObj>
      </w:sdtPr>
      <w:sdtEndPr/>
      <w:sdtContent>
        <w:r w:rsidR="007A790D" w:rsidRPr="000670D0">
          <w:rPr>
            <w:b/>
            <w:bCs/>
            <w:sz w:val="18"/>
            <w:szCs w:val="18"/>
          </w:rPr>
          <w:fldChar w:fldCharType="begin"/>
        </w:r>
        <w:r w:rsidR="007A790D" w:rsidRPr="000670D0">
          <w:rPr>
            <w:b/>
            <w:bCs/>
            <w:sz w:val="18"/>
            <w:szCs w:val="18"/>
          </w:rPr>
          <w:instrText xml:space="preserve"> PAGE   \* MERGEFORMAT </w:instrText>
        </w:r>
        <w:r w:rsidR="007A790D" w:rsidRPr="000670D0">
          <w:rPr>
            <w:b/>
            <w:bCs/>
            <w:sz w:val="18"/>
            <w:szCs w:val="18"/>
          </w:rPr>
          <w:fldChar w:fldCharType="separate"/>
        </w:r>
        <w:r w:rsidR="00AB45AD">
          <w:rPr>
            <w:b/>
            <w:bCs/>
            <w:noProof/>
            <w:sz w:val="18"/>
            <w:szCs w:val="18"/>
            <w:rtl/>
          </w:rPr>
          <w:t>78</w:t>
        </w:r>
        <w:r w:rsidR="007A790D" w:rsidRPr="000670D0">
          <w:rPr>
            <w:b/>
            <w:bCs/>
            <w:sz w:val="18"/>
            <w:szCs w:val="18"/>
          </w:rPr>
          <w:fldChar w:fldCharType="end"/>
        </w:r>
      </w:sdtContent>
    </w:sdt>
    <w:r w:rsidR="007A790D">
      <w:rPr>
        <w:rFonts w:hint="cs"/>
        <w:sz w:val="24"/>
        <w:szCs w:val="24"/>
        <w:rtl/>
      </w:rPr>
      <w:t xml:space="preserve"> </w:t>
    </w:r>
    <w:r w:rsidR="007A790D" w:rsidRPr="003C5553">
      <w:rPr>
        <w:rFonts w:hint="cs"/>
        <w:sz w:val="24"/>
        <w:szCs w:val="24"/>
      </w:rPr>
      <w:sym w:font="Wingdings 2" w:char="F02A"/>
    </w:r>
    <w:r w:rsidR="007A790D">
      <w:rPr>
        <w:rFonts w:hint="cs"/>
        <w:sz w:val="24"/>
        <w:szCs w:val="24"/>
        <w:rtl/>
      </w:rPr>
      <w:t xml:space="preserve"> </w:t>
    </w:r>
    <w:r w:rsidR="007A790D" w:rsidRPr="00E10612">
      <w:rPr>
        <w:b/>
        <w:bCs/>
        <w:sz w:val="18"/>
        <w:szCs w:val="18"/>
        <w:rtl/>
      </w:rPr>
      <w:t>تحق</w:t>
    </w:r>
    <w:r w:rsidR="007A790D" w:rsidRPr="00E10612">
      <w:rPr>
        <w:rFonts w:hint="cs"/>
        <w:b/>
        <w:bCs/>
        <w:sz w:val="18"/>
        <w:szCs w:val="18"/>
        <w:rtl/>
      </w:rPr>
      <w:t>یقات</w:t>
    </w:r>
    <w:r w:rsidR="007A790D" w:rsidRPr="00E10612">
      <w:rPr>
        <w:b/>
        <w:bCs/>
        <w:sz w:val="18"/>
        <w:szCs w:val="18"/>
        <w:rtl/>
      </w:rPr>
      <w:t xml:space="preserve"> مدلساز</w:t>
    </w:r>
    <w:r w:rsidR="007A790D" w:rsidRPr="00E10612">
      <w:rPr>
        <w:rFonts w:hint="cs"/>
        <w:b/>
        <w:bCs/>
        <w:sz w:val="18"/>
        <w:szCs w:val="18"/>
        <w:rtl/>
      </w:rPr>
      <w:t>ی</w:t>
    </w:r>
    <w:r w:rsidR="007A790D" w:rsidRPr="00E10612">
      <w:rPr>
        <w:b/>
        <w:bCs/>
        <w:sz w:val="18"/>
        <w:szCs w:val="18"/>
        <w:rtl/>
      </w:rPr>
      <w:t xml:space="preserve"> اقتصاد</w:t>
    </w:r>
    <w:r w:rsidR="007A790D" w:rsidRPr="00E10612">
      <w:rPr>
        <w:rFonts w:hint="cs"/>
        <w:b/>
        <w:bCs/>
        <w:sz w:val="18"/>
        <w:szCs w:val="18"/>
        <w:rtl/>
      </w:rPr>
      <w:t>ی</w:t>
    </w:r>
    <w:r w:rsidR="007A790D" w:rsidRPr="00E10612">
      <w:rPr>
        <w:b/>
        <w:bCs/>
        <w:sz w:val="18"/>
        <w:szCs w:val="18"/>
        <w:rtl/>
      </w:rPr>
      <w:t xml:space="preserve">/ دوره 11، شماره </w:t>
    </w:r>
    <w:r w:rsidR="007A790D">
      <w:rPr>
        <w:rFonts w:hint="cs"/>
        <w:b/>
        <w:bCs/>
        <w:sz w:val="18"/>
        <w:szCs w:val="18"/>
        <w:rtl/>
      </w:rPr>
      <w:t>45</w:t>
    </w:r>
    <w:r w:rsidR="007A790D" w:rsidRPr="00E10612">
      <w:rPr>
        <w:b/>
        <w:bCs/>
        <w:sz w:val="18"/>
        <w:szCs w:val="18"/>
        <w:rtl/>
      </w:rPr>
      <w:t xml:space="preserve">، 1400، صفحه </w:t>
    </w:r>
    <w:r w:rsidR="007A790D">
      <w:rPr>
        <w:rFonts w:hint="cs"/>
        <w:b/>
        <w:bCs/>
        <w:sz w:val="18"/>
        <w:szCs w:val="18"/>
        <w:rtl/>
      </w:rPr>
      <w:t>1</w:t>
    </w:r>
    <w:r w:rsidR="007A790D" w:rsidRPr="00E10612">
      <w:rPr>
        <w:b/>
        <w:bCs/>
        <w:sz w:val="18"/>
        <w:szCs w:val="18"/>
        <w:rtl/>
      </w:rPr>
      <w:t>-2</w:t>
    </w:r>
    <w:r w:rsidR="007A790D">
      <w:rPr>
        <w:rFonts w:hint="cs"/>
        <w:b/>
        <w:bCs/>
        <w:sz w:val="18"/>
        <w:szCs w:val="18"/>
        <w:rtl/>
      </w:rPr>
      <w:t xml:space="preserve">0 </w:t>
    </w:r>
    <w:r w:rsidR="007A790D" w:rsidRPr="009F7175">
      <w:rPr>
        <w:rFonts w:hint="cs"/>
        <w:b/>
        <w:bCs/>
        <w:sz w:val="18"/>
        <w:szCs w:val="18"/>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57E39" w14:textId="365B8566" w:rsidR="007A790D" w:rsidRPr="00781A92" w:rsidRDefault="007A790D" w:rsidP="00781A92">
    <w:pPr>
      <w:pStyle w:val="Header"/>
      <w:pBdr>
        <w:bottom w:val="threeDEmboss" w:sz="6" w:space="1" w:color="auto"/>
      </w:pBdr>
      <w:jc w:val="right"/>
      <w:rPr>
        <w:b/>
        <w:bCs/>
        <w:sz w:val="18"/>
        <w:szCs w:val="18"/>
      </w:rPr>
    </w:pPr>
    <w:r>
      <w:rPr>
        <w:rFonts w:hint="cs"/>
        <w:b/>
        <w:bCs/>
        <w:sz w:val="18"/>
        <w:szCs w:val="18"/>
        <w:rtl/>
      </w:rPr>
      <w:t>عنوان مقاله</w:t>
    </w:r>
    <w:r w:rsidRPr="00DA788A">
      <w:rPr>
        <w:b/>
        <w:bCs/>
        <w:sz w:val="18"/>
        <w:szCs w:val="18"/>
        <w:rtl/>
      </w:rPr>
      <w:t xml:space="preserve"> (</w:t>
    </w:r>
    <w:r>
      <w:rPr>
        <w:rFonts w:hint="cs"/>
        <w:b/>
        <w:bCs/>
        <w:sz w:val="18"/>
        <w:szCs w:val="18"/>
        <w:rtl/>
      </w:rPr>
      <w:t>در صورت طولانی بودن عنوان به جای ادامه آن سه نقطه بگذارید ...</w:t>
    </w:r>
    <w:r w:rsidRPr="00DA788A">
      <w:rPr>
        <w:b/>
        <w:bCs/>
        <w:sz w:val="18"/>
        <w:szCs w:val="18"/>
        <w:rtl/>
      </w:rPr>
      <w:t>)</w:t>
    </w:r>
    <w:r>
      <w:rPr>
        <w:rFonts w:hint="cs"/>
        <w:b/>
        <w:bCs/>
        <w:sz w:val="18"/>
        <w:szCs w:val="18"/>
        <w:rtl/>
      </w:rPr>
      <w:t xml:space="preserve"> </w:t>
    </w:r>
    <w:r w:rsidRPr="009F7175">
      <w:rPr>
        <w:rFonts w:hint="cs"/>
        <w:b/>
        <w:bCs/>
        <w:sz w:val="18"/>
        <w:szCs w:val="18"/>
      </w:rPr>
      <w:t xml:space="preserve"> </w:t>
    </w:r>
    <w:r w:rsidRPr="003C5553">
      <w:rPr>
        <w:rFonts w:hint="cs"/>
        <w:sz w:val="24"/>
        <w:szCs w:val="24"/>
      </w:rPr>
      <w:sym w:font="Wingdings 2" w:char="F02A"/>
    </w:r>
    <w:r w:rsidRPr="000670D0">
      <w:rPr>
        <w:rFonts w:hint="cs"/>
        <w:b/>
        <w:bCs/>
        <w:sz w:val="18"/>
        <w:szCs w:val="18"/>
        <w:rtl/>
      </w:rPr>
      <w:t xml:space="preserve"> </w:t>
    </w:r>
    <w:sdt>
      <w:sdtPr>
        <w:rPr>
          <w:b/>
          <w:bCs/>
          <w:sz w:val="18"/>
          <w:szCs w:val="18"/>
          <w:rtl/>
        </w:rPr>
        <w:id w:val="-97719929"/>
        <w:docPartObj>
          <w:docPartGallery w:val="Page Numbers (Top of Page)"/>
          <w:docPartUnique/>
        </w:docPartObj>
      </w:sdtPr>
      <w:sdtEndPr/>
      <w:sdtContent>
        <w:r w:rsidRPr="000670D0">
          <w:rPr>
            <w:b/>
            <w:bCs/>
            <w:sz w:val="18"/>
            <w:szCs w:val="18"/>
          </w:rPr>
          <w:fldChar w:fldCharType="begin"/>
        </w:r>
        <w:r w:rsidRPr="000670D0">
          <w:rPr>
            <w:b/>
            <w:bCs/>
            <w:sz w:val="18"/>
            <w:szCs w:val="18"/>
          </w:rPr>
          <w:instrText xml:space="preserve"> PAGE   \* MERGEFORMAT </w:instrText>
        </w:r>
        <w:r w:rsidRPr="000670D0">
          <w:rPr>
            <w:b/>
            <w:bCs/>
            <w:sz w:val="18"/>
            <w:szCs w:val="18"/>
          </w:rPr>
          <w:fldChar w:fldCharType="separate"/>
        </w:r>
        <w:r w:rsidR="00AB45AD">
          <w:rPr>
            <w:b/>
            <w:bCs/>
            <w:noProof/>
            <w:sz w:val="18"/>
            <w:szCs w:val="18"/>
            <w:rtl/>
          </w:rPr>
          <w:t>77</w:t>
        </w:r>
        <w:r w:rsidRPr="000670D0">
          <w:rPr>
            <w:b/>
            <w:bCs/>
            <w:sz w:val="18"/>
            <w:szCs w:val="18"/>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5C65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D9C653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B72FC84"/>
    <w:lvl w:ilvl="0">
      <w:start w:val="1"/>
      <w:numFmt w:val="decimal"/>
      <w:pStyle w:val="ListNumber3"/>
      <w:lvlText w:val="%1."/>
      <w:lvlJc w:val="left"/>
      <w:pPr>
        <w:tabs>
          <w:tab w:val="num" w:pos="926"/>
        </w:tabs>
        <w:ind w:left="926" w:hanging="360"/>
      </w:pPr>
    </w:lvl>
  </w:abstractNum>
  <w:abstractNum w:abstractNumId="3">
    <w:nsid w:val="FFFFFF7F"/>
    <w:multiLevelType w:val="singleLevel"/>
    <w:tmpl w:val="258E36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C6620F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EEA31D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4DA7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89ADC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42682EC"/>
    <w:lvl w:ilvl="0">
      <w:start w:val="1"/>
      <w:numFmt w:val="decimal"/>
      <w:pStyle w:val="ListNumber"/>
      <w:lvlText w:val="%1."/>
      <w:lvlJc w:val="left"/>
      <w:pPr>
        <w:tabs>
          <w:tab w:val="num" w:pos="360"/>
        </w:tabs>
        <w:ind w:left="360" w:hanging="360"/>
      </w:pPr>
    </w:lvl>
  </w:abstractNum>
  <w:abstractNum w:abstractNumId="9">
    <w:nsid w:val="FFFFFF89"/>
    <w:multiLevelType w:val="singleLevel"/>
    <w:tmpl w:val="02C82F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E62D3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C6633"/>
    <w:multiLevelType w:val="multilevel"/>
    <w:tmpl w:val="0409001D"/>
    <w:styleLink w:val="Style7"/>
    <w:lvl w:ilvl="0">
      <w:start w:val="1"/>
      <w:numFmt w:val="decimal"/>
      <w:lvlText w:val="%1)"/>
      <w:lvlJc w:val="left"/>
      <w:pPr>
        <w:tabs>
          <w:tab w:val="num" w:pos="360"/>
        </w:tabs>
        <w:ind w:left="360" w:hanging="360"/>
      </w:pPr>
      <w:rPr>
        <w:rFonts w:cs="Nazanin"/>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3CD7439"/>
    <w:multiLevelType w:val="multilevel"/>
    <w:tmpl w:val="0409001D"/>
    <w:styleLink w:val="Style10"/>
    <w:lvl w:ilvl="0">
      <w:start w:val="3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5856B6A"/>
    <w:multiLevelType w:val="hybridMultilevel"/>
    <w:tmpl w:val="2780C7FA"/>
    <w:lvl w:ilvl="0" w:tplc="A88CA6DE">
      <w:start w:val="1"/>
      <w:numFmt w:val="decimal"/>
      <w:pStyle w:val="Subtitle"/>
      <w:lvlText w:val="شکل(%1)"/>
      <w:lvlJc w:val="left"/>
      <w:pPr>
        <w:ind w:left="1152" w:hanging="360"/>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091C203D"/>
    <w:multiLevelType w:val="multilevel"/>
    <w:tmpl w:val="0409001D"/>
    <w:styleLink w:val="Style11"/>
    <w:lvl w:ilvl="0">
      <w:start w:val="3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09E24D2A"/>
    <w:multiLevelType w:val="hybridMultilevel"/>
    <w:tmpl w:val="1A2A3CEA"/>
    <w:styleLink w:val="Style42"/>
    <w:lvl w:ilvl="0" w:tplc="AB14A8E0">
      <w:start w:val="1"/>
      <w:numFmt w:val="arabicAlpha"/>
      <w:lvlText w:val="%1."/>
      <w:lvlJc w:val="left"/>
      <w:pPr>
        <w:ind w:left="720" w:hanging="360"/>
      </w:pPr>
      <w:rPr>
        <w:rFonts w:asciiTheme="minorHAnsi" w:eastAsiaTheme="minorHAnsi" w:hAnsiTheme="minorHAnsi" w:cs="B Lotu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11D473F"/>
    <w:multiLevelType w:val="multilevel"/>
    <w:tmpl w:val="8062D8DC"/>
    <w:styleLink w:val="Style9"/>
    <w:lvl w:ilvl="0">
      <w:start w:val="3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18">
    <w:nsid w:val="11245639"/>
    <w:multiLevelType w:val="multilevel"/>
    <w:tmpl w:val="2B96608C"/>
    <w:styleLink w:val="Style4"/>
    <w:lvl w:ilvl="0">
      <w:start w:val="40"/>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9">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nsid w:val="124642B9"/>
    <w:multiLevelType w:val="multilevel"/>
    <w:tmpl w:val="B2FE4222"/>
    <w:styleLink w:val="a0"/>
    <w:lvl w:ilvl="0">
      <w:start w:val="1"/>
      <w:numFmt w:val="decimal"/>
      <w:lvlText w:val="%1-"/>
      <w:lvlJc w:val="right"/>
      <w:pPr>
        <w:ind w:left="360" w:hanging="72"/>
      </w:pPr>
      <w:rPr>
        <w:rFonts w:ascii="B Nazanin" w:hAnsi="B Nazanin" w:cs="B Nazanin" w:hint="cs"/>
        <w:sz w:val="28"/>
      </w:rPr>
    </w:lvl>
    <w:lvl w:ilvl="1">
      <w:start w:val="1"/>
      <w:numFmt w:val="decimal"/>
      <w:lvlText w:val="%1-%2-"/>
      <w:lvlJc w:val="right"/>
      <w:pPr>
        <w:ind w:left="567" w:hanging="207"/>
      </w:pPr>
      <w:rPr>
        <w:rFonts w:asciiTheme="majorBidi" w:hAnsiTheme="majorBidi" w:cs="B Nazanin" w:hint="cs"/>
        <w:bCs/>
        <w:iCs w:val="0"/>
        <w:sz w:val="24"/>
        <w:szCs w:val="28"/>
      </w:rPr>
    </w:lvl>
    <w:lvl w:ilvl="2">
      <w:start w:val="1"/>
      <w:numFmt w:val="decimal"/>
      <w:lvlText w:val="%1-%2-%3-"/>
      <w:lvlJc w:val="right"/>
      <w:pPr>
        <w:ind w:left="567" w:firstLine="57"/>
      </w:pPr>
      <w:rPr>
        <w:bCs/>
        <w:iCs w:val="0"/>
        <w:szCs w:val="28"/>
      </w:rPr>
    </w:lvl>
    <w:lvl w:ilvl="3">
      <w:start w:val="1"/>
      <w:numFmt w:val="decimal"/>
      <w:lvlText w:val="%1-%2-%3-%4-"/>
      <w:lvlJc w:val="right"/>
      <w:pPr>
        <w:tabs>
          <w:tab w:val="num" w:pos="1134"/>
        </w:tabs>
        <w:ind w:left="567" w:firstLine="454"/>
      </w:pPr>
      <w:rPr>
        <w:bCs/>
        <w:iCs w:val="0"/>
        <w:spacing w:val="0"/>
        <w:position w:val="0"/>
        <w:szCs w:val="24"/>
      </w:rPr>
    </w:lvl>
    <w:lvl w:ilvl="4">
      <w:start w:val="1"/>
      <w:numFmt w:val="decimal"/>
      <w:lvlText w:val="%1-%2-%3-%4-%5-"/>
      <w:lvlJc w:val="right"/>
      <w:pPr>
        <w:tabs>
          <w:tab w:val="num" w:pos="1701"/>
        </w:tabs>
        <w:ind w:left="567" w:firstLine="737"/>
      </w:pPr>
      <w:rPr>
        <w:bCs/>
        <w:iCs w:val="0"/>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9131529"/>
    <w:multiLevelType w:val="multilevel"/>
    <w:tmpl w:val="B456D7CE"/>
    <w:lvl w:ilvl="0">
      <w:start w:val="1"/>
      <w:numFmt w:val="decimal"/>
      <w:pStyle w:val="Heading11CharCharCharCharCharCharCharCharCharCharCharCharCharCharCharCharCharCharCharCharCharCharCharCharCharCharCharCharCharCharCharCharChar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2">
    <w:nsid w:val="1DF2735C"/>
    <w:multiLevelType w:val="hybridMultilevel"/>
    <w:tmpl w:val="A7A28D2A"/>
    <w:styleLink w:val="Style41"/>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258B7ACA"/>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25DE5E07"/>
    <w:multiLevelType w:val="hybridMultilevel"/>
    <w:tmpl w:val="E9284B44"/>
    <w:lvl w:ilvl="0" w:tplc="D12C2748">
      <w:start w:val="1"/>
      <w:numFmt w:val="decimal"/>
      <w:pStyle w:val="a1"/>
      <w:lvlText w:val="%1)"/>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72F01FF"/>
    <w:multiLevelType w:val="hybridMultilevel"/>
    <w:tmpl w:val="2E66630E"/>
    <w:lvl w:ilvl="0" w:tplc="2A28ACEE">
      <w:start w:val="1"/>
      <w:numFmt w:val="decimal"/>
      <w:pStyle w:val="table"/>
      <w:lvlText w:val="جدول %1-"/>
      <w:lvlJc w:val="left"/>
      <w:pPr>
        <w:ind w:left="720" w:hanging="360"/>
      </w:pPr>
    </w:lvl>
    <w:lvl w:ilvl="1" w:tplc="CD62B77E">
      <w:start w:val="1"/>
      <w:numFmt w:val="decimal"/>
      <w:lvlText w:val="%2."/>
      <w:lvlJc w:val="left"/>
      <w:pPr>
        <w:tabs>
          <w:tab w:val="num" w:pos="1440"/>
        </w:tabs>
        <w:ind w:left="1440" w:hanging="360"/>
      </w:pPr>
    </w:lvl>
    <w:lvl w:ilvl="2" w:tplc="D74E7EFE">
      <w:start w:val="1"/>
      <w:numFmt w:val="decimal"/>
      <w:lvlText w:val="%3."/>
      <w:lvlJc w:val="left"/>
      <w:pPr>
        <w:tabs>
          <w:tab w:val="num" w:pos="2160"/>
        </w:tabs>
        <w:ind w:left="2160" w:hanging="360"/>
      </w:pPr>
    </w:lvl>
    <w:lvl w:ilvl="3" w:tplc="52FC0154">
      <w:start w:val="1"/>
      <w:numFmt w:val="decimal"/>
      <w:lvlText w:val="%4."/>
      <w:lvlJc w:val="left"/>
      <w:pPr>
        <w:tabs>
          <w:tab w:val="num" w:pos="2880"/>
        </w:tabs>
        <w:ind w:left="2880" w:hanging="360"/>
      </w:pPr>
    </w:lvl>
    <w:lvl w:ilvl="4" w:tplc="4A946D3E">
      <w:start w:val="1"/>
      <w:numFmt w:val="decimal"/>
      <w:lvlText w:val="%5."/>
      <w:lvlJc w:val="left"/>
      <w:pPr>
        <w:tabs>
          <w:tab w:val="num" w:pos="3600"/>
        </w:tabs>
        <w:ind w:left="3600" w:hanging="360"/>
      </w:pPr>
    </w:lvl>
    <w:lvl w:ilvl="5" w:tplc="79BC85C2">
      <w:start w:val="1"/>
      <w:numFmt w:val="decimal"/>
      <w:lvlText w:val="%6."/>
      <w:lvlJc w:val="left"/>
      <w:pPr>
        <w:tabs>
          <w:tab w:val="num" w:pos="4320"/>
        </w:tabs>
        <w:ind w:left="4320" w:hanging="360"/>
      </w:pPr>
    </w:lvl>
    <w:lvl w:ilvl="6" w:tplc="E18C52A8">
      <w:start w:val="1"/>
      <w:numFmt w:val="decimal"/>
      <w:lvlText w:val="%7."/>
      <w:lvlJc w:val="left"/>
      <w:pPr>
        <w:tabs>
          <w:tab w:val="num" w:pos="5040"/>
        </w:tabs>
        <w:ind w:left="5040" w:hanging="360"/>
      </w:pPr>
    </w:lvl>
    <w:lvl w:ilvl="7" w:tplc="783867D0">
      <w:start w:val="1"/>
      <w:numFmt w:val="decimal"/>
      <w:lvlText w:val="%8."/>
      <w:lvlJc w:val="left"/>
      <w:pPr>
        <w:tabs>
          <w:tab w:val="num" w:pos="5760"/>
        </w:tabs>
        <w:ind w:left="5760" w:hanging="360"/>
      </w:pPr>
    </w:lvl>
    <w:lvl w:ilvl="8" w:tplc="0F8247A0">
      <w:start w:val="1"/>
      <w:numFmt w:val="decimal"/>
      <w:lvlText w:val="%9."/>
      <w:lvlJc w:val="left"/>
      <w:pPr>
        <w:tabs>
          <w:tab w:val="num" w:pos="6480"/>
        </w:tabs>
        <w:ind w:left="6480" w:hanging="360"/>
      </w:pPr>
    </w:lvl>
  </w:abstractNum>
  <w:abstractNum w:abstractNumId="26">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92525C4"/>
    <w:multiLevelType w:val="multilevel"/>
    <w:tmpl w:val="0CCC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D567611"/>
    <w:multiLevelType w:val="hybridMultilevel"/>
    <w:tmpl w:val="3B1E7D20"/>
    <w:lvl w:ilvl="0" w:tplc="CA9AF2C4">
      <w:start w:val="1"/>
      <w:numFmt w:val="decimal"/>
      <w:pStyle w:val="equ"/>
      <w:lvlText w:val="(%1)"/>
      <w:lvlJc w:val="right"/>
      <w:pPr>
        <w:ind w:left="958" w:hanging="360"/>
      </w:pPr>
      <w:rPr>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tplc="04090019">
      <w:start w:val="1"/>
      <w:numFmt w:val="lowerLetter"/>
      <w:lvlText w:val="%2."/>
      <w:lvlJc w:val="left"/>
      <w:pPr>
        <w:ind w:left="1678" w:hanging="360"/>
      </w:pPr>
    </w:lvl>
    <w:lvl w:ilvl="2" w:tplc="0409001B">
      <w:start w:val="1"/>
      <w:numFmt w:val="lowerRoman"/>
      <w:lvlText w:val="%3."/>
      <w:lvlJc w:val="right"/>
      <w:pPr>
        <w:ind w:left="2398" w:hanging="180"/>
      </w:pPr>
    </w:lvl>
    <w:lvl w:ilvl="3" w:tplc="0409000F">
      <w:start w:val="1"/>
      <w:numFmt w:val="decimal"/>
      <w:lvlText w:val="%4."/>
      <w:lvlJc w:val="left"/>
      <w:pPr>
        <w:ind w:left="3118" w:hanging="360"/>
      </w:pPr>
    </w:lvl>
    <w:lvl w:ilvl="4" w:tplc="04090019">
      <w:start w:val="1"/>
      <w:numFmt w:val="lowerLetter"/>
      <w:lvlText w:val="%5."/>
      <w:lvlJc w:val="left"/>
      <w:pPr>
        <w:ind w:left="3838" w:hanging="360"/>
      </w:pPr>
    </w:lvl>
    <w:lvl w:ilvl="5" w:tplc="0409001B">
      <w:start w:val="1"/>
      <w:numFmt w:val="lowerRoman"/>
      <w:lvlText w:val="%6."/>
      <w:lvlJc w:val="right"/>
      <w:pPr>
        <w:ind w:left="4558" w:hanging="180"/>
      </w:pPr>
    </w:lvl>
    <w:lvl w:ilvl="6" w:tplc="0409000F">
      <w:start w:val="1"/>
      <w:numFmt w:val="decimal"/>
      <w:lvlText w:val="%7."/>
      <w:lvlJc w:val="left"/>
      <w:pPr>
        <w:ind w:left="5278" w:hanging="360"/>
      </w:pPr>
    </w:lvl>
    <w:lvl w:ilvl="7" w:tplc="04090019">
      <w:start w:val="1"/>
      <w:numFmt w:val="lowerLetter"/>
      <w:lvlText w:val="%8."/>
      <w:lvlJc w:val="left"/>
      <w:pPr>
        <w:ind w:left="5998" w:hanging="360"/>
      </w:pPr>
    </w:lvl>
    <w:lvl w:ilvl="8" w:tplc="0409001B">
      <w:start w:val="1"/>
      <w:numFmt w:val="lowerRoman"/>
      <w:lvlText w:val="%9."/>
      <w:lvlJc w:val="right"/>
      <w:pPr>
        <w:ind w:left="6718" w:hanging="180"/>
      </w:pPr>
    </w:lvl>
  </w:abstractNum>
  <w:abstractNum w:abstractNumId="29">
    <w:nsid w:val="2F6E46A4"/>
    <w:multiLevelType w:val="hybridMultilevel"/>
    <w:tmpl w:val="90326146"/>
    <w:styleLink w:val="Style411"/>
    <w:lvl w:ilvl="0" w:tplc="131445B6">
      <w:start w:val="1"/>
      <w:numFmt w:val="arabicAlpha"/>
      <w:lvlText w:val="%1."/>
      <w:lvlJc w:val="left"/>
      <w:pPr>
        <w:ind w:left="720" w:hanging="360"/>
      </w:pPr>
      <w:rPr>
        <w:rFonts w:asciiTheme="minorHAnsi" w:eastAsiaTheme="minorHAnsi" w:hAnsiTheme="minorHAnsi"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1D7597"/>
    <w:multiLevelType w:val="hybridMultilevel"/>
    <w:tmpl w:val="5374023C"/>
    <w:lvl w:ilvl="0" w:tplc="13AE71C0">
      <w:start w:val="1"/>
      <w:numFmt w:val="decimal"/>
      <w:pStyle w:val="a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4920750"/>
    <w:multiLevelType w:val="hybridMultilevel"/>
    <w:tmpl w:val="73F4E644"/>
    <w:lvl w:ilvl="0" w:tplc="6ED07D46">
      <w:start w:val="1"/>
      <w:numFmt w:val="decimal"/>
      <w:pStyle w:val="a3"/>
      <w:lvlText w:val="%1)"/>
      <w:lvlJc w:val="left"/>
      <w:pPr>
        <w:ind w:left="360" w:hanging="360"/>
      </w:pPr>
      <w:rPr>
        <w:rFonts w:hint="default"/>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B6C6C65"/>
    <w:multiLevelType w:val="hybridMultilevel"/>
    <w:tmpl w:val="CD8C0A36"/>
    <w:lvl w:ilvl="0" w:tplc="051A1C12">
      <w:start w:val="1"/>
      <w:numFmt w:val="decimal"/>
      <w:pStyle w:val="a4"/>
      <w:lvlText w:val="%1-"/>
      <w:lvlJc w:val="left"/>
      <w:pPr>
        <w:ind w:left="1145" w:hanging="360"/>
      </w:pPr>
      <w:rPr>
        <w:rFonts w:cs="B Lotus"/>
        <w:b/>
        <w:bCs w:val="0"/>
        <w:sz w:val="28"/>
        <w:szCs w:val="28"/>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5">
    <w:nsid w:val="3CA2574E"/>
    <w:multiLevelType w:val="multilevel"/>
    <w:tmpl w:val="BD863AEA"/>
    <w:lvl w:ilvl="0">
      <w:start w:val="1"/>
      <w:numFmt w:val="decimal"/>
      <w:pStyle w:val="a5"/>
      <w:lvlText w:val="(%1)"/>
      <w:lvlJc w:val="left"/>
      <w:pPr>
        <w:tabs>
          <w:tab w:val="num" w:pos="2268"/>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42B02DF8"/>
    <w:multiLevelType w:val="multilevel"/>
    <w:tmpl w:val="7BE446A8"/>
    <w:lvl w:ilvl="0">
      <w:start w:val="1"/>
      <w:numFmt w:val="decimal"/>
      <w:pStyle w:val="Titr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433A4BD3"/>
    <w:multiLevelType w:val="multilevel"/>
    <w:tmpl w:val="39C6AAB6"/>
    <w:styleLink w:val="Style14"/>
    <w:lvl w:ilvl="0">
      <w:start w:val="31"/>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38">
    <w:nsid w:val="457679C6"/>
    <w:multiLevelType w:val="hybridMultilevel"/>
    <w:tmpl w:val="2506BB3C"/>
    <w:lvl w:ilvl="0" w:tplc="8F02C2A6">
      <w:start w:val="1"/>
      <w:numFmt w:val="bullet"/>
      <w:pStyle w:val="a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5E47BE3"/>
    <w:multiLevelType w:val="multilevel"/>
    <w:tmpl w:val="826248F0"/>
    <w:styleLink w:val="Style6"/>
    <w:lvl w:ilvl="0">
      <w:start w:val="1"/>
      <w:numFmt w:val="decimal"/>
      <w:lvlText w:val="%1."/>
      <w:lvlJc w:val="left"/>
      <w:pPr>
        <w:tabs>
          <w:tab w:val="num" w:pos="360"/>
        </w:tabs>
        <w:ind w:left="360" w:hanging="360"/>
      </w:pPr>
      <w:rPr>
        <w:rFonts w:cs="Nazanin"/>
        <w:b w:val="0"/>
        <w:bCs w:val="0"/>
        <w:i w:val="0"/>
        <w:iCs w:val="0"/>
        <w:color w:val="auto"/>
        <w:sz w:val="20"/>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nsid w:val="52EB47A6"/>
    <w:multiLevelType w:val="hybridMultilevel"/>
    <w:tmpl w:val="B84CD9E2"/>
    <w:lvl w:ilvl="0" w:tplc="7222E752">
      <w:start w:val="1"/>
      <w:numFmt w:val="decimal"/>
      <w:pStyle w:val="a7"/>
      <w:lvlText w:val="(%1)"/>
      <w:lvlJc w:val="left"/>
      <w:pPr>
        <w:ind w:left="95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7470240"/>
    <w:multiLevelType w:val="hybridMultilevel"/>
    <w:tmpl w:val="850CB9B2"/>
    <w:styleLink w:val="Style421"/>
    <w:lvl w:ilvl="0" w:tplc="853E36A4">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8405436"/>
    <w:multiLevelType w:val="hybridMultilevel"/>
    <w:tmpl w:val="8326E99E"/>
    <w:lvl w:ilvl="0" w:tplc="D2FEEBD2">
      <w:start w:val="1"/>
      <w:numFmt w:val="bullet"/>
      <w:pStyle w:val="a8"/>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3">
    <w:nsid w:val="59030AEB"/>
    <w:multiLevelType w:val="hybridMultilevel"/>
    <w:tmpl w:val="52866430"/>
    <w:lvl w:ilvl="0" w:tplc="13226578">
      <w:start w:val="1"/>
      <w:numFmt w:val="bullet"/>
      <w:pStyle w:val="a9"/>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44">
    <w:nsid w:val="59FF5810"/>
    <w:multiLevelType w:val="hybridMultilevel"/>
    <w:tmpl w:val="070A80B2"/>
    <w:lvl w:ilvl="0" w:tplc="0409000F">
      <w:start w:val="1"/>
      <w:numFmt w:val="bullet"/>
      <w:pStyle w:val="body2"/>
      <w:lvlText w:val=""/>
      <w:lvlJc w:val="left"/>
      <w:pPr>
        <w:tabs>
          <w:tab w:val="num" w:pos="584"/>
        </w:tabs>
        <w:ind w:left="357" w:firstLine="0"/>
      </w:pPr>
      <w:rPr>
        <w:rFonts w:ascii="Wingdings" w:hAnsi="Wingdings" w:cs="Times New Roman" w:hint="default"/>
        <w:sz w:val="26"/>
        <w:szCs w:val="26"/>
        <w:lang w:bidi="fa-IR"/>
      </w:rPr>
    </w:lvl>
    <w:lvl w:ilvl="1" w:tplc="04090019">
      <w:start w:val="1"/>
      <w:numFmt w:val="bullet"/>
      <w:pStyle w:val="body3"/>
      <w:lvlText w:val="o"/>
      <w:lvlJc w:val="left"/>
      <w:pPr>
        <w:tabs>
          <w:tab w:val="num" w:pos="1440"/>
        </w:tabs>
        <w:ind w:left="1440" w:hanging="360"/>
      </w:pPr>
      <w:rPr>
        <w:rFonts w:ascii="Courier New" w:hAnsi="Courier New" w:cs="Courier New" w:hint="default"/>
        <w:b/>
        <w:bCs w:val="0"/>
        <w:color w:val="auto"/>
        <w:sz w:val="24"/>
        <w:szCs w:val="24"/>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nsid w:val="5ADD2BB6"/>
    <w:multiLevelType w:val="multilevel"/>
    <w:tmpl w:val="2B96608C"/>
    <w:styleLink w:val="CurrentList1"/>
    <w:lvl w:ilvl="0">
      <w:start w:val="36"/>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6">
    <w:nsid w:val="5C01565D"/>
    <w:multiLevelType w:val="multilevel"/>
    <w:tmpl w:val="CC1E580C"/>
    <w:lvl w:ilvl="0">
      <w:start w:val="1"/>
      <w:numFmt w:val="decimal"/>
      <w:pStyle w:val="10"/>
      <w:isLgl/>
      <w:suff w:val="space"/>
      <w:lvlText w:val="%1-"/>
      <w:lvlJc w:val="left"/>
      <w:pPr>
        <w:ind w:left="0" w:firstLine="0"/>
      </w:pPr>
      <w:rPr>
        <w:rFonts w:ascii="Times New Roman" w:hAnsi="Times New Roman" w:cs="B Nazanin" w:hint="default"/>
        <w:b/>
        <w:bCs/>
        <w:i w:val="0"/>
        <w:iCs w:val="0"/>
        <w:sz w:val="22"/>
        <w:szCs w:val="24"/>
      </w:rPr>
    </w:lvl>
    <w:lvl w:ilvl="1">
      <w:start w:val="1"/>
      <w:numFmt w:val="decimal"/>
      <w:lvlRestart w:val="0"/>
      <w:suff w:val="space"/>
      <w:lvlText w:val="%1-%2-"/>
      <w:lvlJc w:val="left"/>
      <w:pPr>
        <w:ind w:left="9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0"/>
      <w:pStyle w:val="aa"/>
      <w:suff w:val="space"/>
      <w:lvlText w:val=" شکل %4"/>
      <w:lvlJc w:val="left"/>
      <w:pPr>
        <w:ind w:left="0" w:firstLine="0"/>
      </w:pPr>
      <w:rPr>
        <w:rFonts w:hint="default"/>
      </w:rPr>
    </w:lvl>
    <w:lvl w:ilvl="4">
      <w:start w:val="1"/>
      <w:numFmt w:val="decimal"/>
      <w:lvlRestart w:val="0"/>
      <w:pStyle w:val="ab"/>
      <w:suff w:val="nothing"/>
      <w:lvlText w:val="جدول %5 "/>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pStyle w:val="ac"/>
      <w:lvlText w:val=""/>
      <w:lvlJc w:val="left"/>
      <w:pPr>
        <w:ind w:left="0" w:firstLine="0"/>
      </w:pPr>
      <w:rPr>
        <w:rFonts w:hint="default"/>
      </w:rPr>
    </w:lvl>
  </w:abstractNum>
  <w:abstractNum w:abstractNumId="47">
    <w:nsid w:val="5FD40CD3"/>
    <w:multiLevelType w:val="multilevel"/>
    <w:tmpl w:val="0409001D"/>
    <w:styleLink w:val="Style8"/>
    <w:lvl w:ilvl="0">
      <w:start w:val="1"/>
      <w:numFmt w:val="decimal"/>
      <w:lvlText w:val="%1"/>
      <w:lvlJc w:val="left"/>
      <w:pPr>
        <w:tabs>
          <w:tab w:val="num" w:pos="360"/>
        </w:tabs>
        <w:ind w:left="360" w:hanging="360"/>
      </w:pPr>
      <w:rPr>
        <w:rFonts w:ascii="Times New Roman" w:hAnsi="Times New Roman"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65AF2F9E"/>
    <w:multiLevelType w:val="multilevel"/>
    <w:tmpl w:val="2B96608C"/>
    <w:styleLink w:val="Style5"/>
    <w:lvl w:ilvl="0">
      <w:start w:val="40"/>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9">
    <w:nsid w:val="668E32C9"/>
    <w:multiLevelType w:val="hybridMultilevel"/>
    <w:tmpl w:val="79F04858"/>
    <w:lvl w:ilvl="0" w:tplc="A6C09EF6">
      <w:start w:val="1"/>
      <w:numFmt w:val="decimal"/>
      <w:pStyle w:val="NormalComplexBNazanin"/>
      <w:lvlText w:val="%1-"/>
      <w:lvlJc w:val="left"/>
      <w:pPr>
        <w:tabs>
          <w:tab w:val="num" w:pos="1050"/>
        </w:tabs>
        <w:ind w:left="1050" w:hanging="510"/>
      </w:pPr>
      <w:rPr>
        <w:rFonts w:ascii="Times New Roman" w:hAnsi="Times New Roman" w:cs="2  Nazani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81422E3"/>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nsid w:val="6A4B137A"/>
    <w:multiLevelType w:val="multilevel"/>
    <w:tmpl w:val="1200D300"/>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nsid w:val="6BEC1B7C"/>
    <w:multiLevelType w:val="multilevel"/>
    <w:tmpl w:val="2254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C803B38"/>
    <w:multiLevelType w:val="hybridMultilevel"/>
    <w:tmpl w:val="CA9C59E0"/>
    <w:lvl w:ilvl="0" w:tplc="62E45B70">
      <w:start w:val="1"/>
      <w:numFmt w:val="decimal"/>
      <w:pStyle w:val="ad"/>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54">
    <w:nsid w:val="73F131BB"/>
    <w:multiLevelType w:val="hybridMultilevel"/>
    <w:tmpl w:val="20A84D6C"/>
    <w:lvl w:ilvl="0" w:tplc="2AF6A256">
      <w:start w:val="1"/>
      <w:numFmt w:val="decimal"/>
      <w:pStyle w:val="ae"/>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40A072D"/>
    <w:multiLevelType w:val="hybridMultilevel"/>
    <w:tmpl w:val="E5F0BFDE"/>
    <w:lvl w:ilvl="0" w:tplc="1F264E3A">
      <w:start w:val="1"/>
      <w:numFmt w:val="decimal"/>
      <w:pStyle w:val="11"/>
      <w:suff w:val="space"/>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70F4868"/>
    <w:multiLevelType w:val="multilevel"/>
    <w:tmpl w:val="0409001D"/>
    <w:styleLink w:val="Style12"/>
    <w:lvl w:ilvl="0">
      <w:start w:val="36"/>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77637479"/>
    <w:multiLevelType w:val="hybridMultilevel"/>
    <w:tmpl w:val="E07C8628"/>
    <w:lvl w:ilvl="0" w:tplc="BAEA3D68">
      <w:start w:val="1"/>
      <w:numFmt w:val="bullet"/>
      <w:pStyle w:val="Heading6"/>
      <w:lvlText w:val=""/>
      <w:lvlJc w:val="left"/>
      <w:pPr>
        <w:ind w:left="360" w:hanging="360"/>
      </w:pPr>
      <w:rPr>
        <w:rFonts w:ascii="Symbol" w:hAnsi="Symbol" w:hint="default"/>
      </w:rPr>
    </w:lvl>
    <w:lvl w:ilvl="1" w:tplc="04090003">
      <w:start w:val="1"/>
      <w:numFmt w:val="bullet"/>
      <w:pStyle w:val="Heading2"/>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pStyle w:val="Heading4"/>
      <w:lvlText w:val=""/>
      <w:lvlJc w:val="left"/>
      <w:pPr>
        <w:ind w:left="2520" w:hanging="360"/>
      </w:pPr>
      <w:rPr>
        <w:rFonts w:ascii="Symbol" w:hAnsi="Symbol" w:hint="default"/>
      </w:rPr>
    </w:lvl>
    <w:lvl w:ilvl="4" w:tplc="04090003">
      <w:start w:val="1"/>
      <w:numFmt w:val="bullet"/>
      <w:pStyle w:val="Heading5"/>
      <w:lvlText w:val="o"/>
      <w:lvlJc w:val="left"/>
      <w:pPr>
        <w:ind w:left="3240" w:hanging="360"/>
      </w:pPr>
      <w:rPr>
        <w:rFonts w:ascii="Courier New" w:hAnsi="Courier New" w:cs="Courier New" w:hint="default"/>
      </w:rPr>
    </w:lvl>
    <w:lvl w:ilvl="5" w:tplc="04090005" w:tentative="1">
      <w:start w:val="1"/>
      <w:numFmt w:val="bullet"/>
      <w:pStyle w:val="Heading6"/>
      <w:lvlText w:val=""/>
      <w:lvlJc w:val="left"/>
      <w:pPr>
        <w:ind w:left="3960" w:hanging="360"/>
      </w:pPr>
      <w:rPr>
        <w:rFonts w:ascii="Wingdings" w:hAnsi="Wingdings" w:hint="default"/>
      </w:rPr>
    </w:lvl>
    <w:lvl w:ilvl="6" w:tplc="04090001" w:tentative="1">
      <w:start w:val="1"/>
      <w:numFmt w:val="bullet"/>
      <w:pStyle w:val="Heading7"/>
      <w:lvlText w:val=""/>
      <w:lvlJc w:val="left"/>
      <w:pPr>
        <w:ind w:left="4680" w:hanging="360"/>
      </w:pPr>
      <w:rPr>
        <w:rFonts w:ascii="Symbol" w:hAnsi="Symbol" w:hint="default"/>
      </w:rPr>
    </w:lvl>
    <w:lvl w:ilvl="7" w:tplc="04090003" w:tentative="1">
      <w:start w:val="1"/>
      <w:numFmt w:val="bullet"/>
      <w:pStyle w:val="Heading8"/>
      <w:lvlText w:val="o"/>
      <w:lvlJc w:val="left"/>
      <w:pPr>
        <w:ind w:left="5400" w:hanging="360"/>
      </w:pPr>
      <w:rPr>
        <w:rFonts w:ascii="Courier New" w:hAnsi="Courier New" w:cs="Courier New" w:hint="default"/>
      </w:rPr>
    </w:lvl>
    <w:lvl w:ilvl="8" w:tplc="04090005">
      <w:start w:val="1"/>
      <w:numFmt w:val="bullet"/>
      <w:pStyle w:val="Heading9"/>
      <w:lvlText w:val=""/>
      <w:lvlJc w:val="left"/>
      <w:pPr>
        <w:ind w:left="6120" w:hanging="360"/>
      </w:pPr>
      <w:rPr>
        <w:rFonts w:ascii="Wingdings" w:hAnsi="Wingdings" w:hint="default"/>
      </w:rPr>
    </w:lvl>
  </w:abstractNum>
  <w:abstractNum w:abstractNumId="58">
    <w:nsid w:val="7AA012A1"/>
    <w:multiLevelType w:val="hybridMultilevel"/>
    <w:tmpl w:val="A2C017BA"/>
    <w:lvl w:ilvl="0" w:tplc="BB6E0398">
      <w:start w:val="1"/>
      <w:numFmt w:val="bullet"/>
      <w:pStyle w:val="af"/>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BBF1850"/>
    <w:multiLevelType w:val="hybridMultilevel"/>
    <w:tmpl w:val="11600D6E"/>
    <w:lvl w:ilvl="0" w:tplc="0409000D">
      <w:start w:val="1"/>
      <w:numFmt w:val="decimal"/>
      <w:pStyle w:val="references"/>
      <w:lvlText w:val="[‏%1‍‏]"/>
      <w:lvlJc w:val="left"/>
      <w:pPr>
        <w:ind w:left="928" w:hanging="360"/>
      </w:pPr>
      <w:rPr>
        <w:rFonts w:ascii="Times New Roman" w:hAnsi="Times New Roman"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nsid w:val="7C0F318D"/>
    <w:multiLevelType w:val="hybridMultilevel"/>
    <w:tmpl w:val="D2688438"/>
    <w:styleLink w:val="Style4111"/>
    <w:lvl w:ilvl="0" w:tplc="861E8F8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D934F5A"/>
    <w:multiLevelType w:val="hybridMultilevel"/>
    <w:tmpl w:val="60065B98"/>
    <w:lvl w:ilvl="0" w:tplc="236A2444">
      <w:start w:val="1"/>
      <w:numFmt w:val="bullet"/>
      <w:pStyle w:val="StyleLatinArialComplexBLotus14ptJustifiedLinespa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4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4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45"/>
  </w:num>
  <w:num w:numId="13">
    <w:abstractNumId w:val="18"/>
  </w:num>
  <w:num w:numId="14">
    <w:abstractNumId w:val="48"/>
  </w:num>
  <w:num w:numId="15">
    <w:abstractNumId w:val="39"/>
  </w:num>
  <w:num w:numId="16">
    <w:abstractNumId w:val="11"/>
  </w:num>
  <w:num w:numId="17">
    <w:abstractNumId w:val="47"/>
  </w:num>
  <w:num w:numId="18">
    <w:abstractNumId w:val="12"/>
  </w:num>
  <w:num w:numId="19">
    <w:abstractNumId w:val="14"/>
  </w:num>
  <w:num w:numId="20">
    <w:abstractNumId w:val="56"/>
  </w:num>
  <w:num w:numId="21">
    <w:abstractNumId w:val="37"/>
  </w:num>
  <w:num w:numId="22">
    <w:abstractNumId w:val="23"/>
  </w:num>
  <w:num w:numId="23">
    <w:abstractNumId w:val="36"/>
  </w:num>
  <w:num w:numId="24">
    <w:abstractNumId w:val="33"/>
  </w:num>
  <w:num w:numId="25">
    <w:abstractNumId w:val="30"/>
  </w:num>
  <w:num w:numId="26">
    <w:abstractNumId w:val="57"/>
  </w:num>
  <w:num w:numId="27">
    <w:abstractNumId w:val="10"/>
  </w:num>
  <w:num w:numId="28">
    <w:abstractNumId w:val="50"/>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61"/>
  </w:num>
  <w:num w:numId="40">
    <w:abstractNumId w:val="49"/>
  </w:num>
  <w:num w:numId="41">
    <w:abstractNumId w:val="35"/>
  </w:num>
  <w:num w:numId="42">
    <w:abstractNumId w:val="20"/>
  </w:num>
  <w:num w:numId="43">
    <w:abstractNumId w:val="46"/>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lvlOverride w:ilvl="6"/>
    <w:lvlOverride w:ilvl="7"/>
    <w:lvlOverride w:ilvl="8"/>
  </w:num>
  <w:num w:numId="44">
    <w:abstractNumId w:val="55"/>
  </w:num>
  <w:num w:numId="45">
    <w:abstractNumId w:val="58"/>
  </w:num>
  <w:num w:numId="46">
    <w:abstractNumId w:val="54"/>
  </w:num>
  <w:num w:numId="47">
    <w:abstractNumId w:val="32"/>
  </w:num>
  <w:num w:numId="48">
    <w:abstractNumId w:val="19"/>
  </w:num>
  <w:num w:numId="49">
    <w:abstractNumId w:val="16"/>
  </w:num>
  <w:num w:numId="50">
    <w:abstractNumId w:val="26"/>
  </w:num>
  <w:num w:numId="51">
    <w:abstractNumId w:val="38"/>
  </w:num>
  <w:num w:numId="52">
    <w:abstractNumId w:val="21"/>
  </w:num>
  <w:num w:numId="53">
    <w:abstractNumId w:val="22"/>
  </w:num>
  <w:num w:numId="54">
    <w:abstractNumId w:val="15"/>
  </w:num>
  <w:num w:numId="55">
    <w:abstractNumId w:val="29"/>
  </w:num>
  <w:num w:numId="56">
    <w:abstractNumId w:val="41"/>
  </w:num>
  <w:num w:numId="57">
    <w:abstractNumId w:val="60"/>
  </w:num>
  <w:num w:numId="58">
    <w:abstractNumId w:val="42"/>
  </w:num>
  <w:num w:numId="59">
    <w:abstractNumId w:val="31"/>
  </w:num>
  <w:num w:numId="60">
    <w:abstractNumId w:val="24"/>
  </w:num>
  <w:num w:numId="61">
    <w:abstractNumId w:val="52"/>
  </w:num>
  <w:num w:numId="62">
    <w:abstractNumId w:val="27"/>
  </w:num>
  <w:num w:numId="63">
    <w:abstractNumId w:val="59"/>
  </w:num>
  <w:num w:numId="64">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proofState w:spelling="clean" w:grammar="clean"/>
  <w:defaultTabStop w:val="284"/>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3NDcxMrYwMLAwM7VQ0lEKTi0uzszPAykwqgUAl98IWCwAAAA="/>
  </w:docVars>
  <w:rsids>
    <w:rsidRoot w:val="009262F3"/>
    <w:rsid w:val="00000950"/>
    <w:rsid w:val="000034C2"/>
    <w:rsid w:val="0000494E"/>
    <w:rsid w:val="00005B6D"/>
    <w:rsid w:val="00005BA2"/>
    <w:rsid w:val="00005BD1"/>
    <w:rsid w:val="00007034"/>
    <w:rsid w:val="000074AA"/>
    <w:rsid w:val="0000798A"/>
    <w:rsid w:val="00007AED"/>
    <w:rsid w:val="00010B9D"/>
    <w:rsid w:val="000118DC"/>
    <w:rsid w:val="00011C48"/>
    <w:rsid w:val="00012319"/>
    <w:rsid w:val="0001234A"/>
    <w:rsid w:val="000129CE"/>
    <w:rsid w:val="000148EB"/>
    <w:rsid w:val="000149CA"/>
    <w:rsid w:val="00016526"/>
    <w:rsid w:val="000177ED"/>
    <w:rsid w:val="00017A15"/>
    <w:rsid w:val="000226E8"/>
    <w:rsid w:val="00022A74"/>
    <w:rsid w:val="00022BF1"/>
    <w:rsid w:val="00022EA8"/>
    <w:rsid w:val="0002372A"/>
    <w:rsid w:val="00024CBD"/>
    <w:rsid w:val="000257FD"/>
    <w:rsid w:val="00025CFF"/>
    <w:rsid w:val="0002611D"/>
    <w:rsid w:val="00026357"/>
    <w:rsid w:val="00026719"/>
    <w:rsid w:val="00026AC3"/>
    <w:rsid w:val="00027234"/>
    <w:rsid w:val="00027BB4"/>
    <w:rsid w:val="00030120"/>
    <w:rsid w:val="0003045F"/>
    <w:rsid w:val="00032C5A"/>
    <w:rsid w:val="000334DB"/>
    <w:rsid w:val="00033B74"/>
    <w:rsid w:val="00033FB9"/>
    <w:rsid w:val="0003597B"/>
    <w:rsid w:val="00035D9B"/>
    <w:rsid w:val="000375C4"/>
    <w:rsid w:val="00040C95"/>
    <w:rsid w:val="00041031"/>
    <w:rsid w:val="000426DF"/>
    <w:rsid w:val="00042740"/>
    <w:rsid w:val="000427E3"/>
    <w:rsid w:val="00044160"/>
    <w:rsid w:val="0004482F"/>
    <w:rsid w:val="000460BF"/>
    <w:rsid w:val="000463AE"/>
    <w:rsid w:val="0004642C"/>
    <w:rsid w:val="00046DC0"/>
    <w:rsid w:val="00046DCC"/>
    <w:rsid w:val="0005137D"/>
    <w:rsid w:val="000519D1"/>
    <w:rsid w:val="00051B22"/>
    <w:rsid w:val="000526AA"/>
    <w:rsid w:val="00052857"/>
    <w:rsid w:val="00053D59"/>
    <w:rsid w:val="00054766"/>
    <w:rsid w:val="00055B0F"/>
    <w:rsid w:val="00056F00"/>
    <w:rsid w:val="000570ED"/>
    <w:rsid w:val="00057CFC"/>
    <w:rsid w:val="00062077"/>
    <w:rsid w:val="00063162"/>
    <w:rsid w:val="00063B49"/>
    <w:rsid w:val="00064026"/>
    <w:rsid w:val="00064641"/>
    <w:rsid w:val="0006510E"/>
    <w:rsid w:val="00065270"/>
    <w:rsid w:val="00065C77"/>
    <w:rsid w:val="000661CE"/>
    <w:rsid w:val="000670D0"/>
    <w:rsid w:val="00067381"/>
    <w:rsid w:val="00070F49"/>
    <w:rsid w:val="0007185F"/>
    <w:rsid w:val="00071D0D"/>
    <w:rsid w:val="00072F80"/>
    <w:rsid w:val="0007370F"/>
    <w:rsid w:val="000738DD"/>
    <w:rsid w:val="00074331"/>
    <w:rsid w:val="0007436A"/>
    <w:rsid w:val="000749CF"/>
    <w:rsid w:val="00075473"/>
    <w:rsid w:val="00075680"/>
    <w:rsid w:val="00076283"/>
    <w:rsid w:val="00080ED4"/>
    <w:rsid w:val="00081AC6"/>
    <w:rsid w:val="00081FAD"/>
    <w:rsid w:val="00082603"/>
    <w:rsid w:val="000826B4"/>
    <w:rsid w:val="00083DBD"/>
    <w:rsid w:val="00084A1E"/>
    <w:rsid w:val="000856B5"/>
    <w:rsid w:val="00085D38"/>
    <w:rsid w:val="000863B2"/>
    <w:rsid w:val="0008681E"/>
    <w:rsid w:val="00086D16"/>
    <w:rsid w:val="00087CDF"/>
    <w:rsid w:val="000902A3"/>
    <w:rsid w:val="00090885"/>
    <w:rsid w:val="00090B9E"/>
    <w:rsid w:val="00092888"/>
    <w:rsid w:val="00093E9A"/>
    <w:rsid w:val="00094131"/>
    <w:rsid w:val="0009461C"/>
    <w:rsid w:val="000946D8"/>
    <w:rsid w:val="00094F9C"/>
    <w:rsid w:val="00097B41"/>
    <w:rsid w:val="000A0743"/>
    <w:rsid w:val="000A0D4C"/>
    <w:rsid w:val="000A0EF8"/>
    <w:rsid w:val="000A1BF3"/>
    <w:rsid w:val="000A261D"/>
    <w:rsid w:val="000A2644"/>
    <w:rsid w:val="000A3D38"/>
    <w:rsid w:val="000A4BE7"/>
    <w:rsid w:val="000A5ED9"/>
    <w:rsid w:val="000A62EB"/>
    <w:rsid w:val="000A6A7A"/>
    <w:rsid w:val="000A6E3D"/>
    <w:rsid w:val="000B0949"/>
    <w:rsid w:val="000B0CEF"/>
    <w:rsid w:val="000B0F8D"/>
    <w:rsid w:val="000B1424"/>
    <w:rsid w:val="000B2B22"/>
    <w:rsid w:val="000B3355"/>
    <w:rsid w:val="000B3947"/>
    <w:rsid w:val="000B3C26"/>
    <w:rsid w:val="000B3CC0"/>
    <w:rsid w:val="000B7291"/>
    <w:rsid w:val="000C0591"/>
    <w:rsid w:val="000C19F6"/>
    <w:rsid w:val="000C1CD7"/>
    <w:rsid w:val="000C1E70"/>
    <w:rsid w:val="000C2120"/>
    <w:rsid w:val="000C2CE8"/>
    <w:rsid w:val="000C3978"/>
    <w:rsid w:val="000C447E"/>
    <w:rsid w:val="000C491B"/>
    <w:rsid w:val="000C62D8"/>
    <w:rsid w:val="000C6CE2"/>
    <w:rsid w:val="000D10DD"/>
    <w:rsid w:val="000D1553"/>
    <w:rsid w:val="000D24D7"/>
    <w:rsid w:val="000D36FB"/>
    <w:rsid w:val="000D4BE6"/>
    <w:rsid w:val="000D50FB"/>
    <w:rsid w:val="000D5184"/>
    <w:rsid w:val="000D6E38"/>
    <w:rsid w:val="000D7D5E"/>
    <w:rsid w:val="000E125F"/>
    <w:rsid w:val="000E16D3"/>
    <w:rsid w:val="000E19AB"/>
    <w:rsid w:val="000E2410"/>
    <w:rsid w:val="000E2861"/>
    <w:rsid w:val="000E29B9"/>
    <w:rsid w:val="000E2C1E"/>
    <w:rsid w:val="000E4173"/>
    <w:rsid w:val="000E458D"/>
    <w:rsid w:val="000E624E"/>
    <w:rsid w:val="000E6316"/>
    <w:rsid w:val="000E6E61"/>
    <w:rsid w:val="000E7829"/>
    <w:rsid w:val="000E785D"/>
    <w:rsid w:val="000F01F1"/>
    <w:rsid w:val="000F038B"/>
    <w:rsid w:val="000F218C"/>
    <w:rsid w:val="000F356D"/>
    <w:rsid w:val="000F37AA"/>
    <w:rsid w:val="000F3962"/>
    <w:rsid w:val="000F42E6"/>
    <w:rsid w:val="000F5D8E"/>
    <w:rsid w:val="00100EB4"/>
    <w:rsid w:val="00100FCE"/>
    <w:rsid w:val="00101697"/>
    <w:rsid w:val="0010284F"/>
    <w:rsid w:val="00103189"/>
    <w:rsid w:val="00103DB9"/>
    <w:rsid w:val="00104375"/>
    <w:rsid w:val="0010496F"/>
    <w:rsid w:val="00104E0D"/>
    <w:rsid w:val="00105F32"/>
    <w:rsid w:val="001069B1"/>
    <w:rsid w:val="00106E9D"/>
    <w:rsid w:val="00107B38"/>
    <w:rsid w:val="0011055B"/>
    <w:rsid w:val="001118AC"/>
    <w:rsid w:val="00111E5A"/>
    <w:rsid w:val="00113E19"/>
    <w:rsid w:val="00114EE2"/>
    <w:rsid w:val="00115FC5"/>
    <w:rsid w:val="00116212"/>
    <w:rsid w:val="001165F4"/>
    <w:rsid w:val="00116654"/>
    <w:rsid w:val="00117977"/>
    <w:rsid w:val="00117B8A"/>
    <w:rsid w:val="00120700"/>
    <w:rsid w:val="00122DE3"/>
    <w:rsid w:val="00123BAE"/>
    <w:rsid w:val="00123D26"/>
    <w:rsid w:val="00124306"/>
    <w:rsid w:val="0012440A"/>
    <w:rsid w:val="001246E7"/>
    <w:rsid w:val="00124F71"/>
    <w:rsid w:val="00125B0F"/>
    <w:rsid w:val="00125B29"/>
    <w:rsid w:val="00125C95"/>
    <w:rsid w:val="00126A24"/>
    <w:rsid w:val="00126F71"/>
    <w:rsid w:val="00127332"/>
    <w:rsid w:val="00130E46"/>
    <w:rsid w:val="00131051"/>
    <w:rsid w:val="00131777"/>
    <w:rsid w:val="00131907"/>
    <w:rsid w:val="00131E62"/>
    <w:rsid w:val="00132222"/>
    <w:rsid w:val="0013279B"/>
    <w:rsid w:val="00133D16"/>
    <w:rsid w:val="0013483F"/>
    <w:rsid w:val="0013487E"/>
    <w:rsid w:val="00135F86"/>
    <w:rsid w:val="00136C40"/>
    <w:rsid w:val="00137593"/>
    <w:rsid w:val="00141C83"/>
    <w:rsid w:val="001434DB"/>
    <w:rsid w:val="001435FC"/>
    <w:rsid w:val="00143F2F"/>
    <w:rsid w:val="001441CD"/>
    <w:rsid w:val="0014524D"/>
    <w:rsid w:val="0014619E"/>
    <w:rsid w:val="00146C67"/>
    <w:rsid w:val="001478BA"/>
    <w:rsid w:val="00147B48"/>
    <w:rsid w:val="001501A3"/>
    <w:rsid w:val="00150426"/>
    <w:rsid w:val="00150575"/>
    <w:rsid w:val="00150B02"/>
    <w:rsid w:val="00151375"/>
    <w:rsid w:val="00151E69"/>
    <w:rsid w:val="00154817"/>
    <w:rsid w:val="001604FA"/>
    <w:rsid w:val="0016119E"/>
    <w:rsid w:val="0016246B"/>
    <w:rsid w:val="00162703"/>
    <w:rsid w:val="00162E3B"/>
    <w:rsid w:val="00164266"/>
    <w:rsid w:val="00164DEA"/>
    <w:rsid w:val="00165E41"/>
    <w:rsid w:val="00166A51"/>
    <w:rsid w:val="00167AC3"/>
    <w:rsid w:val="00167FED"/>
    <w:rsid w:val="00172B36"/>
    <w:rsid w:val="00173C98"/>
    <w:rsid w:val="001747E9"/>
    <w:rsid w:val="00174F06"/>
    <w:rsid w:val="00177017"/>
    <w:rsid w:val="00177467"/>
    <w:rsid w:val="0017765D"/>
    <w:rsid w:val="0018019D"/>
    <w:rsid w:val="00180799"/>
    <w:rsid w:val="00181484"/>
    <w:rsid w:val="001821F8"/>
    <w:rsid w:val="00185676"/>
    <w:rsid w:val="00190655"/>
    <w:rsid w:val="00190B02"/>
    <w:rsid w:val="00190E34"/>
    <w:rsid w:val="00191171"/>
    <w:rsid w:val="00191A95"/>
    <w:rsid w:val="00191DEC"/>
    <w:rsid w:val="00192884"/>
    <w:rsid w:val="001929F4"/>
    <w:rsid w:val="00192C2E"/>
    <w:rsid w:val="00192D62"/>
    <w:rsid w:val="00193429"/>
    <w:rsid w:val="00193FE8"/>
    <w:rsid w:val="00196A47"/>
    <w:rsid w:val="001A080D"/>
    <w:rsid w:val="001A0F29"/>
    <w:rsid w:val="001A1785"/>
    <w:rsid w:val="001A190E"/>
    <w:rsid w:val="001A1DB1"/>
    <w:rsid w:val="001A34A3"/>
    <w:rsid w:val="001A3AE9"/>
    <w:rsid w:val="001A4700"/>
    <w:rsid w:val="001A5501"/>
    <w:rsid w:val="001A5EDA"/>
    <w:rsid w:val="001A62A2"/>
    <w:rsid w:val="001A7293"/>
    <w:rsid w:val="001A7E90"/>
    <w:rsid w:val="001A7EDA"/>
    <w:rsid w:val="001B0040"/>
    <w:rsid w:val="001B01AE"/>
    <w:rsid w:val="001B0BB6"/>
    <w:rsid w:val="001B153E"/>
    <w:rsid w:val="001B1DA3"/>
    <w:rsid w:val="001B1F1C"/>
    <w:rsid w:val="001B254C"/>
    <w:rsid w:val="001B2DD5"/>
    <w:rsid w:val="001B35C8"/>
    <w:rsid w:val="001B408B"/>
    <w:rsid w:val="001B4381"/>
    <w:rsid w:val="001B450C"/>
    <w:rsid w:val="001B47CC"/>
    <w:rsid w:val="001B4AEE"/>
    <w:rsid w:val="001B549D"/>
    <w:rsid w:val="001B57DA"/>
    <w:rsid w:val="001B5C4E"/>
    <w:rsid w:val="001B64B8"/>
    <w:rsid w:val="001B688F"/>
    <w:rsid w:val="001B7358"/>
    <w:rsid w:val="001B7501"/>
    <w:rsid w:val="001B7939"/>
    <w:rsid w:val="001B7F8C"/>
    <w:rsid w:val="001C10A0"/>
    <w:rsid w:val="001C1FA9"/>
    <w:rsid w:val="001C21B3"/>
    <w:rsid w:val="001C2629"/>
    <w:rsid w:val="001C2E03"/>
    <w:rsid w:val="001C3064"/>
    <w:rsid w:val="001C335C"/>
    <w:rsid w:val="001C41BE"/>
    <w:rsid w:val="001C52C9"/>
    <w:rsid w:val="001C61E4"/>
    <w:rsid w:val="001C7B34"/>
    <w:rsid w:val="001D0739"/>
    <w:rsid w:val="001D0CE8"/>
    <w:rsid w:val="001D1280"/>
    <w:rsid w:val="001D2456"/>
    <w:rsid w:val="001D2460"/>
    <w:rsid w:val="001D3681"/>
    <w:rsid w:val="001D4796"/>
    <w:rsid w:val="001D4AC8"/>
    <w:rsid w:val="001D5A68"/>
    <w:rsid w:val="001D5CF4"/>
    <w:rsid w:val="001D6A54"/>
    <w:rsid w:val="001D6CF5"/>
    <w:rsid w:val="001D75DE"/>
    <w:rsid w:val="001D7738"/>
    <w:rsid w:val="001D7B02"/>
    <w:rsid w:val="001E0235"/>
    <w:rsid w:val="001E238B"/>
    <w:rsid w:val="001E2D22"/>
    <w:rsid w:val="001E3072"/>
    <w:rsid w:val="001E37D8"/>
    <w:rsid w:val="001E4948"/>
    <w:rsid w:val="001E5241"/>
    <w:rsid w:val="001E55A6"/>
    <w:rsid w:val="001E64AF"/>
    <w:rsid w:val="001E69C6"/>
    <w:rsid w:val="001E6E6A"/>
    <w:rsid w:val="001E7DD3"/>
    <w:rsid w:val="001E7F64"/>
    <w:rsid w:val="001F0584"/>
    <w:rsid w:val="001F322A"/>
    <w:rsid w:val="001F365A"/>
    <w:rsid w:val="001F36BD"/>
    <w:rsid w:val="001F4800"/>
    <w:rsid w:val="001F6A0D"/>
    <w:rsid w:val="001F722A"/>
    <w:rsid w:val="001F7D40"/>
    <w:rsid w:val="001F7F58"/>
    <w:rsid w:val="002007C2"/>
    <w:rsid w:val="00201288"/>
    <w:rsid w:val="00201295"/>
    <w:rsid w:val="00202C32"/>
    <w:rsid w:val="00203943"/>
    <w:rsid w:val="0020499C"/>
    <w:rsid w:val="00206B3F"/>
    <w:rsid w:val="00206CF1"/>
    <w:rsid w:val="00207401"/>
    <w:rsid w:val="0021118B"/>
    <w:rsid w:val="002115BA"/>
    <w:rsid w:val="0021164A"/>
    <w:rsid w:val="00211C8C"/>
    <w:rsid w:val="002122D6"/>
    <w:rsid w:val="00212E3E"/>
    <w:rsid w:val="00212EF5"/>
    <w:rsid w:val="00213D44"/>
    <w:rsid w:val="0021462C"/>
    <w:rsid w:val="00214D8D"/>
    <w:rsid w:val="00214F9D"/>
    <w:rsid w:val="00215D4F"/>
    <w:rsid w:val="00215E06"/>
    <w:rsid w:val="00216541"/>
    <w:rsid w:val="00216C89"/>
    <w:rsid w:val="00217070"/>
    <w:rsid w:val="00217B48"/>
    <w:rsid w:val="0022156F"/>
    <w:rsid w:val="002222A0"/>
    <w:rsid w:val="00222518"/>
    <w:rsid w:val="00222A60"/>
    <w:rsid w:val="00222BFB"/>
    <w:rsid w:val="00223B59"/>
    <w:rsid w:val="002242B1"/>
    <w:rsid w:val="0022454C"/>
    <w:rsid w:val="002259F6"/>
    <w:rsid w:val="00225C47"/>
    <w:rsid w:val="00227F81"/>
    <w:rsid w:val="0023101B"/>
    <w:rsid w:val="00232AAD"/>
    <w:rsid w:val="00232BF8"/>
    <w:rsid w:val="00233D30"/>
    <w:rsid w:val="00233E64"/>
    <w:rsid w:val="00234883"/>
    <w:rsid w:val="002349D1"/>
    <w:rsid w:val="00234E43"/>
    <w:rsid w:val="0023556F"/>
    <w:rsid w:val="00235CE2"/>
    <w:rsid w:val="00236BF4"/>
    <w:rsid w:val="00237045"/>
    <w:rsid w:val="0023779B"/>
    <w:rsid w:val="00237BE3"/>
    <w:rsid w:val="00237D93"/>
    <w:rsid w:val="0024055D"/>
    <w:rsid w:val="002406FE"/>
    <w:rsid w:val="00242042"/>
    <w:rsid w:val="002422FD"/>
    <w:rsid w:val="002424E4"/>
    <w:rsid w:val="002425C9"/>
    <w:rsid w:val="00243385"/>
    <w:rsid w:val="002434F7"/>
    <w:rsid w:val="00243808"/>
    <w:rsid w:val="002446C0"/>
    <w:rsid w:val="00244D85"/>
    <w:rsid w:val="00246477"/>
    <w:rsid w:val="002470E4"/>
    <w:rsid w:val="00247DF4"/>
    <w:rsid w:val="0025043F"/>
    <w:rsid w:val="00250F64"/>
    <w:rsid w:val="00251E71"/>
    <w:rsid w:val="0025240A"/>
    <w:rsid w:val="00252B1B"/>
    <w:rsid w:val="00252D74"/>
    <w:rsid w:val="00253B71"/>
    <w:rsid w:val="00254F00"/>
    <w:rsid w:val="00254F55"/>
    <w:rsid w:val="0025769A"/>
    <w:rsid w:val="00260C8A"/>
    <w:rsid w:val="00261210"/>
    <w:rsid w:val="00261360"/>
    <w:rsid w:val="0026312D"/>
    <w:rsid w:val="0026318B"/>
    <w:rsid w:val="002658BC"/>
    <w:rsid w:val="00267853"/>
    <w:rsid w:val="00267C72"/>
    <w:rsid w:val="00270295"/>
    <w:rsid w:val="002709C0"/>
    <w:rsid w:val="00270CD2"/>
    <w:rsid w:val="00271060"/>
    <w:rsid w:val="00271687"/>
    <w:rsid w:val="00272506"/>
    <w:rsid w:val="00273BA4"/>
    <w:rsid w:val="0027437B"/>
    <w:rsid w:val="00274C1A"/>
    <w:rsid w:val="00274CAB"/>
    <w:rsid w:val="00274DDC"/>
    <w:rsid w:val="00274E4C"/>
    <w:rsid w:val="00275803"/>
    <w:rsid w:val="00276CC1"/>
    <w:rsid w:val="00277C22"/>
    <w:rsid w:val="00277D97"/>
    <w:rsid w:val="002801ED"/>
    <w:rsid w:val="00280509"/>
    <w:rsid w:val="00280AE6"/>
    <w:rsid w:val="0028208B"/>
    <w:rsid w:val="00282F71"/>
    <w:rsid w:val="002853D1"/>
    <w:rsid w:val="0028570F"/>
    <w:rsid w:val="002862DA"/>
    <w:rsid w:val="00286404"/>
    <w:rsid w:val="00286446"/>
    <w:rsid w:val="00286EC7"/>
    <w:rsid w:val="00286F25"/>
    <w:rsid w:val="002874E4"/>
    <w:rsid w:val="00287AAE"/>
    <w:rsid w:val="00291C30"/>
    <w:rsid w:val="00291D7B"/>
    <w:rsid w:val="002920F5"/>
    <w:rsid w:val="002926E0"/>
    <w:rsid w:val="002931C1"/>
    <w:rsid w:val="0029329C"/>
    <w:rsid w:val="00293EAB"/>
    <w:rsid w:val="002943A0"/>
    <w:rsid w:val="00295C7C"/>
    <w:rsid w:val="002973CB"/>
    <w:rsid w:val="002A134B"/>
    <w:rsid w:val="002A1791"/>
    <w:rsid w:val="002A179A"/>
    <w:rsid w:val="002A19B5"/>
    <w:rsid w:val="002A485F"/>
    <w:rsid w:val="002A5242"/>
    <w:rsid w:val="002A63AB"/>
    <w:rsid w:val="002A6ABD"/>
    <w:rsid w:val="002A6EF5"/>
    <w:rsid w:val="002A7EAA"/>
    <w:rsid w:val="002B0471"/>
    <w:rsid w:val="002B2831"/>
    <w:rsid w:val="002B3A4E"/>
    <w:rsid w:val="002B43B8"/>
    <w:rsid w:val="002B4949"/>
    <w:rsid w:val="002B4C88"/>
    <w:rsid w:val="002B543A"/>
    <w:rsid w:val="002B6CFB"/>
    <w:rsid w:val="002B7F70"/>
    <w:rsid w:val="002C1AA8"/>
    <w:rsid w:val="002C2BF4"/>
    <w:rsid w:val="002C39D3"/>
    <w:rsid w:val="002C5DBE"/>
    <w:rsid w:val="002C6098"/>
    <w:rsid w:val="002C7846"/>
    <w:rsid w:val="002D08A1"/>
    <w:rsid w:val="002D1B4F"/>
    <w:rsid w:val="002D24C9"/>
    <w:rsid w:val="002D4233"/>
    <w:rsid w:val="002D4FAC"/>
    <w:rsid w:val="002D51AD"/>
    <w:rsid w:val="002D6363"/>
    <w:rsid w:val="002D67CE"/>
    <w:rsid w:val="002D6AD6"/>
    <w:rsid w:val="002D72C8"/>
    <w:rsid w:val="002D75BC"/>
    <w:rsid w:val="002E0F08"/>
    <w:rsid w:val="002E1C27"/>
    <w:rsid w:val="002E206C"/>
    <w:rsid w:val="002E30D2"/>
    <w:rsid w:val="002E4BBA"/>
    <w:rsid w:val="002E4CE5"/>
    <w:rsid w:val="002E755D"/>
    <w:rsid w:val="002F0459"/>
    <w:rsid w:val="002F07B0"/>
    <w:rsid w:val="002F196B"/>
    <w:rsid w:val="002F1C99"/>
    <w:rsid w:val="002F1DFC"/>
    <w:rsid w:val="002F25FA"/>
    <w:rsid w:val="002F2A9D"/>
    <w:rsid w:val="002F39DF"/>
    <w:rsid w:val="002F4153"/>
    <w:rsid w:val="002F43DF"/>
    <w:rsid w:val="002F524D"/>
    <w:rsid w:val="002F564F"/>
    <w:rsid w:val="002F6810"/>
    <w:rsid w:val="002F7A2F"/>
    <w:rsid w:val="003000C2"/>
    <w:rsid w:val="0030122D"/>
    <w:rsid w:val="003013D6"/>
    <w:rsid w:val="00301959"/>
    <w:rsid w:val="003022A8"/>
    <w:rsid w:val="00302CD1"/>
    <w:rsid w:val="00303C75"/>
    <w:rsid w:val="00304272"/>
    <w:rsid w:val="0030471D"/>
    <w:rsid w:val="00304E49"/>
    <w:rsid w:val="00306BAB"/>
    <w:rsid w:val="003073ED"/>
    <w:rsid w:val="003116FC"/>
    <w:rsid w:val="00314132"/>
    <w:rsid w:val="00316087"/>
    <w:rsid w:val="003163A4"/>
    <w:rsid w:val="00316B0D"/>
    <w:rsid w:val="00317543"/>
    <w:rsid w:val="00317DD9"/>
    <w:rsid w:val="00321197"/>
    <w:rsid w:val="00321D5A"/>
    <w:rsid w:val="00323035"/>
    <w:rsid w:val="00323580"/>
    <w:rsid w:val="00323679"/>
    <w:rsid w:val="003241B5"/>
    <w:rsid w:val="00324866"/>
    <w:rsid w:val="00324D7C"/>
    <w:rsid w:val="00325802"/>
    <w:rsid w:val="003258C0"/>
    <w:rsid w:val="0032674A"/>
    <w:rsid w:val="003275BF"/>
    <w:rsid w:val="00327618"/>
    <w:rsid w:val="003306DE"/>
    <w:rsid w:val="00330F02"/>
    <w:rsid w:val="00331BF1"/>
    <w:rsid w:val="00331F7F"/>
    <w:rsid w:val="00332284"/>
    <w:rsid w:val="00332E21"/>
    <w:rsid w:val="0033325C"/>
    <w:rsid w:val="0033332A"/>
    <w:rsid w:val="0033389E"/>
    <w:rsid w:val="00333977"/>
    <w:rsid w:val="003359C7"/>
    <w:rsid w:val="003401D5"/>
    <w:rsid w:val="00341665"/>
    <w:rsid w:val="003423E6"/>
    <w:rsid w:val="00342AA9"/>
    <w:rsid w:val="003444D4"/>
    <w:rsid w:val="0034583F"/>
    <w:rsid w:val="00346556"/>
    <w:rsid w:val="00347232"/>
    <w:rsid w:val="00351258"/>
    <w:rsid w:val="00351A98"/>
    <w:rsid w:val="00351BEB"/>
    <w:rsid w:val="00352070"/>
    <w:rsid w:val="00352D6C"/>
    <w:rsid w:val="00353266"/>
    <w:rsid w:val="00355606"/>
    <w:rsid w:val="0035689E"/>
    <w:rsid w:val="00357486"/>
    <w:rsid w:val="003576AD"/>
    <w:rsid w:val="00360254"/>
    <w:rsid w:val="00361721"/>
    <w:rsid w:val="00361FBB"/>
    <w:rsid w:val="003630A3"/>
    <w:rsid w:val="00363C0A"/>
    <w:rsid w:val="003646FC"/>
    <w:rsid w:val="00365101"/>
    <w:rsid w:val="0036595F"/>
    <w:rsid w:val="00365B27"/>
    <w:rsid w:val="00365E35"/>
    <w:rsid w:val="003717F1"/>
    <w:rsid w:val="003721C3"/>
    <w:rsid w:val="00372B9B"/>
    <w:rsid w:val="00372DE1"/>
    <w:rsid w:val="003731E3"/>
    <w:rsid w:val="00374B5E"/>
    <w:rsid w:val="00376F7D"/>
    <w:rsid w:val="00377094"/>
    <w:rsid w:val="003773B9"/>
    <w:rsid w:val="00377520"/>
    <w:rsid w:val="00377C02"/>
    <w:rsid w:val="00377E04"/>
    <w:rsid w:val="00380C6F"/>
    <w:rsid w:val="003817FF"/>
    <w:rsid w:val="0038199A"/>
    <w:rsid w:val="00382A15"/>
    <w:rsid w:val="0038470A"/>
    <w:rsid w:val="003849EB"/>
    <w:rsid w:val="0038575A"/>
    <w:rsid w:val="003859CB"/>
    <w:rsid w:val="00386AE7"/>
    <w:rsid w:val="00387519"/>
    <w:rsid w:val="00387F59"/>
    <w:rsid w:val="003913B3"/>
    <w:rsid w:val="00391C6F"/>
    <w:rsid w:val="0039277A"/>
    <w:rsid w:val="0039358E"/>
    <w:rsid w:val="00393729"/>
    <w:rsid w:val="003937F8"/>
    <w:rsid w:val="00394EA3"/>
    <w:rsid w:val="00395D75"/>
    <w:rsid w:val="00397365"/>
    <w:rsid w:val="003A077B"/>
    <w:rsid w:val="003A1CF6"/>
    <w:rsid w:val="003A2D2E"/>
    <w:rsid w:val="003A2F7B"/>
    <w:rsid w:val="003A4A68"/>
    <w:rsid w:val="003A4F79"/>
    <w:rsid w:val="003A5296"/>
    <w:rsid w:val="003A5894"/>
    <w:rsid w:val="003A5982"/>
    <w:rsid w:val="003A7DCB"/>
    <w:rsid w:val="003B1FD9"/>
    <w:rsid w:val="003B22CA"/>
    <w:rsid w:val="003B268B"/>
    <w:rsid w:val="003B3A41"/>
    <w:rsid w:val="003B3DA4"/>
    <w:rsid w:val="003B3F68"/>
    <w:rsid w:val="003B55BD"/>
    <w:rsid w:val="003B56D6"/>
    <w:rsid w:val="003B5AA9"/>
    <w:rsid w:val="003B6FDF"/>
    <w:rsid w:val="003B7818"/>
    <w:rsid w:val="003C0CE1"/>
    <w:rsid w:val="003C0DAB"/>
    <w:rsid w:val="003C0F44"/>
    <w:rsid w:val="003C137D"/>
    <w:rsid w:val="003C1890"/>
    <w:rsid w:val="003C1FB6"/>
    <w:rsid w:val="003C2571"/>
    <w:rsid w:val="003C2E6E"/>
    <w:rsid w:val="003C325F"/>
    <w:rsid w:val="003C34F1"/>
    <w:rsid w:val="003C36F1"/>
    <w:rsid w:val="003C41C7"/>
    <w:rsid w:val="003C4336"/>
    <w:rsid w:val="003C45E7"/>
    <w:rsid w:val="003C5553"/>
    <w:rsid w:val="003C6667"/>
    <w:rsid w:val="003C7039"/>
    <w:rsid w:val="003C77F9"/>
    <w:rsid w:val="003D0168"/>
    <w:rsid w:val="003D1BFB"/>
    <w:rsid w:val="003D23B8"/>
    <w:rsid w:val="003D2DC6"/>
    <w:rsid w:val="003D3469"/>
    <w:rsid w:val="003D5141"/>
    <w:rsid w:val="003D593C"/>
    <w:rsid w:val="003D6E79"/>
    <w:rsid w:val="003D6E81"/>
    <w:rsid w:val="003D6FFE"/>
    <w:rsid w:val="003D776F"/>
    <w:rsid w:val="003D7F4F"/>
    <w:rsid w:val="003E06CA"/>
    <w:rsid w:val="003E297A"/>
    <w:rsid w:val="003E3FB3"/>
    <w:rsid w:val="003E4212"/>
    <w:rsid w:val="003E5637"/>
    <w:rsid w:val="003E6393"/>
    <w:rsid w:val="003E684D"/>
    <w:rsid w:val="003E6C34"/>
    <w:rsid w:val="003E6D80"/>
    <w:rsid w:val="003E6DE5"/>
    <w:rsid w:val="003E6F1D"/>
    <w:rsid w:val="003E6F75"/>
    <w:rsid w:val="003E700B"/>
    <w:rsid w:val="003F1556"/>
    <w:rsid w:val="003F1818"/>
    <w:rsid w:val="003F1C1E"/>
    <w:rsid w:val="003F2527"/>
    <w:rsid w:val="003F6178"/>
    <w:rsid w:val="003F7541"/>
    <w:rsid w:val="003F7A5A"/>
    <w:rsid w:val="004002D6"/>
    <w:rsid w:val="00400866"/>
    <w:rsid w:val="00400928"/>
    <w:rsid w:val="00400A67"/>
    <w:rsid w:val="0040254F"/>
    <w:rsid w:val="00402F0D"/>
    <w:rsid w:val="004030D4"/>
    <w:rsid w:val="00403E4A"/>
    <w:rsid w:val="00403E83"/>
    <w:rsid w:val="004044D7"/>
    <w:rsid w:val="00404650"/>
    <w:rsid w:val="00404EC7"/>
    <w:rsid w:val="0040503B"/>
    <w:rsid w:val="004056F3"/>
    <w:rsid w:val="004057E1"/>
    <w:rsid w:val="00405881"/>
    <w:rsid w:val="00405D46"/>
    <w:rsid w:val="004064F9"/>
    <w:rsid w:val="00406CD8"/>
    <w:rsid w:val="004074C6"/>
    <w:rsid w:val="0040794A"/>
    <w:rsid w:val="00410208"/>
    <w:rsid w:val="004113FB"/>
    <w:rsid w:val="00411404"/>
    <w:rsid w:val="0041286B"/>
    <w:rsid w:val="00412EC7"/>
    <w:rsid w:val="004130BF"/>
    <w:rsid w:val="00413679"/>
    <w:rsid w:val="00413B7E"/>
    <w:rsid w:val="004145F7"/>
    <w:rsid w:val="00415085"/>
    <w:rsid w:val="00415F2F"/>
    <w:rsid w:val="004165D1"/>
    <w:rsid w:val="00416972"/>
    <w:rsid w:val="00416978"/>
    <w:rsid w:val="0041700D"/>
    <w:rsid w:val="004202A1"/>
    <w:rsid w:val="00420D2E"/>
    <w:rsid w:val="00421D3F"/>
    <w:rsid w:val="00423783"/>
    <w:rsid w:val="004255A8"/>
    <w:rsid w:val="00426D27"/>
    <w:rsid w:val="00427990"/>
    <w:rsid w:val="00427FEC"/>
    <w:rsid w:val="00430CB0"/>
    <w:rsid w:val="0043141C"/>
    <w:rsid w:val="00431CF3"/>
    <w:rsid w:val="004326FB"/>
    <w:rsid w:val="00433321"/>
    <w:rsid w:val="0043361A"/>
    <w:rsid w:val="00436D20"/>
    <w:rsid w:val="00436DD7"/>
    <w:rsid w:val="004370C4"/>
    <w:rsid w:val="00437553"/>
    <w:rsid w:val="00437C19"/>
    <w:rsid w:val="0044115E"/>
    <w:rsid w:val="004412D9"/>
    <w:rsid w:val="00441D49"/>
    <w:rsid w:val="00441DB2"/>
    <w:rsid w:val="00445440"/>
    <w:rsid w:val="00450248"/>
    <w:rsid w:val="004503A3"/>
    <w:rsid w:val="0045046C"/>
    <w:rsid w:val="00450D20"/>
    <w:rsid w:val="004519A2"/>
    <w:rsid w:val="004519D9"/>
    <w:rsid w:val="00451EC8"/>
    <w:rsid w:val="00453447"/>
    <w:rsid w:val="004539C4"/>
    <w:rsid w:val="00454B19"/>
    <w:rsid w:val="00454CA2"/>
    <w:rsid w:val="00454FBF"/>
    <w:rsid w:val="00456055"/>
    <w:rsid w:val="004573FD"/>
    <w:rsid w:val="00460E58"/>
    <w:rsid w:val="004611AC"/>
    <w:rsid w:val="00461909"/>
    <w:rsid w:val="0046194A"/>
    <w:rsid w:val="00461B40"/>
    <w:rsid w:val="00461C5C"/>
    <w:rsid w:val="004620C6"/>
    <w:rsid w:val="0046272B"/>
    <w:rsid w:val="0046418E"/>
    <w:rsid w:val="00464A37"/>
    <w:rsid w:val="00464D08"/>
    <w:rsid w:val="00465EAD"/>
    <w:rsid w:val="004668A0"/>
    <w:rsid w:val="00466F96"/>
    <w:rsid w:val="00467AC5"/>
    <w:rsid w:val="00470487"/>
    <w:rsid w:val="004714BF"/>
    <w:rsid w:val="00471F74"/>
    <w:rsid w:val="00471FB0"/>
    <w:rsid w:val="004729DC"/>
    <w:rsid w:val="00473911"/>
    <w:rsid w:val="00474097"/>
    <w:rsid w:val="004742DE"/>
    <w:rsid w:val="004743B7"/>
    <w:rsid w:val="00475D52"/>
    <w:rsid w:val="00477BE5"/>
    <w:rsid w:val="00480716"/>
    <w:rsid w:val="00480BFF"/>
    <w:rsid w:val="00482968"/>
    <w:rsid w:val="00483BA2"/>
    <w:rsid w:val="0048427F"/>
    <w:rsid w:val="00484587"/>
    <w:rsid w:val="00484826"/>
    <w:rsid w:val="00484CD8"/>
    <w:rsid w:val="0048507E"/>
    <w:rsid w:val="00486B57"/>
    <w:rsid w:val="004873AD"/>
    <w:rsid w:val="004908AB"/>
    <w:rsid w:val="00490913"/>
    <w:rsid w:val="004912D1"/>
    <w:rsid w:val="004916C1"/>
    <w:rsid w:val="00491AA7"/>
    <w:rsid w:val="0049208C"/>
    <w:rsid w:val="00492E21"/>
    <w:rsid w:val="004934AD"/>
    <w:rsid w:val="004942F4"/>
    <w:rsid w:val="00494992"/>
    <w:rsid w:val="00494DEF"/>
    <w:rsid w:val="0049573C"/>
    <w:rsid w:val="004961D9"/>
    <w:rsid w:val="004A04AF"/>
    <w:rsid w:val="004A141D"/>
    <w:rsid w:val="004A1917"/>
    <w:rsid w:val="004A1C88"/>
    <w:rsid w:val="004A3783"/>
    <w:rsid w:val="004A40BC"/>
    <w:rsid w:val="004A40E7"/>
    <w:rsid w:val="004A6C84"/>
    <w:rsid w:val="004A6F7E"/>
    <w:rsid w:val="004A7838"/>
    <w:rsid w:val="004A7B2B"/>
    <w:rsid w:val="004B0B83"/>
    <w:rsid w:val="004B0EC4"/>
    <w:rsid w:val="004B12F3"/>
    <w:rsid w:val="004B2A15"/>
    <w:rsid w:val="004B3930"/>
    <w:rsid w:val="004B3FBB"/>
    <w:rsid w:val="004B4433"/>
    <w:rsid w:val="004B4D21"/>
    <w:rsid w:val="004B4E34"/>
    <w:rsid w:val="004B5AA5"/>
    <w:rsid w:val="004B5BFD"/>
    <w:rsid w:val="004B5CB7"/>
    <w:rsid w:val="004B6272"/>
    <w:rsid w:val="004B70E4"/>
    <w:rsid w:val="004B7596"/>
    <w:rsid w:val="004B7709"/>
    <w:rsid w:val="004B795F"/>
    <w:rsid w:val="004C0DEF"/>
    <w:rsid w:val="004C16CE"/>
    <w:rsid w:val="004C2030"/>
    <w:rsid w:val="004C23FA"/>
    <w:rsid w:val="004C292C"/>
    <w:rsid w:val="004C3D70"/>
    <w:rsid w:val="004C4607"/>
    <w:rsid w:val="004C468B"/>
    <w:rsid w:val="004C4C0C"/>
    <w:rsid w:val="004C5F3A"/>
    <w:rsid w:val="004D01CF"/>
    <w:rsid w:val="004D1615"/>
    <w:rsid w:val="004D1ADE"/>
    <w:rsid w:val="004D2479"/>
    <w:rsid w:val="004D6A93"/>
    <w:rsid w:val="004D6F8C"/>
    <w:rsid w:val="004E0A2C"/>
    <w:rsid w:val="004E1ECB"/>
    <w:rsid w:val="004E25C1"/>
    <w:rsid w:val="004E340E"/>
    <w:rsid w:val="004E470E"/>
    <w:rsid w:val="004E4ECD"/>
    <w:rsid w:val="004E5476"/>
    <w:rsid w:val="004E57E7"/>
    <w:rsid w:val="004E5B41"/>
    <w:rsid w:val="004E5E6A"/>
    <w:rsid w:val="004E6603"/>
    <w:rsid w:val="004E6C28"/>
    <w:rsid w:val="004E7D50"/>
    <w:rsid w:val="004F03F5"/>
    <w:rsid w:val="004F0BB3"/>
    <w:rsid w:val="004F1425"/>
    <w:rsid w:val="004F1F4D"/>
    <w:rsid w:val="004F3B60"/>
    <w:rsid w:val="004F4DEC"/>
    <w:rsid w:val="004F6298"/>
    <w:rsid w:val="004F6CFB"/>
    <w:rsid w:val="004F73A7"/>
    <w:rsid w:val="005001DC"/>
    <w:rsid w:val="00502727"/>
    <w:rsid w:val="005029B5"/>
    <w:rsid w:val="00502A11"/>
    <w:rsid w:val="00504C45"/>
    <w:rsid w:val="005050F5"/>
    <w:rsid w:val="00506F8F"/>
    <w:rsid w:val="00510088"/>
    <w:rsid w:val="005123BA"/>
    <w:rsid w:val="00513D24"/>
    <w:rsid w:val="00514DAA"/>
    <w:rsid w:val="005153BD"/>
    <w:rsid w:val="005157E3"/>
    <w:rsid w:val="0051757A"/>
    <w:rsid w:val="00520E7F"/>
    <w:rsid w:val="00523503"/>
    <w:rsid w:val="00523FAE"/>
    <w:rsid w:val="005243D7"/>
    <w:rsid w:val="005245A7"/>
    <w:rsid w:val="005257B9"/>
    <w:rsid w:val="00525C1A"/>
    <w:rsid w:val="005315DB"/>
    <w:rsid w:val="005318CA"/>
    <w:rsid w:val="00532355"/>
    <w:rsid w:val="00532BA7"/>
    <w:rsid w:val="00532F22"/>
    <w:rsid w:val="0053386E"/>
    <w:rsid w:val="005339AF"/>
    <w:rsid w:val="00534AF6"/>
    <w:rsid w:val="0053564B"/>
    <w:rsid w:val="00535CBF"/>
    <w:rsid w:val="00535E28"/>
    <w:rsid w:val="00536412"/>
    <w:rsid w:val="005366CA"/>
    <w:rsid w:val="00536F59"/>
    <w:rsid w:val="00537B72"/>
    <w:rsid w:val="00542366"/>
    <w:rsid w:val="00542C8E"/>
    <w:rsid w:val="0054321A"/>
    <w:rsid w:val="005454C6"/>
    <w:rsid w:val="0054685D"/>
    <w:rsid w:val="00547586"/>
    <w:rsid w:val="00547862"/>
    <w:rsid w:val="005479C7"/>
    <w:rsid w:val="00547FE8"/>
    <w:rsid w:val="005501D5"/>
    <w:rsid w:val="005509D1"/>
    <w:rsid w:val="00551622"/>
    <w:rsid w:val="00551653"/>
    <w:rsid w:val="00554EB9"/>
    <w:rsid w:val="00556C31"/>
    <w:rsid w:val="005610CB"/>
    <w:rsid w:val="00561280"/>
    <w:rsid w:val="005618D7"/>
    <w:rsid w:val="00561970"/>
    <w:rsid w:val="00562383"/>
    <w:rsid w:val="005646B0"/>
    <w:rsid w:val="005655E9"/>
    <w:rsid w:val="00565D8C"/>
    <w:rsid w:val="00567728"/>
    <w:rsid w:val="00571B38"/>
    <w:rsid w:val="00573492"/>
    <w:rsid w:val="00573714"/>
    <w:rsid w:val="0057625D"/>
    <w:rsid w:val="00581CBC"/>
    <w:rsid w:val="00582087"/>
    <w:rsid w:val="0058221A"/>
    <w:rsid w:val="0058255C"/>
    <w:rsid w:val="005836C7"/>
    <w:rsid w:val="00584BC6"/>
    <w:rsid w:val="00584E6B"/>
    <w:rsid w:val="00586BCD"/>
    <w:rsid w:val="00587B07"/>
    <w:rsid w:val="00590B44"/>
    <w:rsid w:val="00592581"/>
    <w:rsid w:val="00592E33"/>
    <w:rsid w:val="00593264"/>
    <w:rsid w:val="0059343F"/>
    <w:rsid w:val="005938E8"/>
    <w:rsid w:val="00593AE9"/>
    <w:rsid w:val="00594A12"/>
    <w:rsid w:val="00595CC3"/>
    <w:rsid w:val="005967BC"/>
    <w:rsid w:val="00597195"/>
    <w:rsid w:val="005A1D8C"/>
    <w:rsid w:val="005A3968"/>
    <w:rsid w:val="005A3988"/>
    <w:rsid w:val="005A4AC0"/>
    <w:rsid w:val="005A4B53"/>
    <w:rsid w:val="005A4E24"/>
    <w:rsid w:val="005A5289"/>
    <w:rsid w:val="005A587C"/>
    <w:rsid w:val="005A7594"/>
    <w:rsid w:val="005A7E3C"/>
    <w:rsid w:val="005B00DF"/>
    <w:rsid w:val="005B0827"/>
    <w:rsid w:val="005B1171"/>
    <w:rsid w:val="005B14B1"/>
    <w:rsid w:val="005B1617"/>
    <w:rsid w:val="005B2041"/>
    <w:rsid w:val="005B2138"/>
    <w:rsid w:val="005B23B4"/>
    <w:rsid w:val="005B2C0D"/>
    <w:rsid w:val="005B44F2"/>
    <w:rsid w:val="005B51DB"/>
    <w:rsid w:val="005B7F7F"/>
    <w:rsid w:val="005C030E"/>
    <w:rsid w:val="005C191F"/>
    <w:rsid w:val="005C2DD0"/>
    <w:rsid w:val="005C4252"/>
    <w:rsid w:val="005C463C"/>
    <w:rsid w:val="005C5636"/>
    <w:rsid w:val="005C7482"/>
    <w:rsid w:val="005C7663"/>
    <w:rsid w:val="005D0050"/>
    <w:rsid w:val="005D14E4"/>
    <w:rsid w:val="005D2B32"/>
    <w:rsid w:val="005D3309"/>
    <w:rsid w:val="005D36AD"/>
    <w:rsid w:val="005D4367"/>
    <w:rsid w:val="005D5E5B"/>
    <w:rsid w:val="005D5EBF"/>
    <w:rsid w:val="005D7864"/>
    <w:rsid w:val="005D7D47"/>
    <w:rsid w:val="005E0B12"/>
    <w:rsid w:val="005E0B87"/>
    <w:rsid w:val="005E0D6D"/>
    <w:rsid w:val="005E111F"/>
    <w:rsid w:val="005E18C9"/>
    <w:rsid w:val="005E1903"/>
    <w:rsid w:val="005E5C5B"/>
    <w:rsid w:val="005E6453"/>
    <w:rsid w:val="005E6D6A"/>
    <w:rsid w:val="005E766F"/>
    <w:rsid w:val="005E77A1"/>
    <w:rsid w:val="005F0001"/>
    <w:rsid w:val="005F09A1"/>
    <w:rsid w:val="005F2E5C"/>
    <w:rsid w:val="005F2F5A"/>
    <w:rsid w:val="005F38FF"/>
    <w:rsid w:val="005F5D92"/>
    <w:rsid w:val="005F71D0"/>
    <w:rsid w:val="005F71E6"/>
    <w:rsid w:val="005F7289"/>
    <w:rsid w:val="005F7C2E"/>
    <w:rsid w:val="00600851"/>
    <w:rsid w:val="00600E19"/>
    <w:rsid w:val="006013EB"/>
    <w:rsid w:val="006015B8"/>
    <w:rsid w:val="00601721"/>
    <w:rsid w:val="00601BF0"/>
    <w:rsid w:val="00603514"/>
    <w:rsid w:val="006041B6"/>
    <w:rsid w:val="00604C6E"/>
    <w:rsid w:val="00604E31"/>
    <w:rsid w:val="00605BCD"/>
    <w:rsid w:val="00605F74"/>
    <w:rsid w:val="006069FE"/>
    <w:rsid w:val="006074EE"/>
    <w:rsid w:val="00607854"/>
    <w:rsid w:val="00607AA1"/>
    <w:rsid w:val="00607E32"/>
    <w:rsid w:val="00610266"/>
    <w:rsid w:val="00611ADB"/>
    <w:rsid w:val="00612145"/>
    <w:rsid w:val="00612C62"/>
    <w:rsid w:val="006133DE"/>
    <w:rsid w:val="00613504"/>
    <w:rsid w:val="006145D2"/>
    <w:rsid w:val="00614CDA"/>
    <w:rsid w:val="006157C7"/>
    <w:rsid w:val="00616DA3"/>
    <w:rsid w:val="006175A9"/>
    <w:rsid w:val="00617766"/>
    <w:rsid w:val="00617A95"/>
    <w:rsid w:val="006205BE"/>
    <w:rsid w:val="006205F4"/>
    <w:rsid w:val="00620C2D"/>
    <w:rsid w:val="00621470"/>
    <w:rsid w:val="00621A49"/>
    <w:rsid w:val="00622647"/>
    <w:rsid w:val="00622BA4"/>
    <w:rsid w:val="006238D2"/>
    <w:rsid w:val="00623C0E"/>
    <w:rsid w:val="006245B7"/>
    <w:rsid w:val="0062566C"/>
    <w:rsid w:val="006258E6"/>
    <w:rsid w:val="00627328"/>
    <w:rsid w:val="0063036D"/>
    <w:rsid w:val="00630BFE"/>
    <w:rsid w:val="006311C9"/>
    <w:rsid w:val="0063134F"/>
    <w:rsid w:val="0063176F"/>
    <w:rsid w:val="00631DDA"/>
    <w:rsid w:val="0063252A"/>
    <w:rsid w:val="006325B1"/>
    <w:rsid w:val="00632E71"/>
    <w:rsid w:val="0063309D"/>
    <w:rsid w:val="006334E5"/>
    <w:rsid w:val="00633E70"/>
    <w:rsid w:val="00633F65"/>
    <w:rsid w:val="0063477D"/>
    <w:rsid w:val="00636364"/>
    <w:rsid w:val="00636442"/>
    <w:rsid w:val="0063656A"/>
    <w:rsid w:val="006367B0"/>
    <w:rsid w:val="00636BB4"/>
    <w:rsid w:val="00636BDA"/>
    <w:rsid w:val="006418B8"/>
    <w:rsid w:val="00642674"/>
    <w:rsid w:val="00643155"/>
    <w:rsid w:val="0064379E"/>
    <w:rsid w:val="006438BA"/>
    <w:rsid w:val="00644B7E"/>
    <w:rsid w:val="00645CCC"/>
    <w:rsid w:val="00646294"/>
    <w:rsid w:val="00646C25"/>
    <w:rsid w:val="006473CB"/>
    <w:rsid w:val="00647B89"/>
    <w:rsid w:val="00650ACA"/>
    <w:rsid w:val="00650E1F"/>
    <w:rsid w:val="00651D0E"/>
    <w:rsid w:val="00652377"/>
    <w:rsid w:val="00652A16"/>
    <w:rsid w:val="00652A1F"/>
    <w:rsid w:val="00653DD4"/>
    <w:rsid w:val="00654411"/>
    <w:rsid w:val="006563CE"/>
    <w:rsid w:val="00656717"/>
    <w:rsid w:val="00657DB1"/>
    <w:rsid w:val="0066034E"/>
    <w:rsid w:val="00660B6C"/>
    <w:rsid w:val="00660B98"/>
    <w:rsid w:val="0066127C"/>
    <w:rsid w:val="006644CA"/>
    <w:rsid w:val="00664E6B"/>
    <w:rsid w:val="0066741A"/>
    <w:rsid w:val="00670B29"/>
    <w:rsid w:val="0067137C"/>
    <w:rsid w:val="00671572"/>
    <w:rsid w:val="006727D8"/>
    <w:rsid w:val="00672B4B"/>
    <w:rsid w:val="00673AE2"/>
    <w:rsid w:val="0067487C"/>
    <w:rsid w:val="00674E6F"/>
    <w:rsid w:val="0067570D"/>
    <w:rsid w:val="00675B27"/>
    <w:rsid w:val="006764ED"/>
    <w:rsid w:val="0067712D"/>
    <w:rsid w:val="00677AFC"/>
    <w:rsid w:val="006805F4"/>
    <w:rsid w:val="00681C48"/>
    <w:rsid w:val="00681EC6"/>
    <w:rsid w:val="00682D70"/>
    <w:rsid w:val="00684587"/>
    <w:rsid w:val="006866C2"/>
    <w:rsid w:val="00686CB3"/>
    <w:rsid w:val="00686DA0"/>
    <w:rsid w:val="00687B50"/>
    <w:rsid w:val="00690598"/>
    <w:rsid w:val="00690C8C"/>
    <w:rsid w:val="00690E29"/>
    <w:rsid w:val="00690FFE"/>
    <w:rsid w:val="006918AC"/>
    <w:rsid w:val="00691A4E"/>
    <w:rsid w:val="00693E2B"/>
    <w:rsid w:val="006942C3"/>
    <w:rsid w:val="00694F9A"/>
    <w:rsid w:val="006960BD"/>
    <w:rsid w:val="00696633"/>
    <w:rsid w:val="00696AC6"/>
    <w:rsid w:val="00697328"/>
    <w:rsid w:val="006A1802"/>
    <w:rsid w:val="006A2CF3"/>
    <w:rsid w:val="006A34AC"/>
    <w:rsid w:val="006A359D"/>
    <w:rsid w:val="006A3BD2"/>
    <w:rsid w:val="006A4CC0"/>
    <w:rsid w:val="006A5410"/>
    <w:rsid w:val="006A5A1B"/>
    <w:rsid w:val="006A6BF6"/>
    <w:rsid w:val="006A6D31"/>
    <w:rsid w:val="006B0A29"/>
    <w:rsid w:val="006B0C41"/>
    <w:rsid w:val="006B1253"/>
    <w:rsid w:val="006B1956"/>
    <w:rsid w:val="006B1A56"/>
    <w:rsid w:val="006B24D3"/>
    <w:rsid w:val="006B25DB"/>
    <w:rsid w:val="006B2D88"/>
    <w:rsid w:val="006B43D5"/>
    <w:rsid w:val="006B5F2E"/>
    <w:rsid w:val="006B6891"/>
    <w:rsid w:val="006B68A4"/>
    <w:rsid w:val="006B7B81"/>
    <w:rsid w:val="006C0C6C"/>
    <w:rsid w:val="006C2E92"/>
    <w:rsid w:val="006C3928"/>
    <w:rsid w:val="006C3A5D"/>
    <w:rsid w:val="006C3E9F"/>
    <w:rsid w:val="006C55BF"/>
    <w:rsid w:val="006C5D1C"/>
    <w:rsid w:val="006C7785"/>
    <w:rsid w:val="006C78D9"/>
    <w:rsid w:val="006D04DC"/>
    <w:rsid w:val="006D1BB6"/>
    <w:rsid w:val="006D2101"/>
    <w:rsid w:val="006D287E"/>
    <w:rsid w:val="006D316A"/>
    <w:rsid w:val="006D374D"/>
    <w:rsid w:val="006D4458"/>
    <w:rsid w:val="006D4832"/>
    <w:rsid w:val="006D5B75"/>
    <w:rsid w:val="006D5E62"/>
    <w:rsid w:val="006D6BDA"/>
    <w:rsid w:val="006D7507"/>
    <w:rsid w:val="006E0262"/>
    <w:rsid w:val="006E02F7"/>
    <w:rsid w:val="006E0496"/>
    <w:rsid w:val="006E04C5"/>
    <w:rsid w:val="006E0D68"/>
    <w:rsid w:val="006E1965"/>
    <w:rsid w:val="006E19D3"/>
    <w:rsid w:val="006E235E"/>
    <w:rsid w:val="006E2763"/>
    <w:rsid w:val="006E2CFC"/>
    <w:rsid w:val="006E2F98"/>
    <w:rsid w:val="006E42B7"/>
    <w:rsid w:val="006E4A2D"/>
    <w:rsid w:val="006E4BCB"/>
    <w:rsid w:val="006E52AA"/>
    <w:rsid w:val="006E69BA"/>
    <w:rsid w:val="006E7349"/>
    <w:rsid w:val="006E7BDD"/>
    <w:rsid w:val="006F01A9"/>
    <w:rsid w:val="006F1B37"/>
    <w:rsid w:val="006F34A8"/>
    <w:rsid w:val="006F3DE8"/>
    <w:rsid w:val="006F6473"/>
    <w:rsid w:val="006F7DE9"/>
    <w:rsid w:val="007014D7"/>
    <w:rsid w:val="007020E1"/>
    <w:rsid w:val="00704897"/>
    <w:rsid w:val="00704BD5"/>
    <w:rsid w:val="007051DA"/>
    <w:rsid w:val="007054ED"/>
    <w:rsid w:val="007056CF"/>
    <w:rsid w:val="00705761"/>
    <w:rsid w:val="00705A74"/>
    <w:rsid w:val="00707705"/>
    <w:rsid w:val="007077EA"/>
    <w:rsid w:val="00710E4A"/>
    <w:rsid w:val="00710F2E"/>
    <w:rsid w:val="00711CAE"/>
    <w:rsid w:val="00711E84"/>
    <w:rsid w:val="00711FFA"/>
    <w:rsid w:val="00712F46"/>
    <w:rsid w:val="00715203"/>
    <w:rsid w:val="00715D0A"/>
    <w:rsid w:val="00716082"/>
    <w:rsid w:val="007178F6"/>
    <w:rsid w:val="0072279C"/>
    <w:rsid w:val="00722F3A"/>
    <w:rsid w:val="00723259"/>
    <w:rsid w:val="007237F1"/>
    <w:rsid w:val="007242C1"/>
    <w:rsid w:val="007243FB"/>
    <w:rsid w:val="00724AB1"/>
    <w:rsid w:val="007263CC"/>
    <w:rsid w:val="00726C00"/>
    <w:rsid w:val="00727A86"/>
    <w:rsid w:val="00730007"/>
    <w:rsid w:val="00731132"/>
    <w:rsid w:val="0073213C"/>
    <w:rsid w:val="007324F5"/>
    <w:rsid w:val="00732E8F"/>
    <w:rsid w:val="0073351D"/>
    <w:rsid w:val="00733954"/>
    <w:rsid w:val="00735543"/>
    <w:rsid w:val="00735A43"/>
    <w:rsid w:val="007365F1"/>
    <w:rsid w:val="007367E4"/>
    <w:rsid w:val="00740742"/>
    <w:rsid w:val="00741A57"/>
    <w:rsid w:val="007421D7"/>
    <w:rsid w:val="0074247D"/>
    <w:rsid w:val="00745219"/>
    <w:rsid w:val="00745344"/>
    <w:rsid w:val="00745410"/>
    <w:rsid w:val="0074669C"/>
    <w:rsid w:val="0074729F"/>
    <w:rsid w:val="007518A6"/>
    <w:rsid w:val="00751A9A"/>
    <w:rsid w:val="00751BBD"/>
    <w:rsid w:val="0075243C"/>
    <w:rsid w:val="0075339E"/>
    <w:rsid w:val="00753BA8"/>
    <w:rsid w:val="00753EFC"/>
    <w:rsid w:val="00753F00"/>
    <w:rsid w:val="007557E2"/>
    <w:rsid w:val="00756482"/>
    <w:rsid w:val="0075669A"/>
    <w:rsid w:val="00756C23"/>
    <w:rsid w:val="007570FD"/>
    <w:rsid w:val="007574F7"/>
    <w:rsid w:val="00760918"/>
    <w:rsid w:val="00760E63"/>
    <w:rsid w:val="00761B0A"/>
    <w:rsid w:val="00762755"/>
    <w:rsid w:val="00762B7B"/>
    <w:rsid w:val="00762D6F"/>
    <w:rsid w:val="0076315A"/>
    <w:rsid w:val="007642F3"/>
    <w:rsid w:val="00765AD8"/>
    <w:rsid w:val="00765E53"/>
    <w:rsid w:val="007661FD"/>
    <w:rsid w:val="00770EA9"/>
    <w:rsid w:val="00771969"/>
    <w:rsid w:val="00773FC8"/>
    <w:rsid w:val="007740F9"/>
    <w:rsid w:val="007745BF"/>
    <w:rsid w:val="00775EA3"/>
    <w:rsid w:val="0077631C"/>
    <w:rsid w:val="007770EF"/>
    <w:rsid w:val="00777103"/>
    <w:rsid w:val="007776DB"/>
    <w:rsid w:val="007805F6"/>
    <w:rsid w:val="00781A92"/>
    <w:rsid w:val="00781CC3"/>
    <w:rsid w:val="0078251E"/>
    <w:rsid w:val="00782ACF"/>
    <w:rsid w:val="0078529F"/>
    <w:rsid w:val="0078590E"/>
    <w:rsid w:val="007862EA"/>
    <w:rsid w:val="00786E4C"/>
    <w:rsid w:val="00790EA0"/>
    <w:rsid w:val="00793EE9"/>
    <w:rsid w:val="0079520C"/>
    <w:rsid w:val="0079548D"/>
    <w:rsid w:val="007960D6"/>
    <w:rsid w:val="00796258"/>
    <w:rsid w:val="00796888"/>
    <w:rsid w:val="00796AC4"/>
    <w:rsid w:val="00796BA9"/>
    <w:rsid w:val="00796F64"/>
    <w:rsid w:val="00797889"/>
    <w:rsid w:val="00797FC1"/>
    <w:rsid w:val="007A0929"/>
    <w:rsid w:val="007A1B6D"/>
    <w:rsid w:val="007A3BEB"/>
    <w:rsid w:val="007A5292"/>
    <w:rsid w:val="007A6C67"/>
    <w:rsid w:val="007A790D"/>
    <w:rsid w:val="007A7F3F"/>
    <w:rsid w:val="007B02EF"/>
    <w:rsid w:val="007B23BB"/>
    <w:rsid w:val="007B353A"/>
    <w:rsid w:val="007B3FAC"/>
    <w:rsid w:val="007B4F58"/>
    <w:rsid w:val="007B55EB"/>
    <w:rsid w:val="007B5609"/>
    <w:rsid w:val="007B59AE"/>
    <w:rsid w:val="007B6405"/>
    <w:rsid w:val="007B6C39"/>
    <w:rsid w:val="007B6DB8"/>
    <w:rsid w:val="007B78B2"/>
    <w:rsid w:val="007C061F"/>
    <w:rsid w:val="007C1715"/>
    <w:rsid w:val="007C1EC6"/>
    <w:rsid w:val="007C2AF7"/>
    <w:rsid w:val="007C3944"/>
    <w:rsid w:val="007C465F"/>
    <w:rsid w:val="007C5E77"/>
    <w:rsid w:val="007C6918"/>
    <w:rsid w:val="007C6D76"/>
    <w:rsid w:val="007C7251"/>
    <w:rsid w:val="007C7FAC"/>
    <w:rsid w:val="007D04CB"/>
    <w:rsid w:val="007D0849"/>
    <w:rsid w:val="007D096D"/>
    <w:rsid w:val="007D1F11"/>
    <w:rsid w:val="007D2287"/>
    <w:rsid w:val="007D288B"/>
    <w:rsid w:val="007D2C12"/>
    <w:rsid w:val="007D4323"/>
    <w:rsid w:val="007D4361"/>
    <w:rsid w:val="007D4A2B"/>
    <w:rsid w:val="007D4E5D"/>
    <w:rsid w:val="007D4E69"/>
    <w:rsid w:val="007D62AF"/>
    <w:rsid w:val="007D687B"/>
    <w:rsid w:val="007D6E0C"/>
    <w:rsid w:val="007D787B"/>
    <w:rsid w:val="007D7D89"/>
    <w:rsid w:val="007D7E1A"/>
    <w:rsid w:val="007E05BB"/>
    <w:rsid w:val="007E094C"/>
    <w:rsid w:val="007E11C9"/>
    <w:rsid w:val="007E122E"/>
    <w:rsid w:val="007E2043"/>
    <w:rsid w:val="007E278F"/>
    <w:rsid w:val="007E3979"/>
    <w:rsid w:val="007E4722"/>
    <w:rsid w:val="007E49F9"/>
    <w:rsid w:val="007E510B"/>
    <w:rsid w:val="007E6BA8"/>
    <w:rsid w:val="007F1086"/>
    <w:rsid w:val="007F22C6"/>
    <w:rsid w:val="007F2EFE"/>
    <w:rsid w:val="007F3693"/>
    <w:rsid w:val="007F41C7"/>
    <w:rsid w:val="007F5769"/>
    <w:rsid w:val="007F5C72"/>
    <w:rsid w:val="00800A82"/>
    <w:rsid w:val="00801C26"/>
    <w:rsid w:val="008021FE"/>
    <w:rsid w:val="008028B4"/>
    <w:rsid w:val="00803152"/>
    <w:rsid w:val="0080386F"/>
    <w:rsid w:val="00803E44"/>
    <w:rsid w:val="0080473D"/>
    <w:rsid w:val="0080786B"/>
    <w:rsid w:val="00810C13"/>
    <w:rsid w:val="00811091"/>
    <w:rsid w:val="008116D0"/>
    <w:rsid w:val="00811D59"/>
    <w:rsid w:val="008124E0"/>
    <w:rsid w:val="00813566"/>
    <w:rsid w:val="0081391E"/>
    <w:rsid w:val="00814C02"/>
    <w:rsid w:val="00815975"/>
    <w:rsid w:val="008161E7"/>
    <w:rsid w:val="008202C5"/>
    <w:rsid w:val="0082285D"/>
    <w:rsid w:val="00822C58"/>
    <w:rsid w:val="00822E65"/>
    <w:rsid w:val="00823061"/>
    <w:rsid w:val="00823261"/>
    <w:rsid w:val="00823AFB"/>
    <w:rsid w:val="00823CED"/>
    <w:rsid w:val="00824C1C"/>
    <w:rsid w:val="00824CA7"/>
    <w:rsid w:val="00825C46"/>
    <w:rsid w:val="00827080"/>
    <w:rsid w:val="008274B2"/>
    <w:rsid w:val="00827F04"/>
    <w:rsid w:val="00830EA3"/>
    <w:rsid w:val="0083124B"/>
    <w:rsid w:val="0083155C"/>
    <w:rsid w:val="00831AC7"/>
    <w:rsid w:val="008328F6"/>
    <w:rsid w:val="0083299C"/>
    <w:rsid w:val="00832A2F"/>
    <w:rsid w:val="00832E15"/>
    <w:rsid w:val="008330F8"/>
    <w:rsid w:val="00833368"/>
    <w:rsid w:val="00834254"/>
    <w:rsid w:val="008354C2"/>
    <w:rsid w:val="00835B90"/>
    <w:rsid w:val="00836AB3"/>
    <w:rsid w:val="0083705B"/>
    <w:rsid w:val="00837ADF"/>
    <w:rsid w:val="008407BE"/>
    <w:rsid w:val="008420EC"/>
    <w:rsid w:val="008420F2"/>
    <w:rsid w:val="00842191"/>
    <w:rsid w:val="00844466"/>
    <w:rsid w:val="008453BD"/>
    <w:rsid w:val="00845645"/>
    <w:rsid w:val="00846172"/>
    <w:rsid w:val="00847DFB"/>
    <w:rsid w:val="00850431"/>
    <w:rsid w:val="0085075C"/>
    <w:rsid w:val="00851F23"/>
    <w:rsid w:val="00853A26"/>
    <w:rsid w:val="0085462A"/>
    <w:rsid w:val="008557E6"/>
    <w:rsid w:val="0085582B"/>
    <w:rsid w:val="0085593D"/>
    <w:rsid w:val="00856F78"/>
    <w:rsid w:val="00857D37"/>
    <w:rsid w:val="00860327"/>
    <w:rsid w:val="00861406"/>
    <w:rsid w:val="008616A1"/>
    <w:rsid w:val="0086241F"/>
    <w:rsid w:val="00862A31"/>
    <w:rsid w:val="00862E64"/>
    <w:rsid w:val="008639B5"/>
    <w:rsid w:val="00863ACA"/>
    <w:rsid w:val="00863D71"/>
    <w:rsid w:val="00867609"/>
    <w:rsid w:val="0086790D"/>
    <w:rsid w:val="0087033C"/>
    <w:rsid w:val="00870573"/>
    <w:rsid w:val="00872082"/>
    <w:rsid w:val="0087211E"/>
    <w:rsid w:val="008721EF"/>
    <w:rsid w:val="008748DB"/>
    <w:rsid w:val="00874F50"/>
    <w:rsid w:val="0087512D"/>
    <w:rsid w:val="00875CEE"/>
    <w:rsid w:val="00877053"/>
    <w:rsid w:val="008770F7"/>
    <w:rsid w:val="00877326"/>
    <w:rsid w:val="008777E6"/>
    <w:rsid w:val="00877A46"/>
    <w:rsid w:val="00880171"/>
    <w:rsid w:val="00880E02"/>
    <w:rsid w:val="00880F3D"/>
    <w:rsid w:val="00881A06"/>
    <w:rsid w:val="00881C97"/>
    <w:rsid w:val="008822B3"/>
    <w:rsid w:val="00882D5C"/>
    <w:rsid w:val="008832B3"/>
    <w:rsid w:val="00883413"/>
    <w:rsid w:val="00883508"/>
    <w:rsid w:val="00883ECC"/>
    <w:rsid w:val="0088432F"/>
    <w:rsid w:val="00884530"/>
    <w:rsid w:val="008849E6"/>
    <w:rsid w:val="00884F3A"/>
    <w:rsid w:val="008856F2"/>
    <w:rsid w:val="008863C2"/>
    <w:rsid w:val="008863CE"/>
    <w:rsid w:val="00886869"/>
    <w:rsid w:val="0088737A"/>
    <w:rsid w:val="0088796F"/>
    <w:rsid w:val="00890422"/>
    <w:rsid w:val="0089079E"/>
    <w:rsid w:val="008916D4"/>
    <w:rsid w:val="00891FDC"/>
    <w:rsid w:val="00893429"/>
    <w:rsid w:val="008939FE"/>
    <w:rsid w:val="00894152"/>
    <w:rsid w:val="00894A83"/>
    <w:rsid w:val="00894AB4"/>
    <w:rsid w:val="00896238"/>
    <w:rsid w:val="008963B1"/>
    <w:rsid w:val="00896987"/>
    <w:rsid w:val="00896C7A"/>
    <w:rsid w:val="00896F3F"/>
    <w:rsid w:val="0089732F"/>
    <w:rsid w:val="00897C61"/>
    <w:rsid w:val="008A1175"/>
    <w:rsid w:val="008A130E"/>
    <w:rsid w:val="008A1B01"/>
    <w:rsid w:val="008A20FD"/>
    <w:rsid w:val="008A2C1A"/>
    <w:rsid w:val="008A2DF9"/>
    <w:rsid w:val="008A5401"/>
    <w:rsid w:val="008A543E"/>
    <w:rsid w:val="008A79F7"/>
    <w:rsid w:val="008A7B7A"/>
    <w:rsid w:val="008A7CCD"/>
    <w:rsid w:val="008A7D8C"/>
    <w:rsid w:val="008B0983"/>
    <w:rsid w:val="008B1969"/>
    <w:rsid w:val="008B198D"/>
    <w:rsid w:val="008B1EBB"/>
    <w:rsid w:val="008B549F"/>
    <w:rsid w:val="008B6BAD"/>
    <w:rsid w:val="008B6C01"/>
    <w:rsid w:val="008B7430"/>
    <w:rsid w:val="008B78A3"/>
    <w:rsid w:val="008B7C3B"/>
    <w:rsid w:val="008B7EDB"/>
    <w:rsid w:val="008C02E4"/>
    <w:rsid w:val="008C17EF"/>
    <w:rsid w:val="008C2A6D"/>
    <w:rsid w:val="008C2FC2"/>
    <w:rsid w:val="008C420A"/>
    <w:rsid w:val="008C4EAE"/>
    <w:rsid w:val="008C5224"/>
    <w:rsid w:val="008C5674"/>
    <w:rsid w:val="008C59C9"/>
    <w:rsid w:val="008C6041"/>
    <w:rsid w:val="008C65C2"/>
    <w:rsid w:val="008C74F6"/>
    <w:rsid w:val="008D0E0D"/>
    <w:rsid w:val="008D19B8"/>
    <w:rsid w:val="008D2397"/>
    <w:rsid w:val="008D24B8"/>
    <w:rsid w:val="008D2696"/>
    <w:rsid w:val="008D2748"/>
    <w:rsid w:val="008D2DE6"/>
    <w:rsid w:val="008D35C9"/>
    <w:rsid w:val="008D3D84"/>
    <w:rsid w:val="008D5264"/>
    <w:rsid w:val="008D6697"/>
    <w:rsid w:val="008D74CA"/>
    <w:rsid w:val="008D7AFE"/>
    <w:rsid w:val="008E0946"/>
    <w:rsid w:val="008E0BF0"/>
    <w:rsid w:val="008E155A"/>
    <w:rsid w:val="008E225D"/>
    <w:rsid w:val="008E26B8"/>
    <w:rsid w:val="008E2ED8"/>
    <w:rsid w:val="008E3070"/>
    <w:rsid w:val="008E43A7"/>
    <w:rsid w:val="008E4E67"/>
    <w:rsid w:val="008E5635"/>
    <w:rsid w:val="008E626E"/>
    <w:rsid w:val="008E6CC1"/>
    <w:rsid w:val="008F0D4C"/>
    <w:rsid w:val="008F182A"/>
    <w:rsid w:val="008F1E4E"/>
    <w:rsid w:val="008F216F"/>
    <w:rsid w:val="008F2A09"/>
    <w:rsid w:val="008F3336"/>
    <w:rsid w:val="008F36B1"/>
    <w:rsid w:val="008F3812"/>
    <w:rsid w:val="008F3C9E"/>
    <w:rsid w:val="008F3D7D"/>
    <w:rsid w:val="008F3E84"/>
    <w:rsid w:val="008F570F"/>
    <w:rsid w:val="008F5ADE"/>
    <w:rsid w:val="008F687F"/>
    <w:rsid w:val="008F6F00"/>
    <w:rsid w:val="008F7DCD"/>
    <w:rsid w:val="00900DC1"/>
    <w:rsid w:val="00901129"/>
    <w:rsid w:val="009020D4"/>
    <w:rsid w:val="00903041"/>
    <w:rsid w:val="009030FB"/>
    <w:rsid w:val="00903915"/>
    <w:rsid w:val="0090393A"/>
    <w:rsid w:val="00904270"/>
    <w:rsid w:val="00904389"/>
    <w:rsid w:val="0090442F"/>
    <w:rsid w:val="009045EE"/>
    <w:rsid w:val="00904A95"/>
    <w:rsid w:val="00905421"/>
    <w:rsid w:val="00905E5F"/>
    <w:rsid w:val="00906A32"/>
    <w:rsid w:val="00906EE0"/>
    <w:rsid w:val="00907BA3"/>
    <w:rsid w:val="0091028B"/>
    <w:rsid w:val="00911215"/>
    <w:rsid w:val="00911383"/>
    <w:rsid w:val="00913450"/>
    <w:rsid w:val="00913649"/>
    <w:rsid w:val="00913B7A"/>
    <w:rsid w:val="00913C19"/>
    <w:rsid w:val="009148A6"/>
    <w:rsid w:val="00914A9D"/>
    <w:rsid w:val="00914D07"/>
    <w:rsid w:val="009161C8"/>
    <w:rsid w:val="00916EF9"/>
    <w:rsid w:val="0092000E"/>
    <w:rsid w:val="00920CB7"/>
    <w:rsid w:val="009224BC"/>
    <w:rsid w:val="0092288D"/>
    <w:rsid w:val="009228BC"/>
    <w:rsid w:val="00923111"/>
    <w:rsid w:val="00923210"/>
    <w:rsid w:val="009239A4"/>
    <w:rsid w:val="0092540D"/>
    <w:rsid w:val="00925A78"/>
    <w:rsid w:val="009262F3"/>
    <w:rsid w:val="00927C2E"/>
    <w:rsid w:val="00930E15"/>
    <w:rsid w:val="00931C84"/>
    <w:rsid w:val="0093289D"/>
    <w:rsid w:val="009331B6"/>
    <w:rsid w:val="0093350B"/>
    <w:rsid w:val="00933948"/>
    <w:rsid w:val="00936088"/>
    <w:rsid w:val="00936BCA"/>
    <w:rsid w:val="00936C9B"/>
    <w:rsid w:val="009371DA"/>
    <w:rsid w:val="009374F7"/>
    <w:rsid w:val="009401FA"/>
    <w:rsid w:val="009402C9"/>
    <w:rsid w:val="00940760"/>
    <w:rsid w:val="0094076A"/>
    <w:rsid w:val="009409DB"/>
    <w:rsid w:val="00941C52"/>
    <w:rsid w:val="009436F3"/>
    <w:rsid w:val="00947158"/>
    <w:rsid w:val="009475FB"/>
    <w:rsid w:val="00950ABC"/>
    <w:rsid w:val="00952A2E"/>
    <w:rsid w:val="00953330"/>
    <w:rsid w:val="00953925"/>
    <w:rsid w:val="00954039"/>
    <w:rsid w:val="009547BF"/>
    <w:rsid w:val="00955672"/>
    <w:rsid w:val="009560F6"/>
    <w:rsid w:val="009569C3"/>
    <w:rsid w:val="00957BE4"/>
    <w:rsid w:val="0096253D"/>
    <w:rsid w:val="00965066"/>
    <w:rsid w:val="0096552F"/>
    <w:rsid w:val="00965CFF"/>
    <w:rsid w:val="009669E9"/>
    <w:rsid w:val="00966ABF"/>
    <w:rsid w:val="00966B37"/>
    <w:rsid w:val="00967873"/>
    <w:rsid w:val="00967D8E"/>
    <w:rsid w:val="009707F9"/>
    <w:rsid w:val="0097137A"/>
    <w:rsid w:val="00971469"/>
    <w:rsid w:val="0097191D"/>
    <w:rsid w:val="00971B48"/>
    <w:rsid w:val="00971E60"/>
    <w:rsid w:val="0097220A"/>
    <w:rsid w:val="00972F2E"/>
    <w:rsid w:val="00973193"/>
    <w:rsid w:val="009731F7"/>
    <w:rsid w:val="00973422"/>
    <w:rsid w:val="00973E43"/>
    <w:rsid w:val="009743C0"/>
    <w:rsid w:val="00975021"/>
    <w:rsid w:val="00976AF1"/>
    <w:rsid w:val="00976BCE"/>
    <w:rsid w:val="009816A4"/>
    <w:rsid w:val="00981747"/>
    <w:rsid w:val="00981C48"/>
    <w:rsid w:val="00982E84"/>
    <w:rsid w:val="00983056"/>
    <w:rsid w:val="00983E98"/>
    <w:rsid w:val="00984057"/>
    <w:rsid w:val="00984084"/>
    <w:rsid w:val="009870E9"/>
    <w:rsid w:val="00987731"/>
    <w:rsid w:val="00992583"/>
    <w:rsid w:val="00993919"/>
    <w:rsid w:val="00994A6D"/>
    <w:rsid w:val="00995614"/>
    <w:rsid w:val="009960AA"/>
    <w:rsid w:val="009966C2"/>
    <w:rsid w:val="00996EF3"/>
    <w:rsid w:val="0099754E"/>
    <w:rsid w:val="009979EF"/>
    <w:rsid w:val="009A173E"/>
    <w:rsid w:val="009A2538"/>
    <w:rsid w:val="009A25D0"/>
    <w:rsid w:val="009A2769"/>
    <w:rsid w:val="009A282C"/>
    <w:rsid w:val="009A28AE"/>
    <w:rsid w:val="009A2EC0"/>
    <w:rsid w:val="009A400A"/>
    <w:rsid w:val="009A40AA"/>
    <w:rsid w:val="009A6469"/>
    <w:rsid w:val="009A6944"/>
    <w:rsid w:val="009A72E7"/>
    <w:rsid w:val="009A7580"/>
    <w:rsid w:val="009A7E1F"/>
    <w:rsid w:val="009A7E29"/>
    <w:rsid w:val="009B0508"/>
    <w:rsid w:val="009B09D4"/>
    <w:rsid w:val="009B143B"/>
    <w:rsid w:val="009B231D"/>
    <w:rsid w:val="009B37E1"/>
    <w:rsid w:val="009B404B"/>
    <w:rsid w:val="009B444D"/>
    <w:rsid w:val="009B4756"/>
    <w:rsid w:val="009B5552"/>
    <w:rsid w:val="009B73C4"/>
    <w:rsid w:val="009B7D1F"/>
    <w:rsid w:val="009C3AC6"/>
    <w:rsid w:val="009C3EA8"/>
    <w:rsid w:val="009C45C8"/>
    <w:rsid w:val="009C4805"/>
    <w:rsid w:val="009C4B69"/>
    <w:rsid w:val="009C5010"/>
    <w:rsid w:val="009C59A8"/>
    <w:rsid w:val="009C609A"/>
    <w:rsid w:val="009C64CA"/>
    <w:rsid w:val="009C7C7B"/>
    <w:rsid w:val="009D0934"/>
    <w:rsid w:val="009D0A54"/>
    <w:rsid w:val="009D0B1C"/>
    <w:rsid w:val="009D143E"/>
    <w:rsid w:val="009D1F1D"/>
    <w:rsid w:val="009D2444"/>
    <w:rsid w:val="009D2C0E"/>
    <w:rsid w:val="009D3BAC"/>
    <w:rsid w:val="009D52A9"/>
    <w:rsid w:val="009D6A59"/>
    <w:rsid w:val="009D7854"/>
    <w:rsid w:val="009E036E"/>
    <w:rsid w:val="009E0570"/>
    <w:rsid w:val="009E1B15"/>
    <w:rsid w:val="009E28D1"/>
    <w:rsid w:val="009E29E5"/>
    <w:rsid w:val="009E3A2B"/>
    <w:rsid w:val="009E535E"/>
    <w:rsid w:val="009E63DC"/>
    <w:rsid w:val="009E6ECC"/>
    <w:rsid w:val="009F0192"/>
    <w:rsid w:val="009F0A5B"/>
    <w:rsid w:val="009F0CFB"/>
    <w:rsid w:val="009F13D5"/>
    <w:rsid w:val="009F28D5"/>
    <w:rsid w:val="009F4CA5"/>
    <w:rsid w:val="009F6072"/>
    <w:rsid w:val="009F6596"/>
    <w:rsid w:val="009F7175"/>
    <w:rsid w:val="009F7391"/>
    <w:rsid w:val="00A0168F"/>
    <w:rsid w:val="00A02A54"/>
    <w:rsid w:val="00A0483E"/>
    <w:rsid w:val="00A051AC"/>
    <w:rsid w:val="00A055D1"/>
    <w:rsid w:val="00A063F3"/>
    <w:rsid w:val="00A07AC8"/>
    <w:rsid w:val="00A1140A"/>
    <w:rsid w:val="00A11595"/>
    <w:rsid w:val="00A116B2"/>
    <w:rsid w:val="00A118FD"/>
    <w:rsid w:val="00A11B87"/>
    <w:rsid w:val="00A13CE1"/>
    <w:rsid w:val="00A14230"/>
    <w:rsid w:val="00A1476C"/>
    <w:rsid w:val="00A1478F"/>
    <w:rsid w:val="00A159E2"/>
    <w:rsid w:val="00A15A56"/>
    <w:rsid w:val="00A16A0B"/>
    <w:rsid w:val="00A17DF2"/>
    <w:rsid w:val="00A17E5C"/>
    <w:rsid w:val="00A215E0"/>
    <w:rsid w:val="00A21AEE"/>
    <w:rsid w:val="00A22C64"/>
    <w:rsid w:val="00A23346"/>
    <w:rsid w:val="00A23C48"/>
    <w:rsid w:val="00A23D90"/>
    <w:rsid w:val="00A244DE"/>
    <w:rsid w:val="00A254ED"/>
    <w:rsid w:val="00A305A1"/>
    <w:rsid w:val="00A305F2"/>
    <w:rsid w:val="00A31070"/>
    <w:rsid w:val="00A31FF8"/>
    <w:rsid w:val="00A34E3C"/>
    <w:rsid w:val="00A35011"/>
    <w:rsid w:val="00A35802"/>
    <w:rsid w:val="00A35CD3"/>
    <w:rsid w:val="00A36F7D"/>
    <w:rsid w:val="00A37CC5"/>
    <w:rsid w:val="00A40311"/>
    <w:rsid w:val="00A4043C"/>
    <w:rsid w:val="00A409BD"/>
    <w:rsid w:val="00A42107"/>
    <w:rsid w:val="00A42796"/>
    <w:rsid w:val="00A432D7"/>
    <w:rsid w:val="00A43438"/>
    <w:rsid w:val="00A43BA0"/>
    <w:rsid w:val="00A44A1D"/>
    <w:rsid w:val="00A455B2"/>
    <w:rsid w:val="00A4561B"/>
    <w:rsid w:val="00A46CB4"/>
    <w:rsid w:val="00A4791A"/>
    <w:rsid w:val="00A503DB"/>
    <w:rsid w:val="00A508BF"/>
    <w:rsid w:val="00A53D94"/>
    <w:rsid w:val="00A55CAB"/>
    <w:rsid w:val="00A56314"/>
    <w:rsid w:val="00A5707F"/>
    <w:rsid w:val="00A57399"/>
    <w:rsid w:val="00A606E1"/>
    <w:rsid w:val="00A60781"/>
    <w:rsid w:val="00A607F8"/>
    <w:rsid w:val="00A60F4B"/>
    <w:rsid w:val="00A6182C"/>
    <w:rsid w:val="00A6189C"/>
    <w:rsid w:val="00A61925"/>
    <w:rsid w:val="00A62B19"/>
    <w:rsid w:val="00A63EA5"/>
    <w:rsid w:val="00A64751"/>
    <w:rsid w:val="00A64BD8"/>
    <w:rsid w:val="00A65027"/>
    <w:rsid w:val="00A65267"/>
    <w:rsid w:val="00A65409"/>
    <w:rsid w:val="00A65DF0"/>
    <w:rsid w:val="00A679A6"/>
    <w:rsid w:val="00A708AD"/>
    <w:rsid w:val="00A70C0D"/>
    <w:rsid w:val="00A70FE7"/>
    <w:rsid w:val="00A7127A"/>
    <w:rsid w:val="00A71894"/>
    <w:rsid w:val="00A71D9F"/>
    <w:rsid w:val="00A72A9D"/>
    <w:rsid w:val="00A73268"/>
    <w:rsid w:val="00A7423E"/>
    <w:rsid w:val="00A74E3E"/>
    <w:rsid w:val="00A75CBB"/>
    <w:rsid w:val="00A75DC2"/>
    <w:rsid w:val="00A7614A"/>
    <w:rsid w:val="00A77A56"/>
    <w:rsid w:val="00A80290"/>
    <w:rsid w:val="00A81B64"/>
    <w:rsid w:val="00A822B6"/>
    <w:rsid w:val="00A82D9B"/>
    <w:rsid w:val="00A82EA1"/>
    <w:rsid w:val="00A83B92"/>
    <w:rsid w:val="00A8454E"/>
    <w:rsid w:val="00A85069"/>
    <w:rsid w:val="00A852D2"/>
    <w:rsid w:val="00A85BF2"/>
    <w:rsid w:val="00A86AF9"/>
    <w:rsid w:val="00A870B2"/>
    <w:rsid w:val="00A8760C"/>
    <w:rsid w:val="00A87A84"/>
    <w:rsid w:val="00A90568"/>
    <w:rsid w:val="00A90BEE"/>
    <w:rsid w:val="00A91150"/>
    <w:rsid w:val="00A91C5A"/>
    <w:rsid w:val="00A92163"/>
    <w:rsid w:val="00A9231B"/>
    <w:rsid w:val="00A931E9"/>
    <w:rsid w:val="00A94038"/>
    <w:rsid w:val="00A94170"/>
    <w:rsid w:val="00A9432D"/>
    <w:rsid w:val="00A94D4E"/>
    <w:rsid w:val="00A9526E"/>
    <w:rsid w:val="00A960E8"/>
    <w:rsid w:val="00A967A1"/>
    <w:rsid w:val="00A96A88"/>
    <w:rsid w:val="00A96D24"/>
    <w:rsid w:val="00AA0027"/>
    <w:rsid w:val="00AA2965"/>
    <w:rsid w:val="00AA3BE1"/>
    <w:rsid w:val="00AA4433"/>
    <w:rsid w:val="00AA4A1D"/>
    <w:rsid w:val="00AA64A8"/>
    <w:rsid w:val="00AA6DD8"/>
    <w:rsid w:val="00AA7532"/>
    <w:rsid w:val="00AA7C23"/>
    <w:rsid w:val="00AB0543"/>
    <w:rsid w:val="00AB0858"/>
    <w:rsid w:val="00AB0F49"/>
    <w:rsid w:val="00AB1F62"/>
    <w:rsid w:val="00AB40FF"/>
    <w:rsid w:val="00AB45AD"/>
    <w:rsid w:val="00AB48E0"/>
    <w:rsid w:val="00AB614A"/>
    <w:rsid w:val="00AC115E"/>
    <w:rsid w:val="00AC1A73"/>
    <w:rsid w:val="00AC24A7"/>
    <w:rsid w:val="00AC2D2D"/>
    <w:rsid w:val="00AC3A30"/>
    <w:rsid w:val="00AC41D5"/>
    <w:rsid w:val="00AC5B96"/>
    <w:rsid w:val="00AD1946"/>
    <w:rsid w:val="00AD1DDD"/>
    <w:rsid w:val="00AD2667"/>
    <w:rsid w:val="00AD2A12"/>
    <w:rsid w:val="00AD515D"/>
    <w:rsid w:val="00AD5E37"/>
    <w:rsid w:val="00AD69BC"/>
    <w:rsid w:val="00AD7517"/>
    <w:rsid w:val="00AD756B"/>
    <w:rsid w:val="00AE1D3D"/>
    <w:rsid w:val="00AE22AB"/>
    <w:rsid w:val="00AE30CD"/>
    <w:rsid w:val="00AE35BB"/>
    <w:rsid w:val="00AE3EE6"/>
    <w:rsid w:val="00AE535C"/>
    <w:rsid w:val="00AE58BC"/>
    <w:rsid w:val="00AE5CBD"/>
    <w:rsid w:val="00AE7990"/>
    <w:rsid w:val="00AE79D2"/>
    <w:rsid w:val="00AE7C79"/>
    <w:rsid w:val="00AF0D00"/>
    <w:rsid w:val="00AF1ECB"/>
    <w:rsid w:val="00AF284D"/>
    <w:rsid w:val="00AF384B"/>
    <w:rsid w:val="00AF5E04"/>
    <w:rsid w:val="00AF6CF6"/>
    <w:rsid w:val="00B012F7"/>
    <w:rsid w:val="00B0142D"/>
    <w:rsid w:val="00B01454"/>
    <w:rsid w:val="00B03232"/>
    <w:rsid w:val="00B03DE1"/>
    <w:rsid w:val="00B04056"/>
    <w:rsid w:val="00B04531"/>
    <w:rsid w:val="00B0491F"/>
    <w:rsid w:val="00B05548"/>
    <w:rsid w:val="00B05918"/>
    <w:rsid w:val="00B06D7E"/>
    <w:rsid w:val="00B06DE7"/>
    <w:rsid w:val="00B07A7D"/>
    <w:rsid w:val="00B07E76"/>
    <w:rsid w:val="00B10887"/>
    <w:rsid w:val="00B11242"/>
    <w:rsid w:val="00B137A3"/>
    <w:rsid w:val="00B15526"/>
    <w:rsid w:val="00B15599"/>
    <w:rsid w:val="00B16FA2"/>
    <w:rsid w:val="00B2106E"/>
    <w:rsid w:val="00B22E47"/>
    <w:rsid w:val="00B233CD"/>
    <w:rsid w:val="00B235CC"/>
    <w:rsid w:val="00B2400A"/>
    <w:rsid w:val="00B24105"/>
    <w:rsid w:val="00B25A18"/>
    <w:rsid w:val="00B2731A"/>
    <w:rsid w:val="00B27AD4"/>
    <w:rsid w:val="00B30818"/>
    <w:rsid w:val="00B323E1"/>
    <w:rsid w:val="00B32F3E"/>
    <w:rsid w:val="00B33017"/>
    <w:rsid w:val="00B33FD1"/>
    <w:rsid w:val="00B34433"/>
    <w:rsid w:val="00B34517"/>
    <w:rsid w:val="00B34632"/>
    <w:rsid w:val="00B34CA1"/>
    <w:rsid w:val="00B3517C"/>
    <w:rsid w:val="00B36022"/>
    <w:rsid w:val="00B360F5"/>
    <w:rsid w:val="00B36794"/>
    <w:rsid w:val="00B3704A"/>
    <w:rsid w:val="00B37B19"/>
    <w:rsid w:val="00B40946"/>
    <w:rsid w:val="00B417B6"/>
    <w:rsid w:val="00B4307C"/>
    <w:rsid w:val="00B43323"/>
    <w:rsid w:val="00B43859"/>
    <w:rsid w:val="00B43B99"/>
    <w:rsid w:val="00B4417A"/>
    <w:rsid w:val="00B448F4"/>
    <w:rsid w:val="00B478E2"/>
    <w:rsid w:val="00B47A1D"/>
    <w:rsid w:val="00B50258"/>
    <w:rsid w:val="00B50264"/>
    <w:rsid w:val="00B52CE8"/>
    <w:rsid w:val="00B531F9"/>
    <w:rsid w:val="00B53B3A"/>
    <w:rsid w:val="00B53CA3"/>
    <w:rsid w:val="00B55C88"/>
    <w:rsid w:val="00B5622F"/>
    <w:rsid w:val="00B569AB"/>
    <w:rsid w:val="00B57420"/>
    <w:rsid w:val="00B5749C"/>
    <w:rsid w:val="00B579E0"/>
    <w:rsid w:val="00B60787"/>
    <w:rsid w:val="00B612EF"/>
    <w:rsid w:val="00B61D89"/>
    <w:rsid w:val="00B635B2"/>
    <w:rsid w:val="00B658AC"/>
    <w:rsid w:val="00B67CCB"/>
    <w:rsid w:val="00B70570"/>
    <w:rsid w:val="00B71BC7"/>
    <w:rsid w:val="00B72327"/>
    <w:rsid w:val="00B723F4"/>
    <w:rsid w:val="00B72478"/>
    <w:rsid w:val="00B72745"/>
    <w:rsid w:val="00B72A10"/>
    <w:rsid w:val="00B73F9C"/>
    <w:rsid w:val="00B75123"/>
    <w:rsid w:val="00B7580F"/>
    <w:rsid w:val="00B75C0A"/>
    <w:rsid w:val="00B76072"/>
    <w:rsid w:val="00B76318"/>
    <w:rsid w:val="00B770C9"/>
    <w:rsid w:val="00B774D0"/>
    <w:rsid w:val="00B80290"/>
    <w:rsid w:val="00B8092F"/>
    <w:rsid w:val="00B80A08"/>
    <w:rsid w:val="00B80E61"/>
    <w:rsid w:val="00B80E69"/>
    <w:rsid w:val="00B81513"/>
    <w:rsid w:val="00B828C9"/>
    <w:rsid w:val="00B83CAD"/>
    <w:rsid w:val="00B846A7"/>
    <w:rsid w:val="00B84E9B"/>
    <w:rsid w:val="00B85838"/>
    <w:rsid w:val="00B85B63"/>
    <w:rsid w:val="00B86EDC"/>
    <w:rsid w:val="00B87BF2"/>
    <w:rsid w:val="00B90330"/>
    <w:rsid w:val="00B9064F"/>
    <w:rsid w:val="00B91542"/>
    <w:rsid w:val="00B93FC4"/>
    <w:rsid w:val="00B941ED"/>
    <w:rsid w:val="00B9433B"/>
    <w:rsid w:val="00B96424"/>
    <w:rsid w:val="00B96F9B"/>
    <w:rsid w:val="00B971D0"/>
    <w:rsid w:val="00B9773D"/>
    <w:rsid w:val="00BA03B3"/>
    <w:rsid w:val="00BA0AF1"/>
    <w:rsid w:val="00BA0B1A"/>
    <w:rsid w:val="00BA1B1A"/>
    <w:rsid w:val="00BA2332"/>
    <w:rsid w:val="00BA246A"/>
    <w:rsid w:val="00BA291F"/>
    <w:rsid w:val="00BA38BC"/>
    <w:rsid w:val="00BA4915"/>
    <w:rsid w:val="00BA50F6"/>
    <w:rsid w:val="00BA6349"/>
    <w:rsid w:val="00BA758C"/>
    <w:rsid w:val="00BB15EA"/>
    <w:rsid w:val="00BB16E4"/>
    <w:rsid w:val="00BB17DF"/>
    <w:rsid w:val="00BB1819"/>
    <w:rsid w:val="00BB22FA"/>
    <w:rsid w:val="00BB2861"/>
    <w:rsid w:val="00BB2A40"/>
    <w:rsid w:val="00BB449A"/>
    <w:rsid w:val="00BB5826"/>
    <w:rsid w:val="00BB59ED"/>
    <w:rsid w:val="00BB5DC6"/>
    <w:rsid w:val="00BB5E73"/>
    <w:rsid w:val="00BB5EFE"/>
    <w:rsid w:val="00BB6729"/>
    <w:rsid w:val="00BB6A80"/>
    <w:rsid w:val="00BB762F"/>
    <w:rsid w:val="00BB7BAD"/>
    <w:rsid w:val="00BB7C83"/>
    <w:rsid w:val="00BC009A"/>
    <w:rsid w:val="00BC0201"/>
    <w:rsid w:val="00BC0DF6"/>
    <w:rsid w:val="00BC1FFA"/>
    <w:rsid w:val="00BC243D"/>
    <w:rsid w:val="00BC573D"/>
    <w:rsid w:val="00BD00CB"/>
    <w:rsid w:val="00BD0B19"/>
    <w:rsid w:val="00BD0E8D"/>
    <w:rsid w:val="00BD170E"/>
    <w:rsid w:val="00BD3C83"/>
    <w:rsid w:val="00BD3FA7"/>
    <w:rsid w:val="00BD495C"/>
    <w:rsid w:val="00BD4C66"/>
    <w:rsid w:val="00BD5FB9"/>
    <w:rsid w:val="00BD6FE4"/>
    <w:rsid w:val="00BD7234"/>
    <w:rsid w:val="00BE09DC"/>
    <w:rsid w:val="00BE277A"/>
    <w:rsid w:val="00BE2937"/>
    <w:rsid w:val="00BE2C7C"/>
    <w:rsid w:val="00BE31D3"/>
    <w:rsid w:val="00BE34F7"/>
    <w:rsid w:val="00BE3DA5"/>
    <w:rsid w:val="00BE4980"/>
    <w:rsid w:val="00BE5139"/>
    <w:rsid w:val="00BE5FB9"/>
    <w:rsid w:val="00BE6661"/>
    <w:rsid w:val="00BE6747"/>
    <w:rsid w:val="00BE7A57"/>
    <w:rsid w:val="00BF00BC"/>
    <w:rsid w:val="00BF225E"/>
    <w:rsid w:val="00BF25B0"/>
    <w:rsid w:val="00BF28A3"/>
    <w:rsid w:val="00BF3980"/>
    <w:rsid w:val="00BF3BF2"/>
    <w:rsid w:val="00BF3F86"/>
    <w:rsid w:val="00BF495C"/>
    <w:rsid w:val="00BF4972"/>
    <w:rsid w:val="00BF59E1"/>
    <w:rsid w:val="00BF5A99"/>
    <w:rsid w:val="00BF5EA0"/>
    <w:rsid w:val="00C0133D"/>
    <w:rsid w:val="00C03518"/>
    <w:rsid w:val="00C04A0D"/>
    <w:rsid w:val="00C04BA4"/>
    <w:rsid w:val="00C04E67"/>
    <w:rsid w:val="00C0526D"/>
    <w:rsid w:val="00C05910"/>
    <w:rsid w:val="00C0610A"/>
    <w:rsid w:val="00C10A6C"/>
    <w:rsid w:val="00C11AC0"/>
    <w:rsid w:val="00C11DCA"/>
    <w:rsid w:val="00C13A3E"/>
    <w:rsid w:val="00C153A2"/>
    <w:rsid w:val="00C15F4F"/>
    <w:rsid w:val="00C166B5"/>
    <w:rsid w:val="00C169B4"/>
    <w:rsid w:val="00C1702F"/>
    <w:rsid w:val="00C17EB0"/>
    <w:rsid w:val="00C200EF"/>
    <w:rsid w:val="00C20433"/>
    <w:rsid w:val="00C2185A"/>
    <w:rsid w:val="00C21C37"/>
    <w:rsid w:val="00C21F7F"/>
    <w:rsid w:val="00C22A6A"/>
    <w:rsid w:val="00C2434F"/>
    <w:rsid w:val="00C24ED6"/>
    <w:rsid w:val="00C2589A"/>
    <w:rsid w:val="00C25D16"/>
    <w:rsid w:val="00C25DCD"/>
    <w:rsid w:val="00C2665F"/>
    <w:rsid w:val="00C27397"/>
    <w:rsid w:val="00C27E17"/>
    <w:rsid w:val="00C303BC"/>
    <w:rsid w:val="00C31651"/>
    <w:rsid w:val="00C31FB4"/>
    <w:rsid w:val="00C325B5"/>
    <w:rsid w:val="00C32F0F"/>
    <w:rsid w:val="00C36A0F"/>
    <w:rsid w:val="00C36C63"/>
    <w:rsid w:val="00C3708D"/>
    <w:rsid w:val="00C37B26"/>
    <w:rsid w:val="00C40179"/>
    <w:rsid w:val="00C41862"/>
    <w:rsid w:val="00C42760"/>
    <w:rsid w:val="00C4426D"/>
    <w:rsid w:val="00C45715"/>
    <w:rsid w:val="00C462BB"/>
    <w:rsid w:val="00C4639E"/>
    <w:rsid w:val="00C4709C"/>
    <w:rsid w:val="00C50A8C"/>
    <w:rsid w:val="00C510F8"/>
    <w:rsid w:val="00C512B1"/>
    <w:rsid w:val="00C531FF"/>
    <w:rsid w:val="00C54B77"/>
    <w:rsid w:val="00C555A4"/>
    <w:rsid w:val="00C555C4"/>
    <w:rsid w:val="00C56656"/>
    <w:rsid w:val="00C56828"/>
    <w:rsid w:val="00C577F4"/>
    <w:rsid w:val="00C5780E"/>
    <w:rsid w:val="00C60D9A"/>
    <w:rsid w:val="00C637B0"/>
    <w:rsid w:val="00C66281"/>
    <w:rsid w:val="00C662FD"/>
    <w:rsid w:val="00C66AC3"/>
    <w:rsid w:val="00C67F20"/>
    <w:rsid w:val="00C70562"/>
    <w:rsid w:val="00C71401"/>
    <w:rsid w:val="00C71F4E"/>
    <w:rsid w:val="00C72974"/>
    <w:rsid w:val="00C72C21"/>
    <w:rsid w:val="00C72D11"/>
    <w:rsid w:val="00C72F76"/>
    <w:rsid w:val="00C73C7D"/>
    <w:rsid w:val="00C74508"/>
    <w:rsid w:val="00C75912"/>
    <w:rsid w:val="00C75A48"/>
    <w:rsid w:val="00C75BB1"/>
    <w:rsid w:val="00C76B45"/>
    <w:rsid w:val="00C777BF"/>
    <w:rsid w:val="00C8084B"/>
    <w:rsid w:val="00C81032"/>
    <w:rsid w:val="00C814F5"/>
    <w:rsid w:val="00C82705"/>
    <w:rsid w:val="00C832E9"/>
    <w:rsid w:val="00C83C9B"/>
    <w:rsid w:val="00C8414E"/>
    <w:rsid w:val="00C8448F"/>
    <w:rsid w:val="00C85BDA"/>
    <w:rsid w:val="00C868D2"/>
    <w:rsid w:val="00C86B09"/>
    <w:rsid w:val="00C86B9F"/>
    <w:rsid w:val="00C8757C"/>
    <w:rsid w:val="00C87602"/>
    <w:rsid w:val="00C8773C"/>
    <w:rsid w:val="00C87822"/>
    <w:rsid w:val="00C87F34"/>
    <w:rsid w:val="00C90227"/>
    <w:rsid w:val="00C92337"/>
    <w:rsid w:val="00C93443"/>
    <w:rsid w:val="00C936FB"/>
    <w:rsid w:val="00C938FB"/>
    <w:rsid w:val="00C94E33"/>
    <w:rsid w:val="00C94FEE"/>
    <w:rsid w:val="00C9508C"/>
    <w:rsid w:val="00C9541A"/>
    <w:rsid w:val="00C95527"/>
    <w:rsid w:val="00C961AD"/>
    <w:rsid w:val="00C9721D"/>
    <w:rsid w:val="00CA0AF4"/>
    <w:rsid w:val="00CA1233"/>
    <w:rsid w:val="00CA2BAD"/>
    <w:rsid w:val="00CA3390"/>
    <w:rsid w:val="00CA3A3E"/>
    <w:rsid w:val="00CA3DDC"/>
    <w:rsid w:val="00CA47E4"/>
    <w:rsid w:val="00CA4979"/>
    <w:rsid w:val="00CA63E6"/>
    <w:rsid w:val="00CA79F8"/>
    <w:rsid w:val="00CA7A68"/>
    <w:rsid w:val="00CA7F8D"/>
    <w:rsid w:val="00CB13AF"/>
    <w:rsid w:val="00CB2289"/>
    <w:rsid w:val="00CB22DA"/>
    <w:rsid w:val="00CB29FA"/>
    <w:rsid w:val="00CB3063"/>
    <w:rsid w:val="00CB3421"/>
    <w:rsid w:val="00CB397E"/>
    <w:rsid w:val="00CB474E"/>
    <w:rsid w:val="00CB5A66"/>
    <w:rsid w:val="00CB652E"/>
    <w:rsid w:val="00CC0E45"/>
    <w:rsid w:val="00CC1713"/>
    <w:rsid w:val="00CC1C4F"/>
    <w:rsid w:val="00CC27FC"/>
    <w:rsid w:val="00CC3880"/>
    <w:rsid w:val="00CC5156"/>
    <w:rsid w:val="00CC7EE8"/>
    <w:rsid w:val="00CD2A6B"/>
    <w:rsid w:val="00CD2B5E"/>
    <w:rsid w:val="00CD3FC2"/>
    <w:rsid w:val="00CD4F35"/>
    <w:rsid w:val="00CD4FB3"/>
    <w:rsid w:val="00CD5FF7"/>
    <w:rsid w:val="00CD6CBA"/>
    <w:rsid w:val="00CD797E"/>
    <w:rsid w:val="00CE0575"/>
    <w:rsid w:val="00CE0BA3"/>
    <w:rsid w:val="00CE0F67"/>
    <w:rsid w:val="00CE151B"/>
    <w:rsid w:val="00CE3634"/>
    <w:rsid w:val="00CE3EEF"/>
    <w:rsid w:val="00CE4515"/>
    <w:rsid w:val="00CE5489"/>
    <w:rsid w:val="00CE776F"/>
    <w:rsid w:val="00CF015D"/>
    <w:rsid w:val="00CF1186"/>
    <w:rsid w:val="00CF3152"/>
    <w:rsid w:val="00CF57B0"/>
    <w:rsid w:val="00CF6431"/>
    <w:rsid w:val="00CF6739"/>
    <w:rsid w:val="00CF7203"/>
    <w:rsid w:val="00CF79EF"/>
    <w:rsid w:val="00D0092F"/>
    <w:rsid w:val="00D00B07"/>
    <w:rsid w:val="00D02A09"/>
    <w:rsid w:val="00D02FBC"/>
    <w:rsid w:val="00D03B4E"/>
    <w:rsid w:val="00D03D52"/>
    <w:rsid w:val="00D049B3"/>
    <w:rsid w:val="00D05786"/>
    <w:rsid w:val="00D05C5F"/>
    <w:rsid w:val="00D06D87"/>
    <w:rsid w:val="00D06FB3"/>
    <w:rsid w:val="00D0706F"/>
    <w:rsid w:val="00D0775C"/>
    <w:rsid w:val="00D079F3"/>
    <w:rsid w:val="00D11C5B"/>
    <w:rsid w:val="00D1225C"/>
    <w:rsid w:val="00D1233E"/>
    <w:rsid w:val="00D131D3"/>
    <w:rsid w:val="00D13266"/>
    <w:rsid w:val="00D14611"/>
    <w:rsid w:val="00D1655C"/>
    <w:rsid w:val="00D2032F"/>
    <w:rsid w:val="00D21447"/>
    <w:rsid w:val="00D21D15"/>
    <w:rsid w:val="00D24A4F"/>
    <w:rsid w:val="00D24CCC"/>
    <w:rsid w:val="00D24F44"/>
    <w:rsid w:val="00D252D4"/>
    <w:rsid w:val="00D252ED"/>
    <w:rsid w:val="00D25E88"/>
    <w:rsid w:val="00D265BD"/>
    <w:rsid w:val="00D270B6"/>
    <w:rsid w:val="00D31A40"/>
    <w:rsid w:val="00D32AA5"/>
    <w:rsid w:val="00D32C75"/>
    <w:rsid w:val="00D339F0"/>
    <w:rsid w:val="00D34AB5"/>
    <w:rsid w:val="00D354AF"/>
    <w:rsid w:val="00D3708D"/>
    <w:rsid w:val="00D4008D"/>
    <w:rsid w:val="00D40118"/>
    <w:rsid w:val="00D404CD"/>
    <w:rsid w:val="00D407D4"/>
    <w:rsid w:val="00D40C4C"/>
    <w:rsid w:val="00D414EE"/>
    <w:rsid w:val="00D423D7"/>
    <w:rsid w:val="00D42EA7"/>
    <w:rsid w:val="00D43374"/>
    <w:rsid w:val="00D4433C"/>
    <w:rsid w:val="00D44703"/>
    <w:rsid w:val="00D4477A"/>
    <w:rsid w:val="00D4599A"/>
    <w:rsid w:val="00D4640F"/>
    <w:rsid w:val="00D472EE"/>
    <w:rsid w:val="00D47910"/>
    <w:rsid w:val="00D50255"/>
    <w:rsid w:val="00D5110F"/>
    <w:rsid w:val="00D51458"/>
    <w:rsid w:val="00D526AB"/>
    <w:rsid w:val="00D52892"/>
    <w:rsid w:val="00D52B73"/>
    <w:rsid w:val="00D543AA"/>
    <w:rsid w:val="00D55881"/>
    <w:rsid w:val="00D5604A"/>
    <w:rsid w:val="00D5643D"/>
    <w:rsid w:val="00D569FB"/>
    <w:rsid w:val="00D56E08"/>
    <w:rsid w:val="00D57115"/>
    <w:rsid w:val="00D57282"/>
    <w:rsid w:val="00D63A2A"/>
    <w:rsid w:val="00D67C02"/>
    <w:rsid w:val="00D71F7D"/>
    <w:rsid w:val="00D71F9D"/>
    <w:rsid w:val="00D72444"/>
    <w:rsid w:val="00D724F6"/>
    <w:rsid w:val="00D740D0"/>
    <w:rsid w:val="00D745BA"/>
    <w:rsid w:val="00D74ADC"/>
    <w:rsid w:val="00D75A31"/>
    <w:rsid w:val="00D75CFD"/>
    <w:rsid w:val="00D76121"/>
    <w:rsid w:val="00D774B6"/>
    <w:rsid w:val="00D80586"/>
    <w:rsid w:val="00D806E7"/>
    <w:rsid w:val="00D8072C"/>
    <w:rsid w:val="00D8396B"/>
    <w:rsid w:val="00D8641B"/>
    <w:rsid w:val="00D86B01"/>
    <w:rsid w:val="00D87210"/>
    <w:rsid w:val="00D90497"/>
    <w:rsid w:val="00D9100D"/>
    <w:rsid w:val="00D911A8"/>
    <w:rsid w:val="00D92222"/>
    <w:rsid w:val="00D92229"/>
    <w:rsid w:val="00D93548"/>
    <w:rsid w:val="00D939E1"/>
    <w:rsid w:val="00D93F07"/>
    <w:rsid w:val="00D95898"/>
    <w:rsid w:val="00D963E8"/>
    <w:rsid w:val="00D97972"/>
    <w:rsid w:val="00DA128B"/>
    <w:rsid w:val="00DA12D3"/>
    <w:rsid w:val="00DA1AE9"/>
    <w:rsid w:val="00DA2A9E"/>
    <w:rsid w:val="00DA37FE"/>
    <w:rsid w:val="00DA576F"/>
    <w:rsid w:val="00DA6541"/>
    <w:rsid w:val="00DA673C"/>
    <w:rsid w:val="00DA6B72"/>
    <w:rsid w:val="00DA6C3A"/>
    <w:rsid w:val="00DA788A"/>
    <w:rsid w:val="00DA7C2D"/>
    <w:rsid w:val="00DB046D"/>
    <w:rsid w:val="00DB04CB"/>
    <w:rsid w:val="00DB055A"/>
    <w:rsid w:val="00DB066D"/>
    <w:rsid w:val="00DB1A39"/>
    <w:rsid w:val="00DB455D"/>
    <w:rsid w:val="00DB5641"/>
    <w:rsid w:val="00DB6FE1"/>
    <w:rsid w:val="00DB746E"/>
    <w:rsid w:val="00DB7E47"/>
    <w:rsid w:val="00DC0577"/>
    <w:rsid w:val="00DC0E7A"/>
    <w:rsid w:val="00DC0FA0"/>
    <w:rsid w:val="00DC1C1E"/>
    <w:rsid w:val="00DC3C85"/>
    <w:rsid w:val="00DC516F"/>
    <w:rsid w:val="00DC5B74"/>
    <w:rsid w:val="00DC6599"/>
    <w:rsid w:val="00DC679E"/>
    <w:rsid w:val="00DC6C6C"/>
    <w:rsid w:val="00DC6D28"/>
    <w:rsid w:val="00DC744A"/>
    <w:rsid w:val="00DD01D7"/>
    <w:rsid w:val="00DD0209"/>
    <w:rsid w:val="00DD048E"/>
    <w:rsid w:val="00DD1CB0"/>
    <w:rsid w:val="00DD1F2F"/>
    <w:rsid w:val="00DD3565"/>
    <w:rsid w:val="00DD375C"/>
    <w:rsid w:val="00DD38E5"/>
    <w:rsid w:val="00DD3FF2"/>
    <w:rsid w:val="00DD4161"/>
    <w:rsid w:val="00DD4815"/>
    <w:rsid w:val="00DD4A3B"/>
    <w:rsid w:val="00DD4D41"/>
    <w:rsid w:val="00DD631C"/>
    <w:rsid w:val="00DD63B0"/>
    <w:rsid w:val="00DE0575"/>
    <w:rsid w:val="00DE1F86"/>
    <w:rsid w:val="00DE2870"/>
    <w:rsid w:val="00DE2A53"/>
    <w:rsid w:val="00DE3B10"/>
    <w:rsid w:val="00DE608B"/>
    <w:rsid w:val="00DE6330"/>
    <w:rsid w:val="00DE63D0"/>
    <w:rsid w:val="00DE63D7"/>
    <w:rsid w:val="00DE7312"/>
    <w:rsid w:val="00DE77B7"/>
    <w:rsid w:val="00DF0426"/>
    <w:rsid w:val="00DF23CA"/>
    <w:rsid w:val="00DF2903"/>
    <w:rsid w:val="00DF3A00"/>
    <w:rsid w:val="00DF4ACF"/>
    <w:rsid w:val="00DF61B8"/>
    <w:rsid w:val="00DF6AC0"/>
    <w:rsid w:val="00E00930"/>
    <w:rsid w:val="00E00C23"/>
    <w:rsid w:val="00E01319"/>
    <w:rsid w:val="00E031E8"/>
    <w:rsid w:val="00E03494"/>
    <w:rsid w:val="00E03677"/>
    <w:rsid w:val="00E05306"/>
    <w:rsid w:val="00E055AC"/>
    <w:rsid w:val="00E06ADB"/>
    <w:rsid w:val="00E07F8C"/>
    <w:rsid w:val="00E10612"/>
    <w:rsid w:val="00E12382"/>
    <w:rsid w:val="00E125C5"/>
    <w:rsid w:val="00E12965"/>
    <w:rsid w:val="00E12AE6"/>
    <w:rsid w:val="00E12B67"/>
    <w:rsid w:val="00E12D07"/>
    <w:rsid w:val="00E12E11"/>
    <w:rsid w:val="00E13858"/>
    <w:rsid w:val="00E13C49"/>
    <w:rsid w:val="00E14A8D"/>
    <w:rsid w:val="00E1508B"/>
    <w:rsid w:val="00E17703"/>
    <w:rsid w:val="00E17FE9"/>
    <w:rsid w:val="00E20094"/>
    <w:rsid w:val="00E21939"/>
    <w:rsid w:val="00E22717"/>
    <w:rsid w:val="00E22F57"/>
    <w:rsid w:val="00E2398F"/>
    <w:rsid w:val="00E23CD6"/>
    <w:rsid w:val="00E2447F"/>
    <w:rsid w:val="00E265CE"/>
    <w:rsid w:val="00E266F9"/>
    <w:rsid w:val="00E27168"/>
    <w:rsid w:val="00E30A60"/>
    <w:rsid w:val="00E30ECF"/>
    <w:rsid w:val="00E32650"/>
    <w:rsid w:val="00E329FE"/>
    <w:rsid w:val="00E33381"/>
    <w:rsid w:val="00E35B23"/>
    <w:rsid w:val="00E36590"/>
    <w:rsid w:val="00E374A6"/>
    <w:rsid w:val="00E37511"/>
    <w:rsid w:val="00E403B7"/>
    <w:rsid w:val="00E404DC"/>
    <w:rsid w:val="00E412E0"/>
    <w:rsid w:val="00E41BC9"/>
    <w:rsid w:val="00E43453"/>
    <w:rsid w:val="00E43717"/>
    <w:rsid w:val="00E43804"/>
    <w:rsid w:val="00E4436D"/>
    <w:rsid w:val="00E4563F"/>
    <w:rsid w:val="00E45CE8"/>
    <w:rsid w:val="00E462B1"/>
    <w:rsid w:val="00E50E0E"/>
    <w:rsid w:val="00E51E3F"/>
    <w:rsid w:val="00E51E9B"/>
    <w:rsid w:val="00E5278E"/>
    <w:rsid w:val="00E52F91"/>
    <w:rsid w:val="00E53D1C"/>
    <w:rsid w:val="00E54229"/>
    <w:rsid w:val="00E54318"/>
    <w:rsid w:val="00E559B3"/>
    <w:rsid w:val="00E563B5"/>
    <w:rsid w:val="00E563F1"/>
    <w:rsid w:val="00E56AEF"/>
    <w:rsid w:val="00E57548"/>
    <w:rsid w:val="00E57B97"/>
    <w:rsid w:val="00E600C7"/>
    <w:rsid w:val="00E60F92"/>
    <w:rsid w:val="00E610B6"/>
    <w:rsid w:val="00E61B68"/>
    <w:rsid w:val="00E61D56"/>
    <w:rsid w:val="00E624AB"/>
    <w:rsid w:val="00E6259A"/>
    <w:rsid w:val="00E62681"/>
    <w:rsid w:val="00E64158"/>
    <w:rsid w:val="00E65D1F"/>
    <w:rsid w:val="00E65E78"/>
    <w:rsid w:val="00E65EF6"/>
    <w:rsid w:val="00E709EA"/>
    <w:rsid w:val="00E71E42"/>
    <w:rsid w:val="00E7241E"/>
    <w:rsid w:val="00E73489"/>
    <w:rsid w:val="00E73C38"/>
    <w:rsid w:val="00E7421E"/>
    <w:rsid w:val="00E74EDF"/>
    <w:rsid w:val="00E76184"/>
    <w:rsid w:val="00E76DC3"/>
    <w:rsid w:val="00E773ED"/>
    <w:rsid w:val="00E7762F"/>
    <w:rsid w:val="00E77A5D"/>
    <w:rsid w:val="00E81AE7"/>
    <w:rsid w:val="00E82C8A"/>
    <w:rsid w:val="00E8354D"/>
    <w:rsid w:val="00E836C5"/>
    <w:rsid w:val="00E83C1F"/>
    <w:rsid w:val="00E85101"/>
    <w:rsid w:val="00E85D73"/>
    <w:rsid w:val="00E86322"/>
    <w:rsid w:val="00E86D24"/>
    <w:rsid w:val="00E92D02"/>
    <w:rsid w:val="00E92D68"/>
    <w:rsid w:val="00E93316"/>
    <w:rsid w:val="00E93C02"/>
    <w:rsid w:val="00E9456B"/>
    <w:rsid w:val="00E94E61"/>
    <w:rsid w:val="00E94EE9"/>
    <w:rsid w:val="00E959AF"/>
    <w:rsid w:val="00E9645E"/>
    <w:rsid w:val="00E96A09"/>
    <w:rsid w:val="00EA0CF2"/>
    <w:rsid w:val="00EA17DF"/>
    <w:rsid w:val="00EA2E0C"/>
    <w:rsid w:val="00EA3371"/>
    <w:rsid w:val="00EA4DC0"/>
    <w:rsid w:val="00EA5523"/>
    <w:rsid w:val="00EA56CF"/>
    <w:rsid w:val="00EA60C7"/>
    <w:rsid w:val="00EA6E14"/>
    <w:rsid w:val="00EA6E37"/>
    <w:rsid w:val="00EB0203"/>
    <w:rsid w:val="00EB0DDC"/>
    <w:rsid w:val="00EB11BB"/>
    <w:rsid w:val="00EB149E"/>
    <w:rsid w:val="00EB17CD"/>
    <w:rsid w:val="00EB3A10"/>
    <w:rsid w:val="00EB3C81"/>
    <w:rsid w:val="00EB4096"/>
    <w:rsid w:val="00EB42FE"/>
    <w:rsid w:val="00EB44F5"/>
    <w:rsid w:val="00EB5AB6"/>
    <w:rsid w:val="00EB6257"/>
    <w:rsid w:val="00EB6666"/>
    <w:rsid w:val="00EB66CE"/>
    <w:rsid w:val="00EC0DD8"/>
    <w:rsid w:val="00EC161E"/>
    <w:rsid w:val="00EC17AA"/>
    <w:rsid w:val="00EC22AF"/>
    <w:rsid w:val="00EC2A5A"/>
    <w:rsid w:val="00EC2CCB"/>
    <w:rsid w:val="00EC2E7B"/>
    <w:rsid w:val="00EC37DA"/>
    <w:rsid w:val="00EC44AD"/>
    <w:rsid w:val="00EC614B"/>
    <w:rsid w:val="00EC700F"/>
    <w:rsid w:val="00ED074B"/>
    <w:rsid w:val="00ED0B4B"/>
    <w:rsid w:val="00ED2546"/>
    <w:rsid w:val="00ED2E58"/>
    <w:rsid w:val="00ED3234"/>
    <w:rsid w:val="00ED3905"/>
    <w:rsid w:val="00ED56A1"/>
    <w:rsid w:val="00ED5C68"/>
    <w:rsid w:val="00ED60B5"/>
    <w:rsid w:val="00ED7E53"/>
    <w:rsid w:val="00EE2106"/>
    <w:rsid w:val="00EE403C"/>
    <w:rsid w:val="00EE4344"/>
    <w:rsid w:val="00EE6587"/>
    <w:rsid w:val="00EE6E32"/>
    <w:rsid w:val="00EE6F97"/>
    <w:rsid w:val="00EE7811"/>
    <w:rsid w:val="00EF051A"/>
    <w:rsid w:val="00EF05E6"/>
    <w:rsid w:val="00EF08F0"/>
    <w:rsid w:val="00EF26DD"/>
    <w:rsid w:val="00EF3575"/>
    <w:rsid w:val="00EF4235"/>
    <w:rsid w:val="00EF52F8"/>
    <w:rsid w:val="00EF545E"/>
    <w:rsid w:val="00EF72C1"/>
    <w:rsid w:val="00F018BD"/>
    <w:rsid w:val="00F01F75"/>
    <w:rsid w:val="00F02229"/>
    <w:rsid w:val="00F0282C"/>
    <w:rsid w:val="00F028B3"/>
    <w:rsid w:val="00F02CED"/>
    <w:rsid w:val="00F035D1"/>
    <w:rsid w:val="00F046F4"/>
    <w:rsid w:val="00F0566F"/>
    <w:rsid w:val="00F06158"/>
    <w:rsid w:val="00F0717E"/>
    <w:rsid w:val="00F0728E"/>
    <w:rsid w:val="00F072F5"/>
    <w:rsid w:val="00F077ED"/>
    <w:rsid w:val="00F105BF"/>
    <w:rsid w:val="00F10A2B"/>
    <w:rsid w:val="00F10B24"/>
    <w:rsid w:val="00F110DA"/>
    <w:rsid w:val="00F1128C"/>
    <w:rsid w:val="00F1256D"/>
    <w:rsid w:val="00F12A72"/>
    <w:rsid w:val="00F13AD1"/>
    <w:rsid w:val="00F15576"/>
    <w:rsid w:val="00F15600"/>
    <w:rsid w:val="00F15AC2"/>
    <w:rsid w:val="00F15B04"/>
    <w:rsid w:val="00F15F0A"/>
    <w:rsid w:val="00F16DB8"/>
    <w:rsid w:val="00F16F2F"/>
    <w:rsid w:val="00F179DC"/>
    <w:rsid w:val="00F209E7"/>
    <w:rsid w:val="00F20FF4"/>
    <w:rsid w:val="00F227C7"/>
    <w:rsid w:val="00F23656"/>
    <w:rsid w:val="00F237FC"/>
    <w:rsid w:val="00F2550E"/>
    <w:rsid w:val="00F267C5"/>
    <w:rsid w:val="00F26C03"/>
    <w:rsid w:val="00F275E1"/>
    <w:rsid w:val="00F30A95"/>
    <w:rsid w:val="00F31139"/>
    <w:rsid w:val="00F326D3"/>
    <w:rsid w:val="00F32FC3"/>
    <w:rsid w:val="00F334F1"/>
    <w:rsid w:val="00F33629"/>
    <w:rsid w:val="00F338CC"/>
    <w:rsid w:val="00F33F70"/>
    <w:rsid w:val="00F33FC3"/>
    <w:rsid w:val="00F353F9"/>
    <w:rsid w:val="00F35BA8"/>
    <w:rsid w:val="00F3784E"/>
    <w:rsid w:val="00F41B06"/>
    <w:rsid w:val="00F429D3"/>
    <w:rsid w:val="00F43633"/>
    <w:rsid w:val="00F44ED3"/>
    <w:rsid w:val="00F45039"/>
    <w:rsid w:val="00F45110"/>
    <w:rsid w:val="00F45142"/>
    <w:rsid w:val="00F46D37"/>
    <w:rsid w:val="00F471C9"/>
    <w:rsid w:val="00F512B5"/>
    <w:rsid w:val="00F52485"/>
    <w:rsid w:val="00F5272E"/>
    <w:rsid w:val="00F53486"/>
    <w:rsid w:val="00F54E08"/>
    <w:rsid w:val="00F57224"/>
    <w:rsid w:val="00F5740A"/>
    <w:rsid w:val="00F5774F"/>
    <w:rsid w:val="00F577D8"/>
    <w:rsid w:val="00F60451"/>
    <w:rsid w:val="00F6060F"/>
    <w:rsid w:val="00F62116"/>
    <w:rsid w:val="00F62DCE"/>
    <w:rsid w:val="00F63339"/>
    <w:rsid w:val="00F6352D"/>
    <w:rsid w:val="00F635EA"/>
    <w:rsid w:val="00F63DC4"/>
    <w:rsid w:val="00F63F9C"/>
    <w:rsid w:val="00F641E9"/>
    <w:rsid w:val="00F64ACF"/>
    <w:rsid w:val="00F64F07"/>
    <w:rsid w:val="00F652D6"/>
    <w:rsid w:val="00F65946"/>
    <w:rsid w:val="00F66ABF"/>
    <w:rsid w:val="00F67B0A"/>
    <w:rsid w:val="00F715C5"/>
    <w:rsid w:val="00F74177"/>
    <w:rsid w:val="00F74C6A"/>
    <w:rsid w:val="00F74EC3"/>
    <w:rsid w:val="00F758C0"/>
    <w:rsid w:val="00F75DD1"/>
    <w:rsid w:val="00F76BD3"/>
    <w:rsid w:val="00F77306"/>
    <w:rsid w:val="00F80A7F"/>
    <w:rsid w:val="00F81CE9"/>
    <w:rsid w:val="00F84BA7"/>
    <w:rsid w:val="00F85C3A"/>
    <w:rsid w:val="00F85D06"/>
    <w:rsid w:val="00F862E2"/>
    <w:rsid w:val="00F86644"/>
    <w:rsid w:val="00F91446"/>
    <w:rsid w:val="00F9244B"/>
    <w:rsid w:val="00F932B7"/>
    <w:rsid w:val="00F93798"/>
    <w:rsid w:val="00F93847"/>
    <w:rsid w:val="00F93C53"/>
    <w:rsid w:val="00F94E82"/>
    <w:rsid w:val="00F95E12"/>
    <w:rsid w:val="00F963E6"/>
    <w:rsid w:val="00F974B9"/>
    <w:rsid w:val="00F9794C"/>
    <w:rsid w:val="00FA06B5"/>
    <w:rsid w:val="00FA1910"/>
    <w:rsid w:val="00FA26E8"/>
    <w:rsid w:val="00FA29F7"/>
    <w:rsid w:val="00FA2B43"/>
    <w:rsid w:val="00FA2EA9"/>
    <w:rsid w:val="00FA36BB"/>
    <w:rsid w:val="00FA3ABC"/>
    <w:rsid w:val="00FA5098"/>
    <w:rsid w:val="00FA64CE"/>
    <w:rsid w:val="00FA6A61"/>
    <w:rsid w:val="00FA7ABE"/>
    <w:rsid w:val="00FB141B"/>
    <w:rsid w:val="00FB2E24"/>
    <w:rsid w:val="00FB3B1C"/>
    <w:rsid w:val="00FB3C0F"/>
    <w:rsid w:val="00FB3CC1"/>
    <w:rsid w:val="00FB428D"/>
    <w:rsid w:val="00FB49B6"/>
    <w:rsid w:val="00FB62DD"/>
    <w:rsid w:val="00FB645B"/>
    <w:rsid w:val="00FB6537"/>
    <w:rsid w:val="00FB6A3D"/>
    <w:rsid w:val="00FB6CFB"/>
    <w:rsid w:val="00FB6F09"/>
    <w:rsid w:val="00FC179C"/>
    <w:rsid w:val="00FC1B7B"/>
    <w:rsid w:val="00FC2137"/>
    <w:rsid w:val="00FC6825"/>
    <w:rsid w:val="00FC7D86"/>
    <w:rsid w:val="00FD1107"/>
    <w:rsid w:val="00FD20D9"/>
    <w:rsid w:val="00FD244F"/>
    <w:rsid w:val="00FD3763"/>
    <w:rsid w:val="00FD413F"/>
    <w:rsid w:val="00FD56F0"/>
    <w:rsid w:val="00FD6398"/>
    <w:rsid w:val="00FD6F20"/>
    <w:rsid w:val="00FD6F4F"/>
    <w:rsid w:val="00FD735D"/>
    <w:rsid w:val="00FD7A1E"/>
    <w:rsid w:val="00FD7BE1"/>
    <w:rsid w:val="00FE1521"/>
    <w:rsid w:val="00FE19B4"/>
    <w:rsid w:val="00FE230F"/>
    <w:rsid w:val="00FE2A26"/>
    <w:rsid w:val="00FE3C18"/>
    <w:rsid w:val="00FE5656"/>
    <w:rsid w:val="00FE67F5"/>
    <w:rsid w:val="00FE6B68"/>
    <w:rsid w:val="00FE6E3E"/>
    <w:rsid w:val="00FE738C"/>
    <w:rsid w:val="00FE7855"/>
    <w:rsid w:val="00FF0025"/>
    <w:rsid w:val="00FF116B"/>
    <w:rsid w:val="00FF1435"/>
    <w:rsid w:val="00FF59A8"/>
    <w:rsid w:val="00FF64D1"/>
    <w:rsid w:val="00FF69AB"/>
    <w:rsid w:val="00FF6E86"/>
    <w:rsid w:val="00FF7EB6"/>
    <w:rsid w:val="00FF7F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CD133"/>
  <w15:docId w15:val="{57D56813-7784-44F3-805C-CCB34B80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lsdException w:name="Colorful Shading Accent 6" w:uiPriority="71"/>
    <w:lsdException w:name="Colorful List Accent 6" w:uiPriority="72"/>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5A1"/>
    <w:pPr>
      <w:bidi/>
    </w:pPr>
    <w:rPr>
      <w:rFonts w:ascii="Times New Roman" w:hAnsi="Times New Roman" w:cs="B Zar"/>
      <w:szCs w:val="26"/>
    </w:rPr>
  </w:style>
  <w:style w:type="paragraph" w:styleId="Heading1">
    <w:name w:val="heading 1"/>
    <w:aliases w:val=" Char Char Char Char Char Char Char Char Char Char Char Char Char Char Char Char Char Char Char Char Char Char Char Char Char Char Char Char Char Char Char Char Char Char Char Char Char Char Char Char Char Char Char Char Char Char Char,مطالب"/>
    <w:basedOn w:val="Normal"/>
    <w:next w:val="Normal"/>
    <w:link w:val="Heading1Char"/>
    <w:uiPriority w:val="9"/>
    <w:qFormat/>
    <w:rsid w:val="00EA6E14"/>
    <w:pPr>
      <w:keepNext/>
      <w:keepLines/>
      <w:spacing w:before="480" w:after="0"/>
      <w:ind w:left="360" w:hanging="36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زیر تیتر,عنوان زيربخش اصلي,تیتر اول,titr daruni"/>
    <w:basedOn w:val="Normal"/>
    <w:next w:val="Normal"/>
    <w:link w:val="Heading2Char"/>
    <w:uiPriority w:val="9"/>
    <w:unhideWhenUsed/>
    <w:qFormat/>
    <w:rsid w:val="00EA6E14"/>
    <w:pPr>
      <w:keepNext/>
      <w:keepLines/>
      <w:numPr>
        <w:ilvl w:val="1"/>
        <w:numId w:val="26"/>
      </w:numPr>
      <w:spacing w:before="200" w:after="0"/>
      <w:outlineLvl w:val="1"/>
    </w:pPr>
    <w:rPr>
      <w:rFonts w:asciiTheme="majorHAnsi" w:eastAsiaTheme="majorEastAsia" w:hAnsiTheme="majorHAnsi" w:cstheme="majorBidi"/>
      <w:b/>
      <w:bCs/>
      <w:color w:val="4F81BD" w:themeColor="accent1"/>
      <w:sz w:val="26"/>
    </w:rPr>
  </w:style>
  <w:style w:type="paragraph" w:styleId="Heading3">
    <w:name w:val="heading 3"/>
    <w:aliases w:val=" Char Char Char Char Char Char Char Char Char Char, Char Char Char Char Char Char Char Char Char Char Char,عنوان قسمت فرعي زيربخش,تیتر دوم,riazi"/>
    <w:basedOn w:val="Normal"/>
    <w:link w:val="Heading3Char"/>
    <w:uiPriority w:val="9"/>
    <w:qFormat/>
    <w:rsid w:val="00C67F20"/>
    <w:pPr>
      <w:bidi w:val="0"/>
      <w:spacing w:before="100" w:beforeAutospacing="1" w:after="100" w:afterAutospacing="1" w:line="240" w:lineRule="auto"/>
      <w:outlineLvl w:val="2"/>
    </w:pPr>
    <w:rPr>
      <w:rFonts w:eastAsia="Times New Roman" w:cs="Times New Roman"/>
      <w:b/>
      <w:bCs/>
      <w:sz w:val="27"/>
      <w:szCs w:val="27"/>
      <w:lang w:bidi="ar-SA"/>
    </w:rPr>
  </w:style>
  <w:style w:type="paragraph" w:styleId="Heading4">
    <w:name w:val="heading 4"/>
    <w:aliases w:val="Heading 4 Char Char Char,Heading 4 Char Char Char Char Char,Heading 4 Char Char Char Char Char Char Char Char,Heading 4 Char Char Char Char Char Char Char Char Char,Heading 4 Char Char,Heading 4 Char Char Char Char Char Char,تیتر سوم"/>
    <w:basedOn w:val="Normal"/>
    <w:next w:val="Normal"/>
    <w:link w:val="Heading4Char"/>
    <w:uiPriority w:val="9"/>
    <w:unhideWhenUsed/>
    <w:qFormat/>
    <w:rsid w:val="00EA6E14"/>
    <w:pPr>
      <w:keepNext/>
      <w:keepLines/>
      <w:numPr>
        <w:ilvl w:val="3"/>
        <w:numId w:val="26"/>
      </w:numPr>
      <w:spacing w:before="200" w:after="0"/>
      <w:jc w:val="both"/>
      <w:outlineLvl w:val="3"/>
    </w:pPr>
    <w:rPr>
      <w:rFonts w:ascii="Cambria" w:eastAsia="Times New Roman" w:hAnsi="Cambria"/>
      <w:b/>
      <w:bCs/>
      <w:i/>
      <w:sz w:val="24"/>
      <w:szCs w:val="24"/>
    </w:rPr>
  </w:style>
  <w:style w:type="paragraph" w:styleId="Heading5">
    <w:name w:val="heading 5"/>
    <w:basedOn w:val="Normal"/>
    <w:next w:val="Normal"/>
    <w:link w:val="Heading5Char"/>
    <w:uiPriority w:val="9"/>
    <w:unhideWhenUsed/>
    <w:qFormat/>
    <w:rsid w:val="00EA6E14"/>
    <w:pPr>
      <w:keepNext/>
      <w:keepLines/>
      <w:numPr>
        <w:ilvl w:val="4"/>
        <w:numId w:val="26"/>
      </w:numPr>
      <w:spacing w:before="200" w:after="0"/>
      <w:jc w:val="both"/>
      <w:outlineLvl w:val="4"/>
    </w:pPr>
    <w:rPr>
      <w:rFonts w:ascii="Cambria" w:eastAsia="Times New Roman" w:hAnsi="Cambria" w:cs="Times New Roman"/>
      <w:i/>
      <w:color w:val="243F60"/>
      <w:sz w:val="24"/>
      <w:szCs w:val="28"/>
    </w:rPr>
  </w:style>
  <w:style w:type="paragraph" w:styleId="Heading6">
    <w:name w:val="heading 6"/>
    <w:basedOn w:val="Normal"/>
    <w:next w:val="Normal"/>
    <w:link w:val="Heading6Char"/>
    <w:uiPriority w:val="9"/>
    <w:unhideWhenUsed/>
    <w:qFormat/>
    <w:rsid w:val="00EA6E14"/>
    <w:pPr>
      <w:keepNext/>
      <w:keepLines/>
      <w:numPr>
        <w:ilvl w:val="5"/>
        <w:numId w:val="26"/>
      </w:numPr>
      <w:spacing w:before="200" w:after="0"/>
      <w:jc w:val="both"/>
      <w:outlineLvl w:val="5"/>
    </w:pPr>
    <w:rPr>
      <w:rFonts w:ascii="Cambria" w:eastAsia="Times New Roman" w:hAnsi="Cambria" w:cs="Times New Roman"/>
      <w:iCs/>
      <w:color w:val="243F60"/>
      <w:sz w:val="24"/>
      <w:szCs w:val="28"/>
    </w:rPr>
  </w:style>
  <w:style w:type="paragraph" w:styleId="Heading7">
    <w:name w:val="heading 7"/>
    <w:basedOn w:val="Normal"/>
    <w:next w:val="Normal"/>
    <w:link w:val="Heading7Char"/>
    <w:uiPriority w:val="9"/>
    <w:unhideWhenUsed/>
    <w:qFormat/>
    <w:rsid w:val="00EA6E14"/>
    <w:pPr>
      <w:keepNext/>
      <w:keepLines/>
      <w:numPr>
        <w:ilvl w:val="6"/>
        <w:numId w:val="26"/>
      </w:numPr>
      <w:spacing w:before="200" w:after="0"/>
      <w:jc w:val="both"/>
      <w:outlineLvl w:val="6"/>
    </w:pPr>
    <w:rPr>
      <w:rFonts w:ascii="Cambria" w:eastAsia="Times New Roman" w:hAnsi="Cambria" w:cs="Times New Roman"/>
      <w:iCs/>
      <w:color w:val="404040"/>
      <w:sz w:val="24"/>
      <w:szCs w:val="28"/>
    </w:rPr>
  </w:style>
  <w:style w:type="paragraph" w:styleId="Heading8">
    <w:name w:val="heading 8"/>
    <w:basedOn w:val="Normal"/>
    <w:next w:val="Normal"/>
    <w:link w:val="Heading8Char"/>
    <w:uiPriority w:val="9"/>
    <w:unhideWhenUsed/>
    <w:qFormat/>
    <w:rsid w:val="00EA6E14"/>
    <w:pPr>
      <w:keepNext/>
      <w:keepLines/>
      <w:numPr>
        <w:ilvl w:val="7"/>
        <w:numId w:val="26"/>
      </w:numPr>
      <w:spacing w:before="200" w:after="0"/>
      <w:jc w:val="both"/>
      <w:outlineLvl w:val="7"/>
    </w:pPr>
    <w:rPr>
      <w:rFonts w:ascii="Cambria" w:eastAsia="Times New Roman" w:hAnsi="Cambria" w:cs="Times New Roman"/>
      <w:i/>
      <w:color w:val="404040"/>
      <w:sz w:val="20"/>
      <w:szCs w:val="20"/>
    </w:rPr>
  </w:style>
  <w:style w:type="paragraph" w:styleId="Heading9">
    <w:name w:val="heading 9"/>
    <w:basedOn w:val="Normal"/>
    <w:next w:val="Normal"/>
    <w:link w:val="Heading9Char"/>
    <w:uiPriority w:val="9"/>
    <w:unhideWhenUsed/>
    <w:qFormat/>
    <w:rsid w:val="00EA6E14"/>
    <w:pPr>
      <w:keepNext/>
      <w:keepLines/>
      <w:numPr>
        <w:ilvl w:val="8"/>
        <w:numId w:val="26"/>
      </w:numPr>
      <w:spacing w:before="200" w:after="0"/>
      <w:jc w:val="both"/>
      <w:outlineLvl w:val="8"/>
    </w:pPr>
    <w:rPr>
      <w:rFonts w:ascii="Cambria" w:eastAsia="Times New Roman" w:hAnsi="Cambria" w:cs="Times New Roman"/>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qFormat/>
    <w:rsid w:val="00EA6E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زیر تیتر Char,عنوان زيربخش اصلي Char,تیتر اول Char,titr daruni Char"/>
    <w:basedOn w:val="DefaultParagraphFont"/>
    <w:link w:val="Heading2"/>
    <w:uiPriority w:val="9"/>
    <w:rsid w:val="00EA6E14"/>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 Char Char Char Char Char Char Char Char Char Char Char1, Char Char Char Char Char Char Char Char Char Char Char Char,عنوان قسمت فرعي زيربخش Char,تیتر دوم Char,riazi Char"/>
    <w:basedOn w:val="DefaultParagraphFont"/>
    <w:link w:val="Heading3"/>
    <w:uiPriority w:val="9"/>
    <w:qFormat/>
    <w:rsid w:val="00C67F20"/>
    <w:rPr>
      <w:rFonts w:ascii="Times New Roman" w:eastAsia="Times New Roman" w:hAnsi="Times New Roman" w:cs="Times New Roman"/>
      <w:b/>
      <w:bCs/>
      <w:sz w:val="27"/>
      <w:szCs w:val="27"/>
      <w:lang w:bidi="ar-SA"/>
    </w:rPr>
  </w:style>
  <w:style w:type="character" w:customStyle="1" w:styleId="Heading4Char">
    <w:name w:val="Heading 4 Char"/>
    <w:aliases w:val="Heading 4 Char Char Char Char,Heading 4 Char Char Char Char Char Char1,Heading 4 Char Char Char Char Char Char Char Char Char1,Heading 4 Char Char Char Char Char Char Char Char Char Char,Heading 4 Char Char Char1,تیتر سوم Char"/>
    <w:basedOn w:val="DefaultParagraphFont"/>
    <w:link w:val="Heading4"/>
    <w:uiPriority w:val="9"/>
    <w:qFormat/>
    <w:rsid w:val="00EA6E14"/>
    <w:rPr>
      <w:rFonts w:ascii="Cambria" w:eastAsia="Times New Roman" w:hAnsi="Cambria" w:cs="B Zar"/>
      <w:b/>
      <w:bCs/>
      <w:i/>
      <w:sz w:val="24"/>
      <w:szCs w:val="24"/>
    </w:rPr>
  </w:style>
  <w:style w:type="character" w:customStyle="1" w:styleId="Heading5Char">
    <w:name w:val="Heading 5 Char"/>
    <w:basedOn w:val="DefaultParagraphFont"/>
    <w:link w:val="Heading5"/>
    <w:uiPriority w:val="9"/>
    <w:qFormat/>
    <w:rsid w:val="00EA6E14"/>
    <w:rPr>
      <w:rFonts w:ascii="Cambria" w:eastAsia="Times New Roman" w:hAnsi="Cambria" w:cs="Times New Roman"/>
      <w:i/>
      <w:color w:val="243F60"/>
      <w:sz w:val="24"/>
      <w:szCs w:val="28"/>
    </w:rPr>
  </w:style>
  <w:style w:type="character" w:customStyle="1" w:styleId="Heading6Char">
    <w:name w:val="Heading 6 Char"/>
    <w:basedOn w:val="DefaultParagraphFont"/>
    <w:link w:val="Heading6"/>
    <w:uiPriority w:val="9"/>
    <w:rsid w:val="00EA6E14"/>
    <w:rPr>
      <w:rFonts w:ascii="Cambria" w:eastAsia="Times New Roman" w:hAnsi="Cambria" w:cs="Times New Roman"/>
      <w:iCs/>
      <w:color w:val="243F60"/>
      <w:sz w:val="24"/>
      <w:szCs w:val="28"/>
    </w:rPr>
  </w:style>
  <w:style w:type="character" w:customStyle="1" w:styleId="Heading7Char">
    <w:name w:val="Heading 7 Char"/>
    <w:basedOn w:val="DefaultParagraphFont"/>
    <w:link w:val="Heading7"/>
    <w:uiPriority w:val="9"/>
    <w:rsid w:val="00EA6E14"/>
    <w:rPr>
      <w:rFonts w:ascii="Cambria" w:eastAsia="Times New Roman" w:hAnsi="Cambria" w:cs="Times New Roman"/>
      <w:iCs/>
      <w:color w:val="404040"/>
      <w:sz w:val="24"/>
      <w:szCs w:val="28"/>
    </w:rPr>
  </w:style>
  <w:style w:type="character" w:customStyle="1" w:styleId="Heading8Char">
    <w:name w:val="Heading 8 Char"/>
    <w:basedOn w:val="DefaultParagraphFont"/>
    <w:link w:val="Heading8"/>
    <w:uiPriority w:val="9"/>
    <w:qFormat/>
    <w:rsid w:val="00EA6E14"/>
    <w:rPr>
      <w:rFonts w:ascii="Cambria" w:eastAsia="Times New Roman" w:hAnsi="Cambria" w:cs="Times New Roman"/>
      <w:i/>
      <w:color w:val="404040"/>
      <w:sz w:val="20"/>
      <w:szCs w:val="20"/>
    </w:rPr>
  </w:style>
  <w:style w:type="character" w:customStyle="1" w:styleId="Heading9Char">
    <w:name w:val="Heading 9 Char"/>
    <w:basedOn w:val="DefaultParagraphFont"/>
    <w:link w:val="Heading9"/>
    <w:uiPriority w:val="9"/>
    <w:rsid w:val="00EA6E14"/>
    <w:rPr>
      <w:rFonts w:ascii="Cambria" w:eastAsia="Times New Roman" w:hAnsi="Cambria" w:cs="Times New Roman"/>
      <w:iCs/>
      <w:color w:val="404040"/>
      <w:sz w:val="20"/>
      <w:szCs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 Char, Char Char Char Char,پاورقي,Char3"/>
    <w:basedOn w:val="Normal"/>
    <w:link w:val="FootnoteTextChar"/>
    <w:uiPriority w:val="99"/>
    <w:unhideWhenUsed/>
    <w:qFormat/>
    <w:rsid w:val="002D72C8"/>
    <w:pPr>
      <w:spacing w:after="0" w:line="240" w:lineRule="auto"/>
    </w:pPr>
    <w:rPr>
      <w:sz w:val="20"/>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
    <w:basedOn w:val="DefaultParagraphFont"/>
    <w:link w:val="FootnoteText"/>
    <w:uiPriority w:val="99"/>
    <w:qFormat/>
    <w:rsid w:val="002D72C8"/>
    <w:rPr>
      <w:sz w:val="20"/>
      <w:szCs w:val="20"/>
    </w:rPr>
  </w:style>
  <w:style w:type="character" w:styleId="FootnoteReference">
    <w:name w:val="footnote reference"/>
    <w:aliases w:val="پاورقی,شماره زيرنويس,Footnote,مرجع پاورقي,Footnote Reference 2,Ref,de nota al pie,16 Point,Superscript 6 Point,Omid Footnote,ÔãÇÑå ÒíÑäæíÓ,Footnote text,heading1,My_Footnote_Reference,Char Char1 Char,زيرنويس,شماره زيرنويس1,ãÑÌÚ ÇæÑÞí"/>
    <w:uiPriority w:val="99"/>
    <w:qFormat/>
    <w:rsid w:val="002D72C8"/>
    <w:rPr>
      <w:vertAlign w:val="superscript"/>
    </w:rPr>
  </w:style>
  <w:style w:type="paragraph" w:styleId="BalloonText">
    <w:name w:val="Balloon Text"/>
    <w:basedOn w:val="Normal"/>
    <w:link w:val="BalloonTextChar"/>
    <w:uiPriority w:val="99"/>
    <w:unhideWhenUsed/>
    <w:qFormat/>
    <w:rsid w:val="002D7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2D72C8"/>
    <w:rPr>
      <w:rFonts w:ascii="Tahoma" w:hAnsi="Tahoma" w:cs="Tahoma"/>
      <w:sz w:val="16"/>
      <w:szCs w:val="16"/>
    </w:rPr>
  </w:style>
  <w:style w:type="table" w:styleId="TableGrid">
    <w:name w:val="Table Grid"/>
    <w:aliases w:val="جدول اصلاح شده"/>
    <w:basedOn w:val="TableNormal"/>
    <w:uiPriority w:val="39"/>
    <w:rsid w:val="001F7D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15E06"/>
    <w:pPr>
      <w:spacing w:after="0" w:line="240" w:lineRule="auto"/>
    </w:pPr>
    <w:rPr>
      <w:rFonts w:ascii="Times New Roman" w:eastAsia="Times New Roman" w:hAnsi="Times New Roman" w:cs="B Nazanin"/>
      <w:sz w:val="24"/>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A43BA0"/>
    <w:pPr>
      <w:bidi w:val="0"/>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A72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A9D"/>
  </w:style>
  <w:style w:type="paragraph" w:styleId="Footer">
    <w:name w:val="footer"/>
    <w:aliases w:val="Footer Char Char Char Char,Footer Char Char Char"/>
    <w:basedOn w:val="Normal"/>
    <w:link w:val="FooterChar"/>
    <w:uiPriority w:val="99"/>
    <w:unhideWhenUsed/>
    <w:rsid w:val="00A72A9D"/>
    <w:pPr>
      <w:tabs>
        <w:tab w:val="center" w:pos="4513"/>
        <w:tab w:val="right" w:pos="9026"/>
      </w:tabs>
      <w:spacing w:after="0" w:line="240" w:lineRule="auto"/>
    </w:pPr>
  </w:style>
  <w:style w:type="character" w:customStyle="1" w:styleId="FooterChar">
    <w:name w:val="Footer Char"/>
    <w:aliases w:val="Footer Char Char Char Char Char,Footer Char Char Char Char1"/>
    <w:basedOn w:val="DefaultParagraphFont"/>
    <w:link w:val="Footer"/>
    <w:uiPriority w:val="99"/>
    <w:rsid w:val="00A72A9D"/>
  </w:style>
  <w:style w:type="character" w:styleId="PlaceholderText">
    <w:name w:val="Placeholder Text"/>
    <w:basedOn w:val="DefaultParagraphFont"/>
    <w:uiPriority w:val="99"/>
    <w:semiHidden/>
    <w:rsid w:val="000C2CE8"/>
    <w:rPr>
      <w:color w:val="808080"/>
    </w:rPr>
  </w:style>
  <w:style w:type="character" w:styleId="Hyperlink">
    <w:name w:val="Hyperlink"/>
    <w:aliases w:val="لینک"/>
    <w:basedOn w:val="DefaultParagraphFont"/>
    <w:uiPriority w:val="99"/>
    <w:unhideWhenUsed/>
    <w:qFormat/>
    <w:rsid w:val="00C67F20"/>
    <w:rPr>
      <w:color w:val="0000FF"/>
      <w:u w:val="single"/>
    </w:rPr>
  </w:style>
  <w:style w:type="paragraph" w:styleId="ListParagraph">
    <w:name w:val="List Paragraph"/>
    <w:aliases w:val="فهرست,Numbering + Normal,Numbered Items,نمودار طرح زيارت,List Paragraph1,Level1"/>
    <w:basedOn w:val="Normal"/>
    <w:link w:val="ListParagraphChar"/>
    <w:uiPriority w:val="34"/>
    <w:qFormat/>
    <w:rsid w:val="009F0CFB"/>
    <w:pPr>
      <w:ind w:left="720"/>
      <w:contextualSpacing/>
    </w:pPr>
    <w:rPr>
      <w:rFonts w:eastAsia="Calibri" w:cs="B Lotus"/>
      <w:sz w:val="20"/>
      <w:szCs w:val="20"/>
    </w:rPr>
  </w:style>
  <w:style w:type="character" w:customStyle="1" w:styleId="ListParagraphChar">
    <w:name w:val="List Paragraph Char"/>
    <w:aliases w:val="فهرست Char,Numbering + Normal Char,Numbered Items Char,نمودار طرح زيارت Char,List Paragraph1 Char,Level1 Char"/>
    <w:link w:val="ListParagraph"/>
    <w:uiPriority w:val="34"/>
    <w:rsid w:val="00EA6E14"/>
    <w:rPr>
      <w:rFonts w:ascii="Times New Roman" w:eastAsia="Calibri" w:hAnsi="Times New Roman" w:cs="B Lotus"/>
      <w:sz w:val="20"/>
      <w:szCs w:val="20"/>
    </w:rPr>
  </w:style>
  <w:style w:type="character" w:customStyle="1" w:styleId="shorttext">
    <w:name w:val="short_text"/>
    <w:basedOn w:val="DefaultParagraphFont"/>
    <w:rsid w:val="00967873"/>
  </w:style>
  <w:style w:type="paragraph" w:customStyle="1" w:styleId="Style22">
    <w:name w:val="Style22"/>
    <w:basedOn w:val="Normal"/>
    <w:link w:val="Style22Char"/>
    <w:qFormat/>
    <w:rsid w:val="00EA6E14"/>
    <w:pPr>
      <w:bidi w:val="0"/>
      <w:spacing w:after="0" w:line="240" w:lineRule="auto"/>
      <w:ind w:firstLine="454"/>
      <w:contextualSpacing/>
      <w:jc w:val="lowKashida"/>
    </w:pPr>
    <w:rPr>
      <w:rFonts w:ascii="Tahoma" w:eastAsia="Times New Roman" w:hAnsi="Tahoma" w:cs="Tahoma"/>
      <w:i/>
      <w:sz w:val="24"/>
      <w:szCs w:val="24"/>
      <w:lang w:bidi="ar-SA"/>
    </w:rPr>
  </w:style>
  <w:style w:type="character" w:customStyle="1" w:styleId="Style22Char">
    <w:name w:val="Style22 Char"/>
    <w:link w:val="Style22"/>
    <w:rsid w:val="00EA6E14"/>
    <w:rPr>
      <w:rFonts w:ascii="Tahoma" w:eastAsia="Times New Roman" w:hAnsi="Tahoma" w:cs="Tahoma"/>
      <w:i/>
      <w:sz w:val="24"/>
      <w:szCs w:val="24"/>
      <w:lang w:bidi="ar-SA"/>
    </w:rPr>
  </w:style>
  <w:style w:type="paragraph" w:styleId="Quote">
    <w:name w:val="Quote"/>
    <w:basedOn w:val="Normal"/>
    <w:next w:val="Normal"/>
    <w:link w:val="QuoteChar"/>
    <w:uiPriority w:val="29"/>
    <w:qFormat/>
    <w:rsid w:val="00EA6E14"/>
    <w:pPr>
      <w:bidi w:val="0"/>
      <w:spacing w:after="0" w:line="240" w:lineRule="auto"/>
      <w:ind w:firstLine="237"/>
      <w:jc w:val="both"/>
    </w:pPr>
    <w:rPr>
      <w:rFonts w:ascii="Tahoma" w:eastAsia="Times New Roman" w:hAnsi="Tahoma" w:cs="Tahoma"/>
      <w:i/>
      <w:noProof/>
      <w:color w:val="000000"/>
      <w:sz w:val="24"/>
      <w:szCs w:val="24"/>
      <w:lang w:bidi="ar-SA"/>
    </w:rPr>
  </w:style>
  <w:style w:type="character" w:customStyle="1" w:styleId="QuoteChar">
    <w:name w:val="Quote Char"/>
    <w:basedOn w:val="DefaultParagraphFont"/>
    <w:link w:val="Quote"/>
    <w:uiPriority w:val="29"/>
    <w:rsid w:val="00EA6E14"/>
    <w:rPr>
      <w:rFonts w:ascii="Tahoma" w:eastAsia="Times New Roman" w:hAnsi="Tahoma" w:cs="Tahoma"/>
      <w:i/>
      <w:noProof/>
      <w:color w:val="000000"/>
      <w:sz w:val="24"/>
      <w:szCs w:val="24"/>
      <w:lang w:bidi="ar-SA"/>
    </w:rPr>
  </w:style>
  <w:style w:type="paragraph" w:styleId="Caption">
    <w:name w:val="caption"/>
    <w:basedOn w:val="af0"/>
    <w:next w:val="Normal"/>
    <w:link w:val="CaptionChar"/>
    <w:unhideWhenUsed/>
    <w:qFormat/>
    <w:rsid w:val="00EA6E14"/>
    <w:pPr>
      <w:keepNext/>
      <w:spacing w:after="120"/>
      <w:ind w:left="4890" w:firstLine="348"/>
      <w:jc w:val="left"/>
    </w:pPr>
    <w:rPr>
      <w:sz w:val="28"/>
      <w:szCs w:val="28"/>
      <w:lang w:bidi="fa-IR"/>
    </w:rPr>
  </w:style>
  <w:style w:type="paragraph" w:customStyle="1" w:styleId="af0">
    <w:name w:val="متن"/>
    <w:basedOn w:val="Normal"/>
    <w:link w:val="Char"/>
    <w:qFormat/>
    <w:rsid w:val="00EA6E14"/>
    <w:pPr>
      <w:ind w:firstLine="318"/>
      <w:jc w:val="both"/>
    </w:pPr>
    <w:rPr>
      <w:rFonts w:ascii="Calibri" w:eastAsia="Times New Roman" w:hAnsi="Calibri"/>
      <w:sz w:val="26"/>
      <w:lang w:bidi="ar-SA"/>
    </w:rPr>
  </w:style>
  <w:style w:type="character" w:customStyle="1" w:styleId="Char">
    <w:name w:val="متن Char"/>
    <w:aliases w:val="No Spacing Char,کلان Char,فهرست جداول و اشکال Char,فارسی Char"/>
    <w:link w:val="af0"/>
    <w:rsid w:val="00EA6E14"/>
    <w:rPr>
      <w:rFonts w:ascii="Calibri" w:eastAsia="Times New Roman" w:hAnsi="Calibri" w:cs="B Zar"/>
      <w:sz w:val="26"/>
      <w:szCs w:val="26"/>
      <w:lang w:bidi="ar-SA"/>
    </w:rPr>
  </w:style>
  <w:style w:type="character" w:customStyle="1" w:styleId="CaptionChar">
    <w:name w:val="Caption Char"/>
    <w:link w:val="Caption"/>
    <w:rsid w:val="00EA6E14"/>
    <w:rPr>
      <w:rFonts w:ascii="Calibri" w:eastAsia="Times New Roman" w:hAnsi="Calibri" w:cs="B Zar"/>
      <w:sz w:val="28"/>
      <w:szCs w:val="28"/>
    </w:rPr>
  </w:style>
  <w:style w:type="character" w:styleId="BookTitle">
    <w:name w:val="Book Title"/>
    <w:aliases w:val="equation"/>
    <w:uiPriority w:val="33"/>
    <w:qFormat/>
    <w:rsid w:val="00EA6E14"/>
    <w:rPr>
      <w:rFonts w:ascii="Cambria Math" w:hAnsi="Cambria Math"/>
      <w:i/>
      <w:iCs/>
      <w:smallCaps/>
      <w:spacing w:val="5"/>
    </w:rPr>
  </w:style>
  <w:style w:type="paragraph" w:customStyle="1" w:styleId="a7">
    <w:name w:val="معادله"/>
    <w:basedOn w:val="ListParagraph"/>
    <w:link w:val="Char0"/>
    <w:rsid w:val="00EA6E14"/>
    <w:pPr>
      <w:numPr>
        <w:numId w:val="2"/>
      </w:numPr>
      <w:tabs>
        <w:tab w:val="left" w:pos="1452"/>
        <w:tab w:val="left" w:pos="5057"/>
      </w:tabs>
      <w:spacing w:after="0"/>
      <w:jc w:val="both"/>
    </w:pPr>
    <w:rPr>
      <w:rFonts w:ascii="Cambria Math" w:eastAsia="Times New Roman" w:hAnsi="Cambria Math"/>
      <w:i/>
      <w:sz w:val="24"/>
      <w:szCs w:val="28"/>
    </w:rPr>
  </w:style>
  <w:style w:type="character" w:customStyle="1" w:styleId="Char0">
    <w:name w:val="معادله Char"/>
    <w:link w:val="a7"/>
    <w:rsid w:val="00EA6E14"/>
    <w:rPr>
      <w:rFonts w:ascii="Cambria Math" w:eastAsia="Times New Roman" w:hAnsi="Cambria Math" w:cs="B Lotus"/>
      <w:i/>
      <w:sz w:val="24"/>
      <w:szCs w:val="28"/>
    </w:rPr>
  </w:style>
  <w:style w:type="paragraph" w:styleId="CommentText">
    <w:name w:val="annotation text"/>
    <w:basedOn w:val="Normal"/>
    <w:link w:val="CommentTextChar"/>
    <w:uiPriority w:val="99"/>
    <w:unhideWhenUsed/>
    <w:rsid w:val="00EA6E14"/>
    <w:pPr>
      <w:spacing w:after="0"/>
      <w:ind w:firstLine="237"/>
      <w:jc w:val="both"/>
    </w:pPr>
    <w:rPr>
      <w:rFonts w:eastAsia="Times New Roman" w:cs="B Lotus"/>
      <w:i/>
      <w:sz w:val="20"/>
      <w:szCs w:val="20"/>
    </w:rPr>
  </w:style>
  <w:style w:type="character" w:customStyle="1" w:styleId="CommentTextChar">
    <w:name w:val="Comment Text Char"/>
    <w:basedOn w:val="DefaultParagraphFont"/>
    <w:link w:val="CommentText"/>
    <w:uiPriority w:val="99"/>
    <w:rsid w:val="00EA6E14"/>
    <w:rPr>
      <w:rFonts w:ascii="Times New Roman" w:eastAsia="Times New Roman" w:hAnsi="Times New Roman" w:cs="B Lotus"/>
      <w:i/>
      <w:sz w:val="20"/>
      <w:szCs w:val="20"/>
    </w:rPr>
  </w:style>
  <w:style w:type="paragraph" w:styleId="CommentSubject">
    <w:name w:val="annotation subject"/>
    <w:basedOn w:val="CommentText"/>
    <w:next w:val="CommentText"/>
    <w:link w:val="CommentSubjectChar"/>
    <w:uiPriority w:val="99"/>
    <w:unhideWhenUsed/>
    <w:rsid w:val="00EA6E14"/>
    <w:rPr>
      <w:b/>
      <w:bCs/>
    </w:rPr>
  </w:style>
  <w:style w:type="character" w:customStyle="1" w:styleId="CommentSubjectChar">
    <w:name w:val="Comment Subject Char"/>
    <w:basedOn w:val="CommentTextChar"/>
    <w:link w:val="CommentSubject"/>
    <w:uiPriority w:val="99"/>
    <w:rsid w:val="00EA6E14"/>
    <w:rPr>
      <w:rFonts w:ascii="Times New Roman" w:eastAsia="Times New Roman" w:hAnsi="Times New Roman" w:cs="B Lotus"/>
      <w:b/>
      <w:bCs/>
      <w:i/>
      <w:sz w:val="20"/>
      <w:szCs w:val="20"/>
    </w:rPr>
  </w:style>
  <w:style w:type="character" w:customStyle="1" w:styleId="Char1">
    <w:name w:val="پاورقی Char"/>
    <w:rsid w:val="00EA6E14"/>
    <w:rPr>
      <w:rFonts w:ascii="Times New Roman" w:eastAsia="Times New Roman" w:hAnsi="Times New Roman" w:cs="B Lotus"/>
      <w:sz w:val="20"/>
      <w:szCs w:val="20"/>
      <w:lang w:bidi="fa-IR"/>
    </w:rPr>
  </w:style>
  <w:style w:type="paragraph" w:customStyle="1" w:styleId="a9">
    <w:name w:val="نقطه"/>
    <w:basedOn w:val="af0"/>
    <w:link w:val="Char2"/>
    <w:rsid w:val="00EA6E14"/>
    <w:pPr>
      <w:numPr>
        <w:numId w:val="6"/>
      </w:numPr>
      <w:spacing w:before="120" w:after="0"/>
      <w:ind w:left="459" w:hanging="426"/>
    </w:pPr>
    <w:rPr>
      <w:b/>
      <w:bCs/>
      <w:lang w:bidi="fa-IR"/>
    </w:rPr>
  </w:style>
  <w:style w:type="character" w:customStyle="1" w:styleId="Char2">
    <w:name w:val="نقطه Char"/>
    <w:link w:val="a9"/>
    <w:rsid w:val="00EA6E14"/>
    <w:rPr>
      <w:rFonts w:ascii="Calibri" w:eastAsia="Times New Roman" w:hAnsi="Calibri" w:cs="B Zar"/>
      <w:b/>
      <w:bCs/>
      <w:sz w:val="26"/>
      <w:szCs w:val="26"/>
    </w:rPr>
  </w:style>
  <w:style w:type="paragraph" w:customStyle="1" w:styleId="af1">
    <w:name w:val="عنوان جداول"/>
    <w:basedOn w:val="Caption"/>
    <w:link w:val="Char3"/>
    <w:rsid w:val="00EA6E14"/>
    <w:rPr>
      <w:sz w:val="24"/>
      <w:szCs w:val="24"/>
    </w:rPr>
  </w:style>
  <w:style w:type="character" w:customStyle="1" w:styleId="Char3">
    <w:name w:val="عنوان جداول Char"/>
    <w:link w:val="af1"/>
    <w:rsid w:val="00EA6E14"/>
    <w:rPr>
      <w:rFonts w:ascii="Calibri" w:eastAsia="Times New Roman" w:hAnsi="Calibri" w:cs="B Zar"/>
      <w:sz w:val="24"/>
      <w:szCs w:val="24"/>
    </w:rPr>
  </w:style>
  <w:style w:type="paragraph" w:customStyle="1" w:styleId="af2">
    <w:name w:val="متن جداول"/>
    <w:basedOn w:val="Normal"/>
    <w:link w:val="Char4"/>
    <w:rsid w:val="00EA6E14"/>
    <w:pPr>
      <w:spacing w:after="0"/>
      <w:jc w:val="both"/>
    </w:pPr>
    <w:rPr>
      <w:rFonts w:eastAsia="Times New Roman"/>
      <w:i/>
    </w:rPr>
  </w:style>
  <w:style w:type="character" w:customStyle="1" w:styleId="Char4">
    <w:name w:val="متن جداول Char"/>
    <w:link w:val="af2"/>
    <w:rsid w:val="00EA6E14"/>
    <w:rPr>
      <w:rFonts w:ascii="Times New Roman" w:eastAsia="Times New Roman" w:hAnsi="Times New Roman" w:cs="B Zar"/>
      <w:i/>
    </w:rPr>
  </w:style>
  <w:style w:type="paragraph" w:styleId="Title">
    <w:name w:val="Title"/>
    <w:aliases w:val="عنوان اصلي,Title of jurnal"/>
    <w:basedOn w:val="Normal"/>
    <w:next w:val="Normal"/>
    <w:link w:val="TitleChar"/>
    <w:uiPriority w:val="10"/>
    <w:qFormat/>
    <w:rsid w:val="00EA6E14"/>
    <w:pPr>
      <w:spacing w:after="0"/>
      <w:ind w:firstLine="237"/>
      <w:jc w:val="center"/>
    </w:pPr>
    <w:rPr>
      <w:rFonts w:eastAsia="Times New Roman"/>
      <w:b/>
      <w:bCs/>
      <w:i/>
      <w:sz w:val="36"/>
      <w:szCs w:val="36"/>
    </w:rPr>
  </w:style>
  <w:style w:type="character" w:customStyle="1" w:styleId="TitleChar">
    <w:name w:val="Title Char"/>
    <w:aliases w:val="عنوان اصلي Char,Title of jurnal Char"/>
    <w:basedOn w:val="DefaultParagraphFont"/>
    <w:link w:val="Title"/>
    <w:uiPriority w:val="10"/>
    <w:rsid w:val="00EA6E14"/>
    <w:rPr>
      <w:rFonts w:ascii="Times New Roman" w:eastAsia="Times New Roman" w:hAnsi="Times New Roman" w:cs="B Zar"/>
      <w:b/>
      <w:bCs/>
      <w:i/>
      <w:sz w:val="36"/>
      <w:szCs w:val="36"/>
    </w:rPr>
  </w:style>
  <w:style w:type="paragraph" w:customStyle="1" w:styleId="ad">
    <w:name w:val="شماره‌گذاری"/>
    <w:basedOn w:val="ListParagraph"/>
    <w:link w:val="Char5"/>
    <w:rsid w:val="00EA6E14"/>
    <w:pPr>
      <w:numPr>
        <w:numId w:val="1"/>
      </w:numPr>
      <w:spacing w:after="0"/>
      <w:jc w:val="both"/>
    </w:pPr>
    <w:rPr>
      <w:rFonts w:ascii="Calibri" w:eastAsia="Times New Roman" w:hAnsi="Calibri" w:cs="B Zar"/>
      <w:sz w:val="26"/>
      <w:szCs w:val="26"/>
      <w:lang w:bidi="ar-SA"/>
    </w:rPr>
  </w:style>
  <w:style w:type="character" w:customStyle="1" w:styleId="Char5">
    <w:name w:val="شماره‌گذاری Char"/>
    <w:link w:val="ad"/>
    <w:rsid w:val="00EA6E14"/>
    <w:rPr>
      <w:rFonts w:ascii="Calibri" w:eastAsia="Times New Roman" w:hAnsi="Calibri" w:cs="B Zar"/>
      <w:sz w:val="26"/>
      <w:szCs w:val="26"/>
      <w:lang w:bidi="ar-SA"/>
    </w:rPr>
  </w:style>
  <w:style w:type="character" w:customStyle="1" w:styleId="DocumentMapChar">
    <w:name w:val="Document Map Char"/>
    <w:basedOn w:val="DefaultParagraphFont"/>
    <w:link w:val="DocumentMap"/>
    <w:uiPriority w:val="99"/>
    <w:rsid w:val="00EA6E14"/>
    <w:rPr>
      <w:rFonts w:ascii="Tahoma" w:eastAsia="Times New Roman" w:hAnsi="Tahoma" w:cs="Tahoma"/>
      <w:sz w:val="16"/>
      <w:szCs w:val="16"/>
      <w:lang w:bidi="ar-SA"/>
    </w:rPr>
  </w:style>
  <w:style w:type="paragraph" w:styleId="DocumentMap">
    <w:name w:val="Document Map"/>
    <w:basedOn w:val="Normal"/>
    <w:link w:val="DocumentMapChar"/>
    <w:uiPriority w:val="99"/>
    <w:unhideWhenUsed/>
    <w:rsid w:val="00EA6E14"/>
    <w:pPr>
      <w:bidi w:val="0"/>
      <w:spacing w:after="0" w:line="240" w:lineRule="auto"/>
    </w:pPr>
    <w:rPr>
      <w:rFonts w:ascii="Tahoma" w:eastAsia="Times New Roman" w:hAnsi="Tahoma" w:cs="Tahoma"/>
      <w:sz w:val="16"/>
      <w:szCs w:val="16"/>
      <w:lang w:bidi="ar-SA"/>
    </w:rPr>
  </w:style>
  <w:style w:type="character" w:styleId="CommentReference">
    <w:name w:val="annotation reference"/>
    <w:uiPriority w:val="99"/>
    <w:unhideWhenUsed/>
    <w:rsid w:val="00EA6E14"/>
    <w:rPr>
      <w:sz w:val="16"/>
      <w:szCs w:val="16"/>
    </w:rPr>
  </w:style>
  <w:style w:type="paragraph" w:customStyle="1" w:styleId="af3">
    <w:name w:val="ماخذ"/>
    <w:basedOn w:val="af0"/>
    <w:link w:val="Char6"/>
    <w:rsid w:val="00EA6E14"/>
    <w:pPr>
      <w:tabs>
        <w:tab w:val="left" w:pos="1593"/>
      </w:tabs>
    </w:pPr>
  </w:style>
  <w:style w:type="character" w:customStyle="1" w:styleId="Char6">
    <w:name w:val="ماخذ Char"/>
    <w:link w:val="af3"/>
    <w:rsid w:val="00EA6E14"/>
    <w:rPr>
      <w:rFonts w:ascii="Calibri" w:eastAsia="Times New Roman" w:hAnsi="Calibri" w:cs="B Zar"/>
      <w:sz w:val="26"/>
      <w:szCs w:val="26"/>
      <w:lang w:bidi="ar-SA"/>
    </w:rPr>
  </w:style>
  <w:style w:type="character" w:customStyle="1" w:styleId="EndnoteTextChar">
    <w:name w:val="Endnote Text Char"/>
    <w:basedOn w:val="DefaultParagraphFont"/>
    <w:link w:val="EndnoteText"/>
    <w:uiPriority w:val="99"/>
    <w:rsid w:val="00EA6E14"/>
    <w:rPr>
      <w:rFonts w:ascii="Calibri" w:eastAsia="Times New Roman" w:hAnsi="Calibri" w:cs="Arial"/>
      <w:sz w:val="20"/>
      <w:szCs w:val="20"/>
      <w:lang w:bidi="ar-SA"/>
    </w:rPr>
  </w:style>
  <w:style w:type="paragraph" w:styleId="EndnoteText">
    <w:name w:val="endnote text"/>
    <w:basedOn w:val="Normal"/>
    <w:link w:val="EndnoteTextChar"/>
    <w:uiPriority w:val="99"/>
    <w:unhideWhenUsed/>
    <w:rsid w:val="00EA6E14"/>
    <w:pPr>
      <w:bidi w:val="0"/>
      <w:spacing w:after="0" w:line="240" w:lineRule="auto"/>
    </w:pPr>
    <w:rPr>
      <w:rFonts w:ascii="Calibri" w:eastAsia="Times New Roman" w:hAnsi="Calibri" w:cs="Arial"/>
      <w:sz w:val="20"/>
      <w:szCs w:val="20"/>
      <w:lang w:bidi="ar-SA"/>
    </w:rPr>
  </w:style>
  <w:style w:type="paragraph" w:styleId="NoSpacing">
    <w:name w:val="No Spacing"/>
    <w:aliases w:val="کلان,فهرست جداول و اشکال,فارسی"/>
    <w:basedOn w:val="Normal"/>
    <w:uiPriority w:val="1"/>
    <w:qFormat/>
    <w:rsid w:val="00EA6E14"/>
    <w:pPr>
      <w:spacing w:line="240" w:lineRule="auto"/>
      <w:ind w:firstLine="425"/>
      <w:jc w:val="both"/>
    </w:pPr>
    <w:rPr>
      <w:rFonts w:ascii="Cambria" w:eastAsia="Times New Roman" w:hAnsi="Cambria" w:cs="Lotus"/>
      <w:szCs w:val="28"/>
      <w:lang w:bidi="ar-SA"/>
    </w:rPr>
  </w:style>
  <w:style w:type="character" w:customStyle="1" w:styleId="equChar">
    <w:name w:val="equ Char"/>
    <w:link w:val="equ"/>
    <w:locked/>
    <w:rsid w:val="00EA6E14"/>
    <w:rPr>
      <w:rFonts w:ascii="Cambria Math" w:eastAsia="Times New Roman" w:hAnsi="Cambria Math" w:cs="Lotus"/>
      <w:i/>
      <w:iCs/>
      <w:sz w:val="24"/>
      <w:szCs w:val="26"/>
    </w:rPr>
  </w:style>
  <w:style w:type="paragraph" w:customStyle="1" w:styleId="equ">
    <w:name w:val="equ"/>
    <w:basedOn w:val="NoSpacing"/>
    <w:link w:val="equChar"/>
    <w:qFormat/>
    <w:rsid w:val="00EA6E14"/>
    <w:pPr>
      <w:numPr>
        <w:numId w:val="3"/>
      </w:numPr>
      <w:spacing w:after="0" w:line="288" w:lineRule="auto"/>
    </w:pPr>
    <w:rPr>
      <w:rFonts w:ascii="Cambria Math" w:hAnsi="Cambria Math"/>
      <w:i/>
      <w:iCs/>
      <w:sz w:val="24"/>
      <w:szCs w:val="26"/>
      <w:lang w:bidi="fa-IR"/>
    </w:rPr>
  </w:style>
  <w:style w:type="character" w:customStyle="1" w:styleId="Char7">
    <w:name w:val="جدول Char"/>
    <w:link w:val="af4"/>
    <w:locked/>
    <w:rsid w:val="00EA6E14"/>
    <w:rPr>
      <w:rFonts w:ascii="Arial" w:eastAsia="Times New Roman" w:hAnsi="Arial" w:cs="Lotus"/>
      <w:sz w:val="24"/>
      <w:szCs w:val="24"/>
    </w:rPr>
  </w:style>
  <w:style w:type="paragraph" w:customStyle="1" w:styleId="af4">
    <w:name w:val="جدول"/>
    <w:basedOn w:val="Normal"/>
    <w:link w:val="Char7"/>
    <w:qFormat/>
    <w:rsid w:val="00EA6E14"/>
    <w:pPr>
      <w:spacing w:after="0" w:line="10" w:lineRule="atLeast"/>
      <w:jc w:val="center"/>
    </w:pPr>
    <w:rPr>
      <w:rFonts w:ascii="Arial" w:eastAsia="Times New Roman" w:hAnsi="Arial" w:cs="Lotus"/>
      <w:sz w:val="24"/>
      <w:szCs w:val="24"/>
    </w:rPr>
  </w:style>
  <w:style w:type="character" w:customStyle="1" w:styleId="Char8">
    <w:name w:val="مأخذ Char"/>
    <w:link w:val="af5"/>
    <w:locked/>
    <w:rsid w:val="00EA6E14"/>
    <w:rPr>
      <w:rFonts w:cs="Lotus"/>
      <w:sz w:val="24"/>
      <w:szCs w:val="24"/>
    </w:rPr>
  </w:style>
  <w:style w:type="paragraph" w:customStyle="1" w:styleId="af5">
    <w:name w:val="مأخذ"/>
    <w:basedOn w:val="Normal"/>
    <w:link w:val="Char8"/>
    <w:rsid w:val="00EA6E14"/>
    <w:pPr>
      <w:spacing w:line="240" w:lineRule="auto"/>
      <w:ind w:firstLine="425"/>
      <w:jc w:val="both"/>
    </w:pPr>
    <w:rPr>
      <w:rFonts w:cs="Lotus"/>
      <w:sz w:val="24"/>
      <w:szCs w:val="24"/>
    </w:rPr>
  </w:style>
  <w:style w:type="character" w:customStyle="1" w:styleId="BodyTextIndentChar">
    <w:name w:val="Body Text Indent Char"/>
    <w:basedOn w:val="DefaultParagraphFont"/>
    <w:link w:val="BodyTextIndent"/>
    <w:uiPriority w:val="99"/>
    <w:rsid w:val="00EA6E14"/>
    <w:rPr>
      <w:rFonts w:ascii="Cambria" w:eastAsia="Calibri" w:hAnsi="Cambria" w:cs="B Lotus"/>
      <w:sz w:val="28"/>
      <w:szCs w:val="28"/>
    </w:rPr>
  </w:style>
  <w:style w:type="paragraph" w:styleId="BodyTextIndent">
    <w:name w:val="Body Text Indent"/>
    <w:basedOn w:val="Normal"/>
    <w:link w:val="BodyTextIndentChar"/>
    <w:uiPriority w:val="99"/>
    <w:unhideWhenUsed/>
    <w:rsid w:val="00EA6E14"/>
    <w:pPr>
      <w:spacing w:line="240" w:lineRule="auto"/>
      <w:ind w:firstLine="425"/>
      <w:jc w:val="both"/>
    </w:pPr>
    <w:rPr>
      <w:rFonts w:ascii="Cambria" w:eastAsia="Calibri" w:hAnsi="Cambria" w:cs="B Lotus"/>
      <w:sz w:val="28"/>
      <w:szCs w:val="28"/>
    </w:rPr>
  </w:style>
  <w:style w:type="character" w:customStyle="1" w:styleId="Char9">
    <w:name w:val="منابع فارسی Char"/>
    <w:link w:val="a4"/>
    <w:locked/>
    <w:rsid w:val="00EA6E14"/>
    <w:rPr>
      <w:rFonts w:ascii="Tahoma" w:hAnsi="Tahoma" w:cs="Lotus"/>
      <w:noProof/>
      <w:color w:val="000000"/>
      <w:sz w:val="28"/>
      <w:szCs w:val="28"/>
    </w:rPr>
  </w:style>
  <w:style w:type="paragraph" w:customStyle="1" w:styleId="a4">
    <w:name w:val="منابع فارسی"/>
    <w:basedOn w:val="Normal"/>
    <w:link w:val="Char9"/>
    <w:rsid w:val="00EA6E14"/>
    <w:pPr>
      <w:numPr>
        <w:numId w:val="4"/>
      </w:numPr>
      <w:spacing w:after="0"/>
      <w:jc w:val="both"/>
    </w:pPr>
    <w:rPr>
      <w:rFonts w:ascii="Tahoma" w:hAnsi="Tahoma" w:cs="Lotus"/>
      <w:noProof/>
      <w:color w:val="000000"/>
      <w:sz w:val="28"/>
      <w:szCs w:val="28"/>
    </w:rPr>
  </w:style>
  <w:style w:type="character" w:customStyle="1" w:styleId="referenceChar">
    <w:name w:val="reference Char"/>
    <w:link w:val="reference"/>
    <w:locked/>
    <w:rsid w:val="00EA6E14"/>
    <w:rPr>
      <w:rFonts w:ascii="TTE1D0FA58t00" w:hAnsi="TTE1D0FA58t00" w:cs="B Lotus"/>
      <w:sz w:val="24"/>
      <w:szCs w:val="28"/>
    </w:rPr>
  </w:style>
  <w:style w:type="paragraph" w:customStyle="1" w:styleId="reference">
    <w:name w:val="reference"/>
    <w:basedOn w:val="Normal"/>
    <w:link w:val="referenceChar"/>
    <w:qFormat/>
    <w:rsid w:val="00EA6E14"/>
    <w:pPr>
      <w:numPr>
        <w:numId w:val="5"/>
      </w:numPr>
      <w:tabs>
        <w:tab w:val="left" w:pos="1276"/>
        <w:tab w:val="left" w:pos="9072"/>
      </w:tabs>
      <w:autoSpaceDE w:val="0"/>
      <w:autoSpaceDN w:val="0"/>
      <w:bidi w:val="0"/>
      <w:adjustRightInd w:val="0"/>
      <w:spacing w:before="240"/>
      <w:ind w:right="284"/>
      <w:jc w:val="both"/>
    </w:pPr>
    <w:rPr>
      <w:rFonts w:ascii="TTE1D0FA58t00" w:hAnsi="TTE1D0FA58t00" w:cs="B Lotus"/>
      <w:sz w:val="24"/>
      <w:szCs w:val="28"/>
    </w:rPr>
  </w:style>
  <w:style w:type="paragraph" w:styleId="Bibliography">
    <w:name w:val="Bibliography"/>
    <w:basedOn w:val="Normal"/>
    <w:next w:val="Normal"/>
    <w:uiPriority w:val="37"/>
    <w:unhideWhenUsed/>
    <w:rsid w:val="00EA6E14"/>
    <w:pPr>
      <w:bidi w:val="0"/>
    </w:pPr>
    <w:rPr>
      <w:rFonts w:ascii="Calibri" w:eastAsia="Times New Roman" w:hAnsi="Calibri" w:cs="Arial"/>
      <w:lang w:bidi="ar-SA"/>
    </w:rPr>
  </w:style>
  <w:style w:type="character" w:customStyle="1" w:styleId="HTMLPreformattedChar">
    <w:name w:val="HTML Preformatted Char"/>
    <w:basedOn w:val="DefaultParagraphFont"/>
    <w:link w:val="HTMLPreformatted"/>
    <w:uiPriority w:val="99"/>
    <w:rsid w:val="00EA6E14"/>
    <w:rPr>
      <w:rFonts w:ascii="Courier New" w:eastAsia="Times New Roman" w:hAnsi="Courier New" w:cs="Courier New"/>
      <w:sz w:val="20"/>
      <w:szCs w:val="20"/>
      <w:lang w:bidi="ar-SA"/>
    </w:rPr>
  </w:style>
  <w:style w:type="paragraph" w:styleId="HTMLPreformatted">
    <w:name w:val="HTML Preformatted"/>
    <w:basedOn w:val="Normal"/>
    <w:link w:val="HTMLPreformattedChar"/>
    <w:uiPriority w:val="99"/>
    <w:unhideWhenUsed/>
    <w:rsid w:val="00EA6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table" w:customStyle="1" w:styleId="GridTable41">
    <w:name w:val="Grid Table 41"/>
    <w:basedOn w:val="TableNormal"/>
    <w:uiPriority w:val="49"/>
    <w:rsid w:val="00EA6E14"/>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51">
    <w:name w:val="Plain Table 51"/>
    <w:basedOn w:val="TableNormal"/>
    <w:uiPriority w:val="45"/>
    <w:rsid w:val="00EA6E14"/>
    <w:pPr>
      <w:spacing w:after="0" w:line="240" w:lineRule="auto"/>
    </w:pPr>
    <w:rPr>
      <w:rFonts w:ascii="Calibri" w:eastAsia="Times New Roman" w:hAnsi="Calibri" w:cs="Arial"/>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dobe Gothic Std B" w:eastAsia="Times New Roman" w:hAnsi="@Adobe Gothic Std B" w:cs="Times New Roman"/>
        <w:i/>
        <w:iCs/>
        <w:sz w:val="26"/>
      </w:rPr>
      <w:tblPr/>
      <w:tcPr>
        <w:tcBorders>
          <w:bottom w:val="single" w:sz="4" w:space="0" w:color="7F7F7F"/>
        </w:tcBorders>
        <w:shd w:val="clear" w:color="auto" w:fill="FFFFFF"/>
      </w:tcPr>
    </w:tblStylePr>
    <w:tblStylePr w:type="lastRow">
      <w:rPr>
        <w:rFonts w:ascii="@Adobe Gothic Std B" w:eastAsia="Times New Roman" w:hAnsi="@Adobe Gothic Std B" w:cs="Times New Roman"/>
        <w:i/>
        <w:iCs/>
        <w:sz w:val="26"/>
      </w:rPr>
      <w:tblPr/>
      <w:tcPr>
        <w:tcBorders>
          <w:top w:val="single" w:sz="4" w:space="0" w:color="7F7F7F"/>
        </w:tcBorders>
        <w:shd w:val="clear" w:color="auto" w:fill="FFFFFF"/>
      </w:tcPr>
    </w:tblStylePr>
    <w:tblStylePr w:type="firstCol">
      <w:pPr>
        <w:jc w:val="right"/>
      </w:pPr>
      <w:rPr>
        <w:rFonts w:ascii="@Adobe Gothic Std B" w:eastAsia="Times New Roman" w:hAnsi="@Adobe Gothic Std B" w:cs="Times New Roman"/>
        <w:i/>
        <w:iCs/>
        <w:sz w:val="26"/>
      </w:rPr>
      <w:tblPr/>
      <w:tcPr>
        <w:tcBorders>
          <w:right w:val="single" w:sz="4" w:space="0" w:color="7F7F7F"/>
        </w:tcBorders>
        <w:shd w:val="clear" w:color="auto" w:fill="FFFFFF"/>
      </w:tcPr>
    </w:tblStylePr>
    <w:tblStylePr w:type="lastCol">
      <w:rPr>
        <w:rFonts w:ascii="@Adobe Gothic Std B" w:eastAsia="Times New Roman" w:hAnsi="@Adobe Gothic Std B"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EA6E14"/>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1">
    <w:name w:val="Grid Table 4 - Accent 31"/>
    <w:basedOn w:val="TableNormal"/>
    <w:uiPriority w:val="49"/>
    <w:rsid w:val="00EA6E14"/>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Accent31">
    <w:name w:val="List Table 3 - Accent 31"/>
    <w:basedOn w:val="TableNormal"/>
    <w:uiPriority w:val="48"/>
    <w:rsid w:val="00EA6E14"/>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ridTable4-Accent41">
    <w:name w:val="Grid Table 4 - Accent 41"/>
    <w:basedOn w:val="TableNormal"/>
    <w:uiPriority w:val="49"/>
    <w:rsid w:val="00EA6E14"/>
    <w:pPr>
      <w:spacing w:after="0" w:line="240" w:lineRule="auto"/>
    </w:pPr>
    <w:rPr>
      <w:lang w:bidi="ar-SA"/>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af6">
    <w:name w:val="لیست جدول"/>
    <w:basedOn w:val="af4"/>
    <w:rsid w:val="00EA6E14"/>
    <w:pPr>
      <w:spacing w:after="200" w:line="276" w:lineRule="auto"/>
      <w:ind w:left="135" w:hanging="135"/>
      <w:contextualSpacing/>
      <w:jc w:val="both"/>
    </w:pPr>
    <w:rPr>
      <w:rFonts w:asciiTheme="minorHAnsi" w:eastAsiaTheme="minorHAnsi" w:hAnsiTheme="minorHAnsi" w:cs="B Nazanin"/>
      <w:sz w:val="22"/>
      <w:szCs w:val="22"/>
    </w:rPr>
  </w:style>
  <w:style w:type="paragraph" w:customStyle="1" w:styleId="MTDisplayEquation">
    <w:name w:val="MTDisplayEquation"/>
    <w:basedOn w:val="Normal"/>
    <w:next w:val="Normal"/>
    <w:link w:val="MTDisplayEquationChar"/>
    <w:rsid w:val="00796AC4"/>
    <w:pPr>
      <w:tabs>
        <w:tab w:val="center" w:pos="4420"/>
        <w:tab w:val="right" w:pos="8840"/>
      </w:tabs>
      <w:spacing w:after="160" w:line="240" w:lineRule="auto"/>
    </w:pPr>
    <w:rPr>
      <w:rFonts w:eastAsia="Calibri"/>
      <w:sz w:val="26"/>
    </w:rPr>
  </w:style>
  <w:style w:type="character" w:customStyle="1" w:styleId="MTDisplayEquationChar">
    <w:name w:val="MTDisplayEquation Char"/>
    <w:basedOn w:val="DefaultParagraphFont"/>
    <w:link w:val="MTDisplayEquation"/>
    <w:rsid w:val="00796AC4"/>
    <w:rPr>
      <w:rFonts w:ascii="Times New Roman" w:eastAsia="Calibri" w:hAnsi="Times New Roman" w:cs="B Zar"/>
      <w:sz w:val="26"/>
      <w:szCs w:val="26"/>
    </w:rPr>
  </w:style>
  <w:style w:type="paragraph" w:customStyle="1" w:styleId="af7">
    <w:name w:val="مقاله پولی"/>
    <w:basedOn w:val="Normal"/>
    <w:rsid w:val="00796AC4"/>
    <w:pPr>
      <w:spacing w:after="160" w:line="240" w:lineRule="auto"/>
    </w:pPr>
    <w:rPr>
      <w:rFonts w:ascii="Cambria Math" w:eastAsia="Calibri" w:hAnsi="Cambria Math"/>
      <w:sz w:val="26"/>
    </w:rPr>
  </w:style>
  <w:style w:type="table" w:customStyle="1" w:styleId="TableGrid2">
    <w:name w:val="Table Grid2"/>
    <w:basedOn w:val="TableNormal"/>
    <w:next w:val="TableGrid"/>
    <w:uiPriority w:val="39"/>
    <w:rsid w:val="00796AC4"/>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چكيده"/>
    <w:basedOn w:val="Normal"/>
    <w:link w:val="Chara"/>
    <w:qFormat/>
    <w:rsid w:val="008A130E"/>
    <w:pPr>
      <w:widowControl w:val="0"/>
      <w:spacing w:after="0" w:line="380" w:lineRule="exact"/>
      <w:ind w:left="567" w:right="567" w:firstLine="284"/>
      <w:jc w:val="lowKashida"/>
    </w:pPr>
    <w:rPr>
      <w:rFonts w:eastAsia="Times New Roman"/>
      <w:i/>
      <w:iCs/>
      <w:sz w:val="20"/>
      <w:szCs w:val="24"/>
      <w:lang w:bidi="ar-SA"/>
    </w:rPr>
  </w:style>
  <w:style w:type="character" w:customStyle="1" w:styleId="go">
    <w:name w:val="go"/>
    <w:basedOn w:val="DefaultParagraphFont"/>
    <w:rsid w:val="008A130E"/>
  </w:style>
  <w:style w:type="character" w:customStyle="1" w:styleId="alt-edited">
    <w:name w:val="alt-edited"/>
    <w:basedOn w:val="DefaultParagraphFont"/>
    <w:rsid w:val="008A130E"/>
  </w:style>
  <w:style w:type="paragraph" w:styleId="BodyText">
    <w:name w:val="Body Text"/>
    <w:aliases w:val="Body Text Char1 Char Char Char Char Char Char Char Char Char Char Char Char Char Char Char Char Char Char,Body Text Char1 Char Char Char Char Char Char Char Char Char Char Char Char Char Char Char Char Char Char Char Char Char Char"/>
    <w:basedOn w:val="Normal"/>
    <w:link w:val="BodyTextChar"/>
    <w:unhideWhenUsed/>
    <w:qFormat/>
    <w:rsid w:val="008A130E"/>
    <w:pPr>
      <w:bidi w:val="0"/>
      <w:spacing w:after="160"/>
      <w:jc w:val="lowKashida"/>
    </w:pPr>
    <w:rPr>
      <w:rFonts w:asciiTheme="majorBidi" w:hAnsiTheme="majorBidi" w:cstheme="majorBidi"/>
      <w:sz w:val="20"/>
      <w:szCs w:val="20"/>
    </w:rPr>
  </w:style>
  <w:style w:type="character" w:customStyle="1" w:styleId="BodyTextChar">
    <w:name w:val="Body Text Char"/>
    <w:aliases w:val="Body Text Char1 Char Char Char Char Char Char Char Char Char Char Char Char Char Char Char Char Char Char Char"/>
    <w:basedOn w:val="DefaultParagraphFont"/>
    <w:link w:val="BodyText"/>
    <w:rsid w:val="008A130E"/>
    <w:rPr>
      <w:rFonts w:asciiTheme="majorBidi" w:hAnsiTheme="majorBidi" w:cstheme="majorBidi"/>
      <w:sz w:val="20"/>
      <w:szCs w:val="20"/>
    </w:rPr>
  </w:style>
  <w:style w:type="character" w:customStyle="1" w:styleId="artpages">
    <w:name w:val="art_pages"/>
    <w:basedOn w:val="DefaultParagraphFont"/>
    <w:rsid w:val="008863C2"/>
  </w:style>
  <w:style w:type="paragraph" w:customStyle="1" w:styleId="Default">
    <w:name w:val="Default"/>
    <w:rsid w:val="008863C2"/>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Emphasis">
    <w:name w:val="Emphasis"/>
    <w:basedOn w:val="DefaultParagraphFont"/>
    <w:uiPriority w:val="20"/>
    <w:qFormat/>
    <w:rsid w:val="008863C2"/>
    <w:rPr>
      <w:i/>
      <w:iCs/>
    </w:rPr>
  </w:style>
  <w:style w:type="paragraph" w:customStyle="1" w:styleId="010">
    <w:name w:val="تیتر01"/>
    <w:basedOn w:val="Header"/>
    <w:rsid w:val="008863C2"/>
    <w:pPr>
      <w:tabs>
        <w:tab w:val="clear" w:pos="4513"/>
        <w:tab w:val="clear" w:pos="9026"/>
        <w:tab w:val="center" w:pos="4153"/>
        <w:tab w:val="right" w:pos="8306"/>
      </w:tabs>
      <w:spacing w:before="240"/>
      <w:jc w:val="both"/>
    </w:pPr>
    <w:rPr>
      <w:rFonts w:ascii="Times New Roman Bold" w:eastAsia="Times New Roman" w:hAnsi="Times New Roman Bold"/>
      <w:b/>
      <w:bCs/>
      <w:color w:val="000000"/>
      <w:sz w:val="24"/>
      <w:lang w:bidi="ar-SA"/>
    </w:rPr>
  </w:style>
  <w:style w:type="numbering" w:customStyle="1" w:styleId="NoList1">
    <w:name w:val="No List1"/>
    <w:next w:val="NoList"/>
    <w:uiPriority w:val="99"/>
    <w:semiHidden/>
    <w:unhideWhenUsed/>
    <w:rsid w:val="000A2644"/>
  </w:style>
  <w:style w:type="character" w:styleId="EndnoteReference">
    <w:name w:val="endnote reference"/>
    <w:uiPriority w:val="99"/>
    <w:rsid w:val="000A2644"/>
    <w:rPr>
      <w:vertAlign w:val="superscript"/>
    </w:rPr>
  </w:style>
  <w:style w:type="table" w:customStyle="1" w:styleId="TableGrid3">
    <w:name w:val="Table Grid3"/>
    <w:basedOn w:val="TableNormal"/>
    <w:next w:val="TableGrid"/>
    <w:uiPriority w:val="39"/>
    <w:rsid w:val="000A2644"/>
    <w:pPr>
      <w:spacing w:after="0" w:line="240" w:lineRule="auto"/>
    </w:pPr>
    <w:rPr>
      <w:rFonts w:ascii="Times New Roman" w:eastAsia="Calibri" w:hAnsi="Times New Roman" w:cs="Times New Roman"/>
      <w:sz w:val="20"/>
      <w:szCs w:val="20"/>
      <w:lang w:val="en-MY"/>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ite">
    <w:name w:val="HTML Cite"/>
    <w:uiPriority w:val="99"/>
    <w:unhideWhenUsed/>
    <w:rsid w:val="000A2644"/>
    <w:rPr>
      <w:i/>
      <w:iCs/>
    </w:rPr>
  </w:style>
  <w:style w:type="character" w:customStyle="1" w:styleId="MTEquationSection">
    <w:name w:val="MTEquationSection"/>
    <w:rsid w:val="000A2644"/>
    <w:rPr>
      <w:rFonts w:cs="B Lotus"/>
      <w:b/>
      <w:bCs/>
      <w:vanish/>
      <w:color w:val="FF0000"/>
      <w:sz w:val="26"/>
      <w:szCs w:val="26"/>
      <w:lang w:bidi="fa-IR"/>
    </w:rPr>
  </w:style>
  <w:style w:type="numbering" w:customStyle="1" w:styleId="NoList2">
    <w:name w:val="No List2"/>
    <w:next w:val="NoList"/>
    <w:uiPriority w:val="99"/>
    <w:semiHidden/>
    <w:unhideWhenUsed/>
    <w:rsid w:val="00C2665F"/>
  </w:style>
  <w:style w:type="table" w:customStyle="1" w:styleId="TableGrid4">
    <w:name w:val="Table Grid4"/>
    <w:basedOn w:val="TableTheme"/>
    <w:next w:val="TableGrid"/>
    <w:uiPriority w:val="39"/>
    <w:rsid w:val="00C266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511">
    <w:name w:val="Plain Table 511"/>
    <w:basedOn w:val="TableNormal"/>
    <w:uiPriority w:val="45"/>
    <w:rsid w:val="00C2665F"/>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rFonts w:ascii="Adobe Heiti Std R" w:eastAsia="Times New Roman" w:hAnsi="Adobe Heiti Std R" w:cs="Times New Roman"/>
        <w:i/>
        <w:iCs/>
        <w:sz w:val="26"/>
      </w:rPr>
      <w:tblPr/>
      <w:tcPr>
        <w:tcBorders>
          <w:bottom w:val="single" w:sz="4" w:space="0" w:color="7F7F7F"/>
        </w:tcBorders>
        <w:shd w:val="clear" w:color="auto" w:fill="FFFFFF"/>
      </w:tcPr>
    </w:tblStylePr>
    <w:tblStylePr w:type="lastRow">
      <w:rPr>
        <w:rFonts w:ascii="Adobe Heiti Std R" w:eastAsia="Times New Roman" w:hAnsi="Adobe Heiti Std R" w:cs="Times New Roman"/>
        <w:i/>
        <w:iCs/>
        <w:sz w:val="26"/>
      </w:rPr>
      <w:tblPr/>
      <w:tcPr>
        <w:tcBorders>
          <w:top w:val="single" w:sz="4" w:space="0" w:color="7F7F7F"/>
        </w:tcBorders>
        <w:shd w:val="clear" w:color="auto" w:fill="FFFFFF"/>
      </w:tcPr>
    </w:tblStylePr>
    <w:tblStylePr w:type="firstCol">
      <w:pPr>
        <w:jc w:val="right"/>
      </w:pPr>
      <w:rPr>
        <w:rFonts w:ascii="Adobe Heiti Std R" w:eastAsia="Times New Roman" w:hAnsi="Adobe Heiti Std R" w:cs="Times New Roman"/>
        <w:i/>
        <w:iCs/>
        <w:sz w:val="26"/>
      </w:rPr>
      <w:tblPr/>
      <w:tcPr>
        <w:tcBorders>
          <w:right w:val="single" w:sz="4" w:space="0" w:color="7F7F7F"/>
        </w:tcBorders>
        <w:shd w:val="clear" w:color="auto" w:fill="FFFFFF"/>
      </w:tcPr>
    </w:tblStylePr>
    <w:tblStylePr w:type="lastCol">
      <w:rPr>
        <w:rFonts w:ascii="Adobe Heiti Std R" w:eastAsia="Times New Roman" w:hAnsi="Adobe Heiti Std R"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C2665F"/>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C2665F"/>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
    <w:name w:val="Plain Table 211"/>
    <w:basedOn w:val="TableNormal"/>
    <w:uiPriority w:val="42"/>
    <w:rsid w:val="00C2665F"/>
    <w:pPr>
      <w:spacing w:after="0" w:line="240" w:lineRule="auto"/>
    </w:pPr>
    <w:rPr>
      <w:rFonts w:ascii="Calibri" w:eastAsia="Calibri" w:hAnsi="Calibri" w:cs="Arial"/>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sid w:val="00C2665F"/>
    <w:pPr>
      <w:spacing w:after="0" w:line="240" w:lineRule="auto"/>
    </w:pPr>
    <w:rPr>
      <w:rFonts w:ascii="Calibri" w:eastAsia="Calibri" w:hAnsi="Calibri" w:cs="Arial"/>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C2665F"/>
    <w:pPr>
      <w:spacing w:after="0" w:line="240" w:lineRule="auto"/>
    </w:pPr>
    <w:rPr>
      <w:rFonts w:ascii="Calibri" w:eastAsia="Calibri" w:hAnsi="Calibri" w:cs="Arial"/>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Accent11">
    <w:name w:val="Grid Table 1 Light - Accent 11"/>
    <w:basedOn w:val="TableNormal"/>
    <w:uiPriority w:val="46"/>
    <w:rsid w:val="00C2665F"/>
    <w:pPr>
      <w:spacing w:after="0" w:line="240" w:lineRule="auto"/>
    </w:pPr>
    <w:rPr>
      <w:rFonts w:ascii="Calibri" w:eastAsia="Calibri" w:hAnsi="Calibri" w:cs="Arial"/>
      <w:sz w:val="20"/>
      <w:szCs w:val="20"/>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C2665F"/>
    <w:pPr>
      <w:spacing w:after="0" w:line="240" w:lineRule="auto"/>
    </w:pPr>
    <w:rPr>
      <w:rFonts w:ascii="Calibri" w:eastAsia="Calibri" w:hAnsi="Calibri" w:cs="Arial"/>
      <w:sz w:val="20"/>
      <w:szCs w:val="20"/>
    </w:r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1">
    <w:name w:val="List Table 6 Colorful1"/>
    <w:basedOn w:val="TableNormal"/>
    <w:uiPriority w:val="51"/>
    <w:rsid w:val="00C2665F"/>
    <w:pPr>
      <w:spacing w:after="0" w:line="240" w:lineRule="auto"/>
    </w:pPr>
    <w:rPr>
      <w:rFonts w:ascii="Calibri" w:eastAsia="Calibri" w:hAnsi="Calibri" w:cs="Arial"/>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tyle1">
    <w:name w:val="Style1"/>
    <w:basedOn w:val="TableNormal"/>
    <w:uiPriority w:val="99"/>
    <w:rsid w:val="00C2665F"/>
    <w:pPr>
      <w:spacing w:after="0" w:line="240" w:lineRule="auto"/>
    </w:pPr>
    <w:rPr>
      <w:rFonts w:ascii="Calibri" w:eastAsia="Calibri" w:hAnsi="Calibri" w:cs="Arial"/>
      <w:sz w:val="20"/>
      <w:szCs w:val="20"/>
    </w:rPr>
    <w:tblPr>
      <w:tblInd w:w="0" w:type="dxa"/>
      <w:tblCellMar>
        <w:top w:w="0" w:type="dxa"/>
        <w:left w:w="108" w:type="dxa"/>
        <w:bottom w:w="0" w:type="dxa"/>
        <w:right w:w="108" w:type="dxa"/>
      </w:tblCellMar>
    </w:tblPr>
  </w:style>
  <w:style w:type="table" w:styleId="TableTheme">
    <w:name w:val="Table Theme"/>
    <w:basedOn w:val="TableNormal"/>
    <w:semiHidden/>
    <w:unhideWhenUsed/>
    <w:rsid w:val="00C2665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C2665F"/>
  </w:style>
  <w:style w:type="character" w:customStyle="1" w:styleId="alt-edited1">
    <w:name w:val="alt-edited1"/>
    <w:rsid w:val="00C2665F"/>
    <w:rPr>
      <w:color w:val="4D90F0"/>
    </w:rPr>
  </w:style>
  <w:style w:type="paragraph" w:customStyle="1" w:styleId="body">
    <w:name w:val="body"/>
    <w:basedOn w:val="Normal"/>
    <w:qFormat/>
    <w:rsid w:val="00F53486"/>
    <w:pPr>
      <w:tabs>
        <w:tab w:val="num" w:pos="-2"/>
        <w:tab w:val="num" w:pos="611"/>
      </w:tabs>
      <w:spacing w:after="0" w:line="240" w:lineRule="auto"/>
      <w:jc w:val="both"/>
    </w:pPr>
    <w:rPr>
      <w:rFonts w:eastAsia="Times New Roman" w:cs="B Mitra"/>
      <w:lang w:bidi="ar-SA"/>
    </w:rPr>
  </w:style>
  <w:style w:type="character" w:customStyle="1" w:styleId="A11">
    <w:name w:val="A11"/>
    <w:uiPriority w:val="99"/>
    <w:rsid w:val="00F53486"/>
    <w:rPr>
      <w:rFonts w:cs="SwissReSansOT"/>
      <w:b/>
      <w:bCs/>
      <w:color w:val="000000"/>
      <w:sz w:val="11"/>
      <w:szCs w:val="11"/>
    </w:rPr>
  </w:style>
  <w:style w:type="paragraph" w:styleId="BodyTextIndent2">
    <w:name w:val="Body Text Indent 2"/>
    <w:basedOn w:val="Normal"/>
    <w:link w:val="BodyTextIndent2Char"/>
    <w:rsid w:val="008A7CCD"/>
    <w:pPr>
      <w:spacing w:after="0" w:line="240" w:lineRule="auto"/>
      <w:ind w:firstLine="720"/>
      <w:jc w:val="lowKashida"/>
    </w:pPr>
    <w:rPr>
      <w:rFonts w:eastAsia="Times New Roman" w:cs="Times New Roman"/>
      <w:sz w:val="20"/>
      <w:szCs w:val="28"/>
      <w:lang w:eastAsia="zh-CN"/>
    </w:rPr>
  </w:style>
  <w:style w:type="character" w:customStyle="1" w:styleId="BodyTextIndent2Char">
    <w:name w:val="Body Text Indent 2 Char"/>
    <w:basedOn w:val="DefaultParagraphFont"/>
    <w:link w:val="BodyTextIndent2"/>
    <w:rsid w:val="008A7CCD"/>
    <w:rPr>
      <w:rFonts w:ascii="Times New Roman" w:eastAsia="Times New Roman" w:hAnsi="Times New Roman" w:cs="Times New Roman"/>
      <w:sz w:val="20"/>
      <w:szCs w:val="28"/>
      <w:lang w:eastAsia="zh-CN"/>
    </w:rPr>
  </w:style>
  <w:style w:type="paragraph" w:styleId="TOC1">
    <w:name w:val="toc 1"/>
    <w:basedOn w:val="Normal"/>
    <w:next w:val="Normal"/>
    <w:autoRedefine/>
    <w:uiPriority w:val="39"/>
    <w:unhideWhenUsed/>
    <w:qFormat/>
    <w:rsid w:val="008A7CCD"/>
    <w:pPr>
      <w:bidi w:val="0"/>
      <w:spacing w:after="100"/>
    </w:pPr>
    <w:rPr>
      <w:rFonts w:ascii="Calibri" w:eastAsia="Calibri" w:hAnsi="Calibri" w:cs="Arial"/>
      <w:lang w:bidi="ar-SA"/>
    </w:rPr>
  </w:style>
  <w:style w:type="character" w:styleId="Strong">
    <w:name w:val="Strong"/>
    <w:uiPriority w:val="22"/>
    <w:qFormat/>
    <w:rsid w:val="008A7CCD"/>
    <w:rPr>
      <w:b/>
      <w:bCs/>
    </w:rPr>
  </w:style>
  <w:style w:type="character" w:customStyle="1" w:styleId="FootnoteTextChar1">
    <w:name w:val="Footnote Text Char1"/>
    <w:aliases w:val="Balloon Text Char Char,Char Char Char,Balloon Text Char Char1,Char Char Char1, Char Char1,Footnote Text Char Char Char Char1,Footnote Text Char Char Char Char Char Char Char1,Footnote Text2 Char1,متن زيرنويس Char Char,Char Char2"/>
    <w:qFormat/>
    <w:locked/>
    <w:rsid w:val="008A7CCD"/>
    <w:rPr>
      <w:rFonts w:ascii="Times New Roman" w:eastAsia="Times New Roman" w:hAnsi="Times New Roman" w:cs="Times New Roman"/>
    </w:rPr>
  </w:style>
  <w:style w:type="character" w:customStyle="1" w:styleId="mediumtext">
    <w:name w:val="medium_text"/>
    <w:rsid w:val="008A7CCD"/>
    <w:rPr>
      <w:rFonts w:cs="Times New Roman"/>
    </w:rPr>
  </w:style>
  <w:style w:type="paragraph" w:styleId="BodyText2">
    <w:name w:val="Body Text 2"/>
    <w:basedOn w:val="Normal"/>
    <w:link w:val="BodyText2Char"/>
    <w:rsid w:val="008A7CCD"/>
    <w:pPr>
      <w:tabs>
        <w:tab w:val="left" w:pos="3628"/>
      </w:tabs>
      <w:spacing w:after="0" w:line="240" w:lineRule="auto"/>
    </w:pPr>
    <w:rPr>
      <w:rFonts w:eastAsia="Times New Roman" w:cs="Times New Roman"/>
      <w:noProof/>
      <w:sz w:val="24"/>
      <w:szCs w:val="20"/>
      <w:lang w:val="en-AU"/>
    </w:rPr>
  </w:style>
  <w:style w:type="character" w:customStyle="1" w:styleId="BodyText2Char">
    <w:name w:val="Body Text 2 Char"/>
    <w:basedOn w:val="DefaultParagraphFont"/>
    <w:link w:val="BodyText2"/>
    <w:rsid w:val="008A7CCD"/>
    <w:rPr>
      <w:rFonts w:ascii="Times New Roman" w:eastAsia="Times New Roman" w:hAnsi="Times New Roman" w:cs="Times New Roman"/>
      <w:noProof/>
      <w:sz w:val="24"/>
      <w:szCs w:val="20"/>
      <w:lang w:val="en-AU"/>
    </w:rPr>
  </w:style>
  <w:style w:type="table" w:customStyle="1" w:styleId="LightShading1">
    <w:name w:val="Light Shading1"/>
    <w:basedOn w:val="TableNormal"/>
    <w:uiPriority w:val="60"/>
    <w:rsid w:val="008A7CCD"/>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8A7CCD"/>
    <w:pPr>
      <w:spacing w:after="0" w:line="240" w:lineRule="auto"/>
    </w:pPr>
    <w:rPr>
      <w:rFonts w:ascii="Calibri" w:eastAsia="Calibri" w:hAnsi="Calibri" w:cs="Arial"/>
      <w:color w:val="5F497A"/>
      <w:sz w:val="20"/>
      <w:szCs w:val="20"/>
      <w:lang w:bidi="ar-S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apple-converted-space">
    <w:name w:val="apple-converted-space"/>
    <w:rsid w:val="008A7CCD"/>
  </w:style>
  <w:style w:type="character" w:customStyle="1" w:styleId="st1">
    <w:name w:val="st1"/>
    <w:rsid w:val="008A7CCD"/>
  </w:style>
  <w:style w:type="paragraph" w:customStyle="1" w:styleId="12">
    <w:name w:val="تيتر1"/>
    <w:basedOn w:val="Normal"/>
    <w:rsid w:val="008A7CCD"/>
    <w:pPr>
      <w:spacing w:before="120" w:after="0" w:line="240" w:lineRule="auto"/>
    </w:pPr>
    <w:rPr>
      <w:rFonts w:eastAsia="Times New Roman" w:cs="Zar"/>
      <w:b/>
      <w:bCs/>
      <w:szCs w:val="28"/>
      <w:lang w:bidi="ar-SA"/>
    </w:rPr>
  </w:style>
  <w:style w:type="character" w:styleId="PageNumber">
    <w:name w:val="page number"/>
    <w:rsid w:val="008A7CCD"/>
  </w:style>
  <w:style w:type="character" w:customStyle="1" w:styleId="mediumb-text1">
    <w:name w:val="mediumb-text1"/>
    <w:rsid w:val="008A7CCD"/>
    <w:rPr>
      <w:rFonts w:ascii="Arial" w:hAnsi="Arial" w:cs="Arial" w:hint="default"/>
      <w:b/>
      <w:bCs/>
      <w:color w:val="000000"/>
      <w:sz w:val="24"/>
      <w:szCs w:val="24"/>
    </w:rPr>
  </w:style>
  <w:style w:type="character" w:customStyle="1" w:styleId="small-text1">
    <w:name w:val="small-text1"/>
    <w:rsid w:val="008A7CCD"/>
    <w:rPr>
      <w:rFonts w:ascii="Arial" w:hAnsi="Arial" w:cs="Arial" w:hint="default"/>
      <w:color w:val="000000"/>
      <w:sz w:val="20"/>
      <w:szCs w:val="20"/>
    </w:rPr>
  </w:style>
  <w:style w:type="character" w:customStyle="1" w:styleId="TemplateCharCharChar1">
    <w:name w:val="Template Char Char Char1"/>
    <w:aliases w:val="Template Char Char Char Char,Template Char Char Char Char Char Char Char Char Char Char Char Char Char Char"/>
    <w:rsid w:val="008A7CCD"/>
    <w:rPr>
      <w:rFonts w:ascii="Arial" w:hAnsi="Arial" w:cs="B Lotus"/>
      <w:sz w:val="28"/>
      <w:szCs w:val="28"/>
      <w:lang w:val="en-US" w:eastAsia="en-US" w:bidi="ar-SA"/>
    </w:rPr>
  </w:style>
  <w:style w:type="table" w:styleId="TableList1">
    <w:name w:val="Table List 1"/>
    <w:basedOn w:val="TableNormal"/>
    <w:rsid w:val="008A7CCD"/>
    <w:pPr>
      <w:bidi/>
      <w:spacing w:after="0" w:line="240" w:lineRule="auto"/>
    </w:pPr>
    <w:rPr>
      <w:rFonts w:ascii="Arial" w:eastAsia="Times New Roman" w:hAnsi="Arial" w:cs="B Lotus"/>
      <w:sz w:val="24"/>
      <w:szCs w:val="28"/>
      <w:lang w:bidi="ar-SA"/>
    </w:rPr>
    <w:tblPr>
      <w:tblStyleRowBandSize w:val="1"/>
      <w:tblStyleColBandSize w:val="1"/>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rPr>
        <w:rFonts w:ascii="Arial" w:hAnsi="Arial"/>
        <w:b w:val="0"/>
        <w:bCs/>
        <w:i w:val="0"/>
        <w:iCs w:val="0"/>
        <w:color w:val="auto"/>
        <w:sz w:val="28"/>
        <w:szCs w:val="28"/>
      </w:rPr>
      <w:tblPr/>
      <w:tcPr>
        <w:shd w:val="clear" w:color="auto" w:fill="D6F4DC"/>
      </w:tcPr>
    </w:tblStylePr>
    <w:tblStylePr w:type="lastRow">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shd w:val="clear" w:color="auto" w:fill="auto"/>
      </w:tcPr>
    </w:tblStylePr>
    <w:tblStylePr w:type="band1Vert">
      <w:rPr>
        <w:rFonts w:ascii="Arial" w:hAnsi="Arial" w:cs="@Adobe Kaiti Std R"/>
        <w:b w:val="0"/>
        <w:bCs w:val="0"/>
        <w:i w:val="0"/>
        <w:iCs w:val="0"/>
        <w:sz w:val="28"/>
        <w:szCs w:val="28"/>
      </w:rPr>
    </w:tblStylePr>
    <w:tblStylePr w:type="band1Horz">
      <w:rPr>
        <w:rFonts w:ascii="Arial" w:hAnsi="Arial" w:cs="@Adobe Kaiti Std R"/>
        <w:color w:val="auto"/>
        <w:sz w:val="28"/>
        <w:szCs w:val="28"/>
      </w:rPr>
    </w:tblStylePr>
    <w:tblStylePr w:type="band2Horz">
      <w:rPr>
        <w:rFonts w:ascii="Arial" w:hAnsi="Arial" w:cs="@Adobe Kaiti Std R"/>
        <w:color w:val="auto"/>
        <w:sz w:val="28"/>
        <w:szCs w:val="28"/>
      </w:rPr>
    </w:tblStylePr>
    <w:tblStylePr w:type="swCell">
      <w:rPr>
        <w:b/>
        <w:bCs/>
      </w:rPr>
      <w:tblPr/>
      <w:tcPr>
        <w:tcBorders>
          <w:tl2br w:val="none" w:sz="0" w:space="0" w:color="auto"/>
          <w:tr2bl w:val="none" w:sz="0" w:space="0" w:color="auto"/>
        </w:tcBorders>
      </w:tcPr>
    </w:tblStylePr>
  </w:style>
  <w:style w:type="character" w:customStyle="1" w:styleId="Heading1CharCharCharChar">
    <w:name w:val="Heading 1 Char Char Char Char"/>
    <w:rsid w:val="008A7CCD"/>
    <w:rPr>
      <w:rFonts w:ascii="Arial" w:eastAsia="SimSun" w:hAnsi="Arial" w:cs="Arial"/>
      <w:b/>
      <w:bCs/>
      <w:kern w:val="32"/>
      <w:sz w:val="32"/>
      <w:szCs w:val="32"/>
      <w:lang w:val="en-US" w:eastAsia="en-US" w:bidi="ar-SA"/>
    </w:rPr>
  </w:style>
  <w:style w:type="paragraph" w:customStyle="1" w:styleId="Textkrper">
    <w:name w:val="Textk.rper"/>
    <w:basedOn w:val="Default"/>
    <w:next w:val="Default"/>
    <w:uiPriority w:val="99"/>
    <w:rsid w:val="008A7CCD"/>
    <w:rPr>
      <w:rFonts w:ascii="TimesNewRoman" w:eastAsia="SimSun" w:hAnsi="TimesNewRoman" w:cs="TimesNewRoman"/>
      <w:color w:val="auto"/>
      <w:sz w:val="20"/>
      <w:szCs w:val="20"/>
      <w:lang w:eastAsia="zh-CN" w:bidi="fa-IR"/>
    </w:rPr>
  </w:style>
  <w:style w:type="character"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rsid w:val="008A7CCD"/>
    <w:rPr>
      <w:rFonts w:ascii="Cambria" w:hAnsi="Cambria"/>
      <w:bCs/>
      <w:color w:val="365F91"/>
      <w:sz w:val="28"/>
      <w:szCs w:val="28"/>
      <w:lang w:val="en-US" w:eastAsia="zh-CN" w:bidi="ar-SA"/>
    </w:rPr>
  </w:style>
  <w:style w:type="table" w:styleId="LightShading-Accent3">
    <w:name w:val="Light Shading Accent 3"/>
    <w:basedOn w:val="TableNormal"/>
    <w:uiPriority w:val="60"/>
    <w:rsid w:val="008A7CCD"/>
    <w:pPr>
      <w:spacing w:after="0" w:line="240" w:lineRule="auto"/>
    </w:pPr>
    <w:rPr>
      <w:rFonts w:ascii="Calibri" w:eastAsia="Times New Roman" w:hAnsi="Calibri" w:cs="Arial"/>
      <w:color w:val="76923C"/>
      <w:sz w:val="20"/>
      <w:szCs w:val="20"/>
      <w:lang w:bidi="ar-S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2">
    <w:name w:val="Light Shading Accent 2"/>
    <w:basedOn w:val="TableNormal"/>
    <w:uiPriority w:val="60"/>
    <w:rsid w:val="008A7CCD"/>
    <w:pPr>
      <w:spacing w:after="0" w:line="240" w:lineRule="auto"/>
    </w:pPr>
    <w:rPr>
      <w:rFonts w:ascii="Calibri" w:eastAsia="Times New Roman" w:hAnsi="Calibri" w:cs="Arial"/>
      <w:color w:val="943634"/>
      <w:sz w:val="20"/>
      <w:szCs w:val="20"/>
      <w:lang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8A7CCD"/>
    <w:pPr>
      <w:spacing w:after="0" w:line="240" w:lineRule="auto"/>
    </w:pPr>
    <w:rPr>
      <w:rFonts w:ascii="Calibri" w:eastAsia="Times New Roman" w:hAnsi="Calibri" w:cs="Arial"/>
      <w:color w:val="365F91"/>
      <w:sz w:val="20"/>
      <w:szCs w:val="20"/>
      <w:lang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Char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Char Char"/>
    <w:rsid w:val="008A7CCD"/>
    <w:rPr>
      <w:rFonts w:ascii="Cambria" w:hAnsi="Cambria"/>
      <w:bCs/>
      <w:color w:val="365F91"/>
      <w:sz w:val="28"/>
      <w:szCs w:val="28"/>
      <w:lang w:val="en-US" w:eastAsia="zh-CN" w:bidi="ar-SA"/>
    </w:rPr>
  </w:style>
  <w:style w:type="table" w:styleId="TableElegant">
    <w:name w:val="Table Elegant"/>
    <w:basedOn w:val="TableNormal"/>
    <w:rsid w:val="008A7CCD"/>
    <w:pPr>
      <w:bidi/>
      <w:spacing w:after="0" w:line="240" w:lineRule="auto"/>
    </w:pPr>
    <w:rPr>
      <w:rFonts w:ascii="Times New Roman" w:eastAsia="Times New Roman" w:hAnsi="Times New Roman" w:cs="Traditional Arabic"/>
      <w:sz w:val="20"/>
      <w:szCs w:val="20"/>
      <w:lang w:bidi="ar-S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2">
    <w:name w:val="body 2"/>
    <w:basedOn w:val="Normal"/>
    <w:uiPriority w:val="99"/>
    <w:qFormat/>
    <w:rsid w:val="008A7CCD"/>
    <w:pPr>
      <w:numPr>
        <w:numId w:val="7"/>
      </w:numPr>
      <w:spacing w:after="0" w:line="288" w:lineRule="auto"/>
      <w:jc w:val="both"/>
    </w:pPr>
    <w:rPr>
      <w:rFonts w:eastAsia="Times New Roman" w:cs="B Mitra"/>
      <w:lang w:bidi="ar-SA"/>
    </w:rPr>
  </w:style>
  <w:style w:type="paragraph" w:customStyle="1" w:styleId="body3">
    <w:name w:val="body 3"/>
    <w:basedOn w:val="Normal"/>
    <w:link w:val="body3Char"/>
    <w:qFormat/>
    <w:rsid w:val="008A7CCD"/>
    <w:pPr>
      <w:numPr>
        <w:ilvl w:val="1"/>
        <w:numId w:val="7"/>
      </w:numPr>
      <w:spacing w:after="0" w:line="288" w:lineRule="auto"/>
      <w:jc w:val="both"/>
    </w:pPr>
    <w:rPr>
      <w:rFonts w:eastAsia="Times New Roman" w:cs="Times New Roman"/>
    </w:rPr>
  </w:style>
  <w:style w:type="paragraph" w:customStyle="1" w:styleId="head5">
    <w:name w:val="head 5"/>
    <w:basedOn w:val="body2"/>
    <w:uiPriority w:val="99"/>
    <w:qFormat/>
    <w:rsid w:val="008A7CCD"/>
    <w:pPr>
      <w:keepNext/>
      <w:spacing w:before="240" w:after="60"/>
    </w:pPr>
    <w:rPr>
      <w:rFonts w:ascii="Times New Roman Bold" w:hAnsi="Times New Roman Bold"/>
      <w:b/>
      <w:bCs/>
      <w:sz w:val="20"/>
      <w:szCs w:val="24"/>
    </w:rPr>
  </w:style>
  <w:style w:type="character" w:customStyle="1" w:styleId="body3Char">
    <w:name w:val="body 3 Char"/>
    <w:link w:val="body3"/>
    <w:rsid w:val="008A7CCD"/>
    <w:rPr>
      <w:rFonts w:ascii="Times New Roman" w:eastAsia="Times New Roman" w:hAnsi="Times New Roman" w:cs="Times New Roman"/>
      <w:szCs w:val="26"/>
    </w:rPr>
  </w:style>
  <w:style w:type="character" w:styleId="FollowedHyperlink">
    <w:name w:val="FollowedHyperlink"/>
    <w:uiPriority w:val="99"/>
    <w:unhideWhenUsed/>
    <w:rsid w:val="008A7CCD"/>
    <w:rPr>
      <w:color w:val="800080"/>
      <w:u w:val="single"/>
    </w:rPr>
  </w:style>
  <w:style w:type="paragraph" w:customStyle="1" w:styleId="xl63">
    <w:name w:val="xl63"/>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B Nazanin"/>
      <w:color w:val="000000"/>
      <w:sz w:val="24"/>
      <w:szCs w:val="24"/>
    </w:rPr>
  </w:style>
  <w:style w:type="paragraph" w:customStyle="1" w:styleId="xl64">
    <w:name w:val="xl64"/>
    <w:basedOn w:val="Normal"/>
    <w:rsid w:val="008A7CCD"/>
    <w:pPr>
      <w:bidi w:val="0"/>
      <w:spacing w:before="100" w:beforeAutospacing="1" w:after="100" w:afterAutospacing="1" w:line="240" w:lineRule="auto"/>
      <w:textAlignment w:val="center"/>
    </w:pPr>
    <w:rPr>
      <w:rFonts w:eastAsia="Times New Roman" w:cs="B Nazanin"/>
      <w:color w:val="000000"/>
      <w:sz w:val="24"/>
      <w:szCs w:val="24"/>
    </w:rPr>
  </w:style>
  <w:style w:type="paragraph" w:customStyle="1" w:styleId="xl65">
    <w:name w:val="xl65"/>
    <w:basedOn w:val="Normal"/>
    <w:uiPriority w:val="99"/>
    <w:rsid w:val="008A7CCD"/>
    <w:pPr>
      <w:bidi w:val="0"/>
      <w:spacing w:before="100" w:beforeAutospacing="1" w:after="100" w:afterAutospacing="1" w:line="240" w:lineRule="auto"/>
      <w:textAlignment w:val="center"/>
    </w:pPr>
    <w:rPr>
      <w:rFonts w:eastAsia="Times New Roman" w:cs="B Nazanin"/>
      <w:color w:val="000000"/>
      <w:sz w:val="24"/>
      <w:szCs w:val="24"/>
    </w:rPr>
  </w:style>
  <w:style w:type="paragraph" w:customStyle="1" w:styleId="xl66">
    <w:name w:val="xl66"/>
    <w:basedOn w:val="Normal"/>
    <w:rsid w:val="008A7CC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7">
    <w:name w:val="xl67"/>
    <w:basedOn w:val="Normal"/>
    <w:uiPriority w:val="99"/>
    <w:rsid w:val="008A7CC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8">
    <w:name w:val="xl68"/>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9">
    <w:name w:val="xl69"/>
    <w:basedOn w:val="Normal"/>
    <w:rsid w:val="008A7CCD"/>
    <w:pPr>
      <w:pBdr>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0">
    <w:name w:val="xl70"/>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B Nazanin"/>
      <w:color w:val="000000"/>
      <w:sz w:val="24"/>
      <w:szCs w:val="24"/>
    </w:rPr>
  </w:style>
  <w:style w:type="paragraph" w:customStyle="1" w:styleId="xl71">
    <w:name w:val="xl71"/>
    <w:basedOn w:val="Normal"/>
    <w:rsid w:val="008A7CC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2">
    <w:name w:val="xl72"/>
    <w:basedOn w:val="Normal"/>
    <w:rsid w:val="008A7CC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B Nazanin"/>
      <w:color w:val="000000"/>
      <w:sz w:val="24"/>
      <w:szCs w:val="24"/>
    </w:rPr>
  </w:style>
  <w:style w:type="paragraph" w:customStyle="1" w:styleId="xl73">
    <w:name w:val="xl73"/>
    <w:basedOn w:val="Normal"/>
    <w:rsid w:val="008A7CCD"/>
    <w:pPr>
      <w:pBdr>
        <w:top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4">
    <w:name w:val="xl74"/>
    <w:basedOn w:val="Normal"/>
    <w:rsid w:val="008A7CCD"/>
    <w:pPr>
      <w:bidi w:val="0"/>
      <w:spacing w:before="100" w:beforeAutospacing="1" w:after="100" w:afterAutospacing="1" w:line="240" w:lineRule="auto"/>
      <w:textAlignment w:val="center"/>
    </w:pPr>
    <w:rPr>
      <w:rFonts w:eastAsia="Times New Roman" w:cs="B Nazanin"/>
      <w:b/>
      <w:bCs/>
      <w:color w:val="000000"/>
      <w:sz w:val="24"/>
      <w:szCs w:val="24"/>
    </w:rPr>
  </w:style>
  <w:style w:type="paragraph" w:customStyle="1" w:styleId="xl75">
    <w:name w:val="xl75"/>
    <w:basedOn w:val="Normal"/>
    <w:rsid w:val="008A7CCD"/>
    <w:pPr>
      <w:bidi w:val="0"/>
      <w:spacing w:before="100" w:beforeAutospacing="1" w:after="100" w:afterAutospacing="1" w:line="240" w:lineRule="auto"/>
      <w:textAlignment w:val="center"/>
    </w:pPr>
    <w:rPr>
      <w:rFonts w:eastAsia="Times New Roman" w:cs="B Nazanin"/>
      <w:b/>
      <w:bCs/>
      <w:color w:val="000000"/>
      <w:sz w:val="24"/>
      <w:szCs w:val="24"/>
    </w:rPr>
  </w:style>
  <w:style w:type="paragraph" w:customStyle="1" w:styleId="xl76">
    <w:name w:val="xl76"/>
    <w:basedOn w:val="Normal"/>
    <w:rsid w:val="008A7CCD"/>
    <w:pPr>
      <w:bidi w:val="0"/>
      <w:spacing w:before="100" w:beforeAutospacing="1" w:after="100" w:afterAutospacing="1" w:line="240" w:lineRule="auto"/>
      <w:textAlignment w:val="center"/>
    </w:pPr>
    <w:rPr>
      <w:rFonts w:eastAsia="Times New Roman" w:cs="Times New Roman"/>
      <w:b/>
      <w:bCs/>
      <w:sz w:val="24"/>
      <w:szCs w:val="24"/>
    </w:rPr>
  </w:style>
  <w:style w:type="paragraph" w:customStyle="1" w:styleId="xl77">
    <w:name w:val="xl77"/>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6"/>
      <w:szCs w:val="16"/>
    </w:rPr>
  </w:style>
  <w:style w:type="paragraph" w:customStyle="1" w:styleId="First">
    <w:name w:val="First"/>
    <w:basedOn w:val="Normal"/>
    <w:link w:val="FirstChar"/>
    <w:qFormat/>
    <w:rsid w:val="008A7CCD"/>
    <w:pPr>
      <w:spacing w:after="0" w:line="240" w:lineRule="auto"/>
      <w:jc w:val="both"/>
      <w:outlineLvl w:val="3"/>
    </w:pPr>
    <w:rPr>
      <w:rFonts w:eastAsia="Times New Roman" w:cs="Lotus"/>
      <w:sz w:val="24"/>
      <w:szCs w:val="28"/>
    </w:rPr>
  </w:style>
  <w:style w:type="character" w:customStyle="1" w:styleId="FirstChar">
    <w:name w:val="First Char"/>
    <w:link w:val="First"/>
    <w:rsid w:val="008A7CCD"/>
    <w:rPr>
      <w:rFonts w:ascii="Times New Roman" w:eastAsia="Times New Roman" w:hAnsi="Times New Roman" w:cs="Lotus"/>
      <w:sz w:val="24"/>
      <w:szCs w:val="28"/>
    </w:rPr>
  </w:style>
  <w:style w:type="paragraph" w:styleId="TOC2">
    <w:name w:val="toc 2"/>
    <w:basedOn w:val="Normal"/>
    <w:next w:val="Normal"/>
    <w:autoRedefine/>
    <w:uiPriority w:val="39"/>
    <w:qFormat/>
    <w:rsid w:val="008A7CCD"/>
    <w:pPr>
      <w:tabs>
        <w:tab w:val="left" w:pos="1417"/>
        <w:tab w:val="right" w:leader="dot" w:pos="9062"/>
      </w:tabs>
      <w:spacing w:after="0" w:line="240" w:lineRule="auto"/>
      <w:ind w:left="240" w:firstLine="567"/>
      <w:outlineLvl w:val="3"/>
    </w:pPr>
    <w:rPr>
      <w:rFonts w:ascii="Calibri" w:eastAsia="Times New Roman" w:hAnsi="Calibri" w:cs="Lotus"/>
      <w:smallCaps/>
      <w:noProof/>
      <w:sz w:val="28"/>
      <w:szCs w:val="28"/>
    </w:rPr>
  </w:style>
  <w:style w:type="paragraph" w:styleId="TOC3">
    <w:name w:val="toc 3"/>
    <w:basedOn w:val="Normal"/>
    <w:next w:val="Normal"/>
    <w:autoRedefine/>
    <w:uiPriority w:val="39"/>
    <w:unhideWhenUsed/>
    <w:qFormat/>
    <w:rsid w:val="008A7CCD"/>
    <w:pPr>
      <w:tabs>
        <w:tab w:val="left" w:pos="1984"/>
        <w:tab w:val="left" w:pos="2694"/>
        <w:tab w:val="right" w:leader="dot" w:pos="9062"/>
      </w:tabs>
      <w:spacing w:after="0" w:line="240" w:lineRule="auto"/>
      <w:ind w:left="567" w:firstLine="567"/>
      <w:outlineLvl w:val="3"/>
    </w:pPr>
    <w:rPr>
      <w:rFonts w:ascii="Calibri" w:eastAsia="Times New Roman" w:hAnsi="Calibri" w:cs="Lotus"/>
      <w:noProof/>
      <w:sz w:val="24"/>
      <w:szCs w:val="24"/>
    </w:rPr>
  </w:style>
  <w:style w:type="paragraph" w:styleId="TOC4">
    <w:name w:val="toc 4"/>
    <w:basedOn w:val="Normal"/>
    <w:next w:val="Normal"/>
    <w:autoRedefine/>
    <w:uiPriority w:val="39"/>
    <w:unhideWhenUsed/>
    <w:rsid w:val="008A7CCD"/>
    <w:pPr>
      <w:tabs>
        <w:tab w:val="left" w:pos="2268"/>
        <w:tab w:val="right" w:leader="dot" w:pos="9062"/>
      </w:tabs>
      <w:spacing w:after="0" w:line="240" w:lineRule="auto"/>
      <w:ind w:left="720" w:firstLine="697"/>
      <w:outlineLvl w:val="3"/>
    </w:pPr>
    <w:rPr>
      <w:rFonts w:ascii="Calibri" w:eastAsia="Times New Roman" w:hAnsi="Calibri" w:cs="Times New Roman"/>
      <w:sz w:val="18"/>
      <w:szCs w:val="21"/>
    </w:rPr>
  </w:style>
  <w:style w:type="paragraph" w:styleId="TableofFigures">
    <w:name w:val="table of figures"/>
    <w:basedOn w:val="Normal"/>
    <w:next w:val="Normal"/>
    <w:uiPriority w:val="99"/>
    <w:unhideWhenUsed/>
    <w:rsid w:val="008A7CCD"/>
    <w:pPr>
      <w:spacing w:after="0" w:line="240" w:lineRule="auto"/>
      <w:ind w:firstLine="567"/>
      <w:jc w:val="both"/>
      <w:outlineLvl w:val="3"/>
    </w:pPr>
    <w:rPr>
      <w:rFonts w:eastAsia="Times New Roman" w:cs="Lotus"/>
      <w:sz w:val="24"/>
      <w:szCs w:val="28"/>
    </w:rPr>
  </w:style>
  <w:style w:type="paragraph" w:customStyle="1" w:styleId="xl78">
    <w:name w:val="xl78"/>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79">
    <w:name w:val="xl79"/>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80">
    <w:name w:val="xl80"/>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B Nazanin"/>
      <w:color w:val="000000"/>
      <w:sz w:val="24"/>
      <w:szCs w:val="24"/>
      <w:lang w:bidi="ar-SA"/>
    </w:rPr>
  </w:style>
  <w:style w:type="paragraph" w:customStyle="1" w:styleId="xl81">
    <w:name w:val="xl81"/>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82">
    <w:name w:val="xl82"/>
    <w:basedOn w:val="Normal"/>
    <w:rsid w:val="008A7CCD"/>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color w:val="000000"/>
      <w:sz w:val="24"/>
      <w:szCs w:val="24"/>
      <w:lang w:bidi="ar-SA"/>
    </w:rPr>
  </w:style>
  <w:style w:type="paragraph" w:customStyle="1" w:styleId="xl83">
    <w:name w:val="xl83"/>
    <w:basedOn w:val="Normal"/>
    <w:rsid w:val="008A7CCD"/>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color w:val="000000"/>
      <w:sz w:val="24"/>
      <w:szCs w:val="24"/>
      <w:lang w:bidi="ar-SA"/>
    </w:rPr>
  </w:style>
  <w:style w:type="paragraph" w:customStyle="1" w:styleId="xl84">
    <w:name w:val="xl84"/>
    <w:basedOn w:val="Normal"/>
    <w:rsid w:val="008A7CC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C00000"/>
      <w:sz w:val="24"/>
      <w:szCs w:val="24"/>
      <w:lang w:bidi="ar-SA"/>
    </w:rPr>
  </w:style>
  <w:style w:type="paragraph" w:customStyle="1" w:styleId="xl85">
    <w:name w:val="xl85"/>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character" w:customStyle="1" w:styleId="mediumtext1">
    <w:name w:val="medium_text1"/>
    <w:rsid w:val="008A7CCD"/>
    <w:rPr>
      <w:sz w:val="30"/>
      <w:szCs w:val="30"/>
    </w:rPr>
  </w:style>
  <w:style w:type="paragraph" w:styleId="BodyTextIndent3">
    <w:name w:val="Body Text Indent 3"/>
    <w:basedOn w:val="Normal"/>
    <w:link w:val="BodyTextIndent3Char"/>
    <w:rsid w:val="008A7CCD"/>
    <w:pPr>
      <w:spacing w:after="120" w:line="240" w:lineRule="auto"/>
      <w:ind w:left="283"/>
    </w:pPr>
    <w:rPr>
      <w:rFonts w:eastAsia="Times New Roman" w:cs="Angsana New"/>
      <w:sz w:val="16"/>
      <w:szCs w:val="18"/>
    </w:rPr>
  </w:style>
  <w:style w:type="character" w:customStyle="1" w:styleId="BodyTextIndent3Char">
    <w:name w:val="Body Text Indent 3 Char"/>
    <w:basedOn w:val="DefaultParagraphFont"/>
    <w:link w:val="BodyTextIndent3"/>
    <w:rsid w:val="008A7CCD"/>
    <w:rPr>
      <w:rFonts w:ascii="Times New Roman" w:eastAsia="Times New Roman" w:hAnsi="Times New Roman" w:cs="Angsana New"/>
      <w:sz w:val="16"/>
      <w:szCs w:val="18"/>
    </w:rPr>
  </w:style>
  <w:style w:type="paragraph" w:styleId="BodyText3">
    <w:name w:val="Body Text 3"/>
    <w:basedOn w:val="Normal"/>
    <w:link w:val="BodyText3Char"/>
    <w:rsid w:val="008A7CCD"/>
    <w:pPr>
      <w:spacing w:after="0" w:line="240" w:lineRule="auto"/>
      <w:jc w:val="lowKashida"/>
    </w:pPr>
    <w:rPr>
      <w:rFonts w:eastAsia="Times New Roman" w:cs="Times New Roman"/>
      <w:noProof/>
      <w:sz w:val="20"/>
      <w:szCs w:val="20"/>
      <w:lang w:val="en-AU"/>
    </w:rPr>
  </w:style>
  <w:style w:type="character" w:customStyle="1" w:styleId="BodyText3Char">
    <w:name w:val="Body Text 3 Char"/>
    <w:basedOn w:val="DefaultParagraphFont"/>
    <w:link w:val="BodyText3"/>
    <w:rsid w:val="008A7CCD"/>
    <w:rPr>
      <w:rFonts w:ascii="Times New Roman" w:eastAsia="Times New Roman" w:hAnsi="Times New Roman" w:cs="Times New Roman"/>
      <w:noProof/>
      <w:sz w:val="20"/>
      <w:szCs w:val="20"/>
      <w:lang w:val="en-AU"/>
    </w:rPr>
  </w:style>
  <w:style w:type="character" w:customStyle="1" w:styleId="longtext">
    <w:name w:val="long_text"/>
    <w:rsid w:val="008A7CCD"/>
  </w:style>
  <w:style w:type="paragraph" w:customStyle="1" w:styleId="style13">
    <w:name w:val="style1"/>
    <w:basedOn w:val="Normal"/>
    <w:rsid w:val="008A7CCD"/>
    <w:pPr>
      <w:bidi w:val="0"/>
      <w:spacing w:before="100" w:beforeAutospacing="1" w:after="100" w:afterAutospacing="1" w:line="240" w:lineRule="auto"/>
      <w:ind w:left="480" w:firstLine="567"/>
    </w:pPr>
    <w:rPr>
      <w:rFonts w:ascii="Arial" w:eastAsia="Times New Roman" w:hAnsi="Arial" w:cs="Arial"/>
      <w:color w:val="003366"/>
      <w:sz w:val="24"/>
      <w:szCs w:val="28"/>
      <w:lang w:bidi="ar-SA"/>
    </w:rPr>
  </w:style>
  <w:style w:type="character" w:customStyle="1" w:styleId="apple-style-span">
    <w:name w:val="apple-style-span"/>
    <w:rsid w:val="008A7CCD"/>
  </w:style>
  <w:style w:type="character" w:customStyle="1" w:styleId="normaltext">
    <w:name w:val="normaltext"/>
    <w:rsid w:val="008A7CCD"/>
  </w:style>
  <w:style w:type="character" w:customStyle="1" w:styleId="SubtitleChar">
    <w:name w:val="Subtitle Char"/>
    <w:aliases w:val="Figure Char,عنوان جدول و شکل Char"/>
    <w:link w:val="Subtitle"/>
    <w:uiPriority w:val="11"/>
    <w:locked/>
    <w:rsid w:val="008A7CCD"/>
    <w:rPr>
      <w:rFonts w:ascii="Cambria" w:hAnsi="Cambria" w:cs="Times New Roman"/>
      <w:szCs w:val="26"/>
    </w:rPr>
  </w:style>
  <w:style w:type="paragraph" w:styleId="Subtitle">
    <w:name w:val="Subtitle"/>
    <w:aliases w:val="Figure,عنوان جدول و شکل"/>
    <w:basedOn w:val="Normal"/>
    <w:next w:val="Normal"/>
    <w:link w:val="SubtitleChar"/>
    <w:uiPriority w:val="11"/>
    <w:qFormat/>
    <w:rsid w:val="008A7CCD"/>
    <w:pPr>
      <w:numPr>
        <w:numId w:val="8"/>
      </w:numPr>
      <w:spacing w:after="240"/>
      <w:contextualSpacing/>
      <w:jc w:val="center"/>
      <w:outlineLvl w:val="1"/>
    </w:pPr>
    <w:rPr>
      <w:rFonts w:ascii="Cambria" w:hAnsi="Cambria" w:cs="Times New Roman"/>
    </w:rPr>
  </w:style>
  <w:style w:type="character" w:customStyle="1" w:styleId="SubtitleChar1">
    <w:name w:val="Subtitle Char1"/>
    <w:aliases w:val="Figure Char1,عنوان جدول و شکل Char1"/>
    <w:basedOn w:val="DefaultParagraphFont"/>
    <w:uiPriority w:val="11"/>
    <w:rsid w:val="008A7CCD"/>
    <w:rPr>
      <w:rFonts w:asciiTheme="majorHAnsi" w:eastAsiaTheme="majorEastAsia" w:hAnsiTheme="majorHAnsi" w:cstheme="majorBidi"/>
      <w:i/>
      <w:iCs/>
      <w:color w:val="4F81BD" w:themeColor="accent1"/>
      <w:spacing w:val="15"/>
      <w:sz w:val="24"/>
      <w:szCs w:val="24"/>
    </w:rPr>
  </w:style>
  <w:style w:type="paragraph" w:customStyle="1" w:styleId="table">
    <w:name w:val="table"/>
    <w:basedOn w:val="Normal"/>
    <w:qFormat/>
    <w:rsid w:val="008A7CCD"/>
    <w:pPr>
      <w:numPr>
        <w:numId w:val="9"/>
      </w:numPr>
      <w:spacing w:after="240"/>
      <w:contextualSpacing/>
      <w:jc w:val="center"/>
    </w:pPr>
    <w:rPr>
      <w:rFonts w:eastAsia="Times New Roman" w:cs="B Mitra"/>
      <w:szCs w:val="20"/>
    </w:rPr>
  </w:style>
  <w:style w:type="paragraph" w:customStyle="1" w:styleId="references">
    <w:name w:val="references"/>
    <w:basedOn w:val="Normal"/>
    <w:uiPriority w:val="99"/>
    <w:qFormat/>
    <w:rsid w:val="008A7CCD"/>
    <w:pPr>
      <w:numPr>
        <w:numId w:val="10"/>
      </w:numPr>
      <w:bidi w:val="0"/>
      <w:spacing w:before="240" w:after="0"/>
      <w:ind w:left="648"/>
      <w:jc w:val="both"/>
    </w:pPr>
    <w:rPr>
      <w:rFonts w:eastAsia="Times New Roman" w:cs="B Nazanin"/>
      <w:sz w:val="24"/>
    </w:rPr>
  </w:style>
  <w:style w:type="character" w:customStyle="1" w:styleId="asgharCharCharChar">
    <w:name w:val="asghar Char Char Char"/>
    <w:link w:val="asgharCharChar"/>
    <w:locked/>
    <w:rsid w:val="008A7CCD"/>
    <w:rPr>
      <w:rFonts w:cs="Lotus"/>
      <w:sz w:val="24"/>
      <w:szCs w:val="26"/>
    </w:rPr>
  </w:style>
  <w:style w:type="paragraph" w:customStyle="1" w:styleId="asgharCharChar">
    <w:name w:val="asghar Char Char"/>
    <w:basedOn w:val="Normal"/>
    <w:link w:val="asgharCharCharChar"/>
    <w:rsid w:val="008A7CCD"/>
    <w:pPr>
      <w:spacing w:after="0" w:line="240" w:lineRule="auto"/>
      <w:ind w:firstLine="567"/>
      <w:jc w:val="lowKashida"/>
    </w:pPr>
    <w:rPr>
      <w:rFonts w:cs="Lotus"/>
      <w:sz w:val="24"/>
    </w:rPr>
  </w:style>
  <w:style w:type="paragraph" w:styleId="TOC5">
    <w:name w:val="toc 5"/>
    <w:basedOn w:val="Normal"/>
    <w:next w:val="Normal"/>
    <w:autoRedefine/>
    <w:uiPriority w:val="39"/>
    <w:unhideWhenUsed/>
    <w:rsid w:val="008A7CCD"/>
    <w:pPr>
      <w:spacing w:after="100"/>
      <w:ind w:left="880"/>
    </w:pPr>
    <w:rPr>
      <w:rFonts w:ascii="Calibri" w:eastAsia="Times New Roman" w:hAnsi="Calibri" w:cs="Arial"/>
    </w:rPr>
  </w:style>
  <w:style w:type="paragraph" w:styleId="TOC6">
    <w:name w:val="toc 6"/>
    <w:basedOn w:val="Normal"/>
    <w:next w:val="Normal"/>
    <w:autoRedefine/>
    <w:uiPriority w:val="39"/>
    <w:unhideWhenUsed/>
    <w:rsid w:val="008A7CCD"/>
    <w:pPr>
      <w:spacing w:after="100"/>
      <w:ind w:left="1100"/>
    </w:pPr>
    <w:rPr>
      <w:rFonts w:ascii="Calibri" w:eastAsia="Times New Roman" w:hAnsi="Calibri" w:cs="Arial"/>
    </w:rPr>
  </w:style>
  <w:style w:type="paragraph" w:styleId="TOC7">
    <w:name w:val="toc 7"/>
    <w:basedOn w:val="Normal"/>
    <w:next w:val="Normal"/>
    <w:autoRedefine/>
    <w:uiPriority w:val="39"/>
    <w:unhideWhenUsed/>
    <w:rsid w:val="008A7CCD"/>
    <w:pPr>
      <w:spacing w:after="100"/>
      <w:ind w:left="1320"/>
    </w:pPr>
    <w:rPr>
      <w:rFonts w:ascii="Calibri" w:eastAsia="Times New Roman" w:hAnsi="Calibri" w:cs="Arial"/>
    </w:rPr>
  </w:style>
  <w:style w:type="paragraph" w:styleId="TOC8">
    <w:name w:val="toc 8"/>
    <w:basedOn w:val="Normal"/>
    <w:next w:val="Normal"/>
    <w:autoRedefine/>
    <w:uiPriority w:val="39"/>
    <w:unhideWhenUsed/>
    <w:rsid w:val="008A7CCD"/>
    <w:pPr>
      <w:spacing w:after="100"/>
      <w:ind w:left="1540"/>
    </w:pPr>
    <w:rPr>
      <w:rFonts w:ascii="Calibri" w:eastAsia="Times New Roman" w:hAnsi="Calibri" w:cs="Arial"/>
    </w:rPr>
  </w:style>
  <w:style w:type="paragraph" w:styleId="TOC9">
    <w:name w:val="toc 9"/>
    <w:basedOn w:val="Normal"/>
    <w:next w:val="Normal"/>
    <w:autoRedefine/>
    <w:uiPriority w:val="39"/>
    <w:unhideWhenUsed/>
    <w:rsid w:val="008A7CCD"/>
    <w:pPr>
      <w:spacing w:after="100"/>
      <w:ind w:left="1760"/>
    </w:pPr>
    <w:rPr>
      <w:rFonts w:ascii="Calibri" w:eastAsia="Times New Roman" w:hAnsi="Calibri" w:cs="Arial"/>
    </w:rPr>
  </w:style>
  <w:style w:type="paragraph" w:customStyle="1" w:styleId="Author">
    <w:name w:val="Author"/>
    <w:basedOn w:val="Normal"/>
    <w:rsid w:val="008A7CCD"/>
    <w:pPr>
      <w:spacing w:after="0" w:line="240" w:lineRule="auto"/>
      <w:jc w:val="center"/>
    </w:pPr>
    <w:rPr>
      <w:rFonts w:eastAsia="MS Mincho" w:cs="Nazanin"/>
      <w:szCs w:val="24"/>
    </w:rPr>
  </w:style>
  <w:style w:type="paragraph" w:customStyle="1" w:styleId="Heading0">
    <w:name w:val="Heading 0"/>
    <w:basedOn w:val="Heading1"/>
    <w:rsid w:val="008A7CCD"/>
    <w:pPr>
      <w:keepLines w:val="0"/>
      <w:spacing w:before="240" w:after="60" w:line="240" w:lineRule="auto"/>
    </w:pPr>
    <w:rPr>
      <w:rFonts w:ascii="Times New Roman" w:eastAsia="MS Mincho" w:hAnsi="Times New Roman" w:cs="Nazanin"/>
      <w:color w:val="auto"/>
      <w:kern w:val="32"/>
      <w:sz w:val="26"/>
    </w:rPr>
  </w:style>
  <w:style w:type="character" w:customStyle="1" w:styleId="CharChar10">
    <w:name w:val="Char Char10"/>
    <w:rsid w:val="008A7CCD"/>
    <w:rPr>
      <w:rFonts w:cs="Times New Roman"/>
      <w:lang w:val="en-US" w:eastAsia="en-US" w:bidi="ar-SA"/>
    </w:rPr>
  </w:style>
  <w:style w:type="character" w:customStyle="1" w:styleId="CharChar13">
    <w:name w:val="Char Char13"/>
    <w:rsid w:val="008A7CCD"/>
    <w:rPr>
      <w:rFonts w:cs="Nazanin"/>
      <w:noProof/>
      <w:sz w:val="24"/>
      <w:lang w:val="en-AU" w:eastAsia="en-US" w:bidi="ar-SA"/>
    </w:rPr>
  </w:style>
  <w:style w:type="paragraph" w:customStyle="1" w:styleId="matn">
    <w:name w:val="matn"/>
    <w:basedOn w:val="Normal"/>
    <w:link w:val="matnChar2"/>
    <w:rsid w:val="008A7CCD"/>
    <w:pPr>
      <w:spacing w:before="120" w:after="0" w:line="240" w:lineRule="auto"/>
      <w:ind w:firstLine="284"/>
      <w:jc w:val="lowKashida"/>
    </w:pPr>
    <w:rPr>
      <w:rFonts w:eastAsia="Times New Roman" w:cs="Zar"/>
      <w:sz w:val="24"/>
    </w:rPr>
  </w:style>
  <w:style w:type="paragraph" w:customStyle="1" w:styleId="NormalCOM">
    <w:name w:val="Normal+(COM"/>
    <w:basedOn w:val="Normal"/>
    <w:rsid w:val="008A7CCD"/>
    <w:pPr>
      <w:spacing w:before="120" w:after="0" w:line="240" w:lineRule="auto"/>
      <w:ind w:left="610" w:right="540" w:firstLine="340"/>
      <w:jc w:val="both"/>
    </w:pPr>
    <w:rPr>
      <w:rFonts w:ascii="NazaninNormalPS" w:eastAsia="SimSun" w:cs="0 Zar"/>
      <w:sz w:val="32"/>
      <w:szCs w:val="32"/>
      <w:lang w:eastAsia="zh-CN"/>
    </w:rPr>
  </w:style>
  <w:style w:type="paragraph" w:styleId="IntenseQuote">
    <w:name w:val="Intense Quote"/>
    <w:basedOn w:val="Normal"/>
    <w:next w:val="Normal"/>
    <w:link w:val="IntenseQuoteChar"/>
    <w:uiPriority w:val="30"/>
    <w:qFormat/>
    <w:rsid w:val="008A7CCD"/>
    <w:pPr>
      <w:pBdr>
        <w:top w:val="single" w:sz="8" w:space="10" w:color="943634"/>
        <w:left w:val="single" w:sz="8" w:space="10" w:color="943634"/>
        <w:bottom w:val="single" w:sz="8" w:space="10" w:color="943634"/>
        <w:right w:val="single" w:sz="8" w:space="10" w:color="943634"/>
      </w:pBdr>
      <w:shd w:val="clear" w:color="auto" w:fill="C0504D"/>
      <w:bidi w:val="0"/>
      <w:spacing w:before="140" w:after="140"/>
      <w:ind w:left="1440" w:right="1440" w:firstLine="340"/>
      <w:jc w:val="both"/>
    </w:pPr>
    <w:rPr>
      <w:rFonts w:ascii="Calibri" w:eastAsia="Times New Roman" w:hAnsi="Calibri" w:cs="Times New Roman"/>
      <w:b/>
      <w:i/>
      <w:color w:val="FFFFFF"/>
      <w:sz w:val="20"/>
      <w:szCs w:val="20"/>
    </w:rPr>
  </w:style>
  <w:style w:type="character" w:customStyle="1" w:styleId="IntenseQuoteChar">
    <w:name w:val="Intense Quote Char"/>
    <w:basedOn w:val="DefaultParagraphFont"/>
    <w:link w:val="IntenseQuote"/>
    <w:uiPriority w:val="30"/>
    <w:rsid w:val="008A7CCD"/>
    <w:rPr>
      <w:rFonts w:ascii="Calibri" w:eastAsia="Times New Roman" w:hAnsi="Calibri" w:cs="Times New Roman"/>
      <w:b/>
      <w:i/>
      <w:color w:val="FFFFFF"/>
      <w:sz w:val="20"/>
      <w:szCs w:val="20"/>
      <w:shd w:val="clear" w:color="auto" w:fill="C0504D"/>
    </w:rPr>
  </w:style>
  <w:style w:type="character" w:styleId="SubtleEmphasis">
    <w:name w:val="Subtle Emphasis"/>
    <w:uiPriority w:val="19"/>
    <w:qFormat/>
    <w:rsid w:val="008A7CCD"/>
    <w:rPr>
      <w:i/>
    </w:rPr>
  </w:style>
  <w:style w:type="character" w:styleId="IntenseEmphasis">
    <w:name w:val="Intense Emphasis"/>
    <w:uiPriority w:val="21"/>
    <w:qFormat/>
    <w:rsid w:val="008A7CCD"/>
    <w:rPr>
      <w:b/>
      <w:i/>
      <w:color w:val="C0504D"/>
      <w:spacing w:val="10"/>
    </w:rPr>
  </w:style>
  <w:style w:type="character" w:styleId="SubtleReference">
    <w:name w:val="Subtle Reference"/>
    <w:uiPriority w:val="31"/>
    <w:qFormat/>
    <w:rsid w:val="008A7CCD"/>
    <w:rPr>
      <w:b/>
    </w:rPr>
  </w:style>
  <w:style w:type="character" w:styleId="IntenseReference">
    <w:name w:val="Intense Reference"/>
    <w:uiPriority w:val="32"/>
    <w:qFormat/>
    <w:rsid w:val="008A7CCD"/>
    <w:rPr>
      <w:b/>
      <w:smallCaps/>
      <w:spacing w:val="5"/>
      <w:sz w:val="22"/>
      <w:u w:val="single"/>
    </w:rPr>
  </w:style>
  <w:style w:type="character" w:customStyle="1" w:styleId="CharChar12">
    <w:name w:val="Char Char12"/>
    <w:rsid w:val="008A7CCD"/>
    <w:rPr>
      <w:rFonts w:ascii="Times New Roman" w:hAnsi="Times New Roman" w:cs="Times New Roman"/>
      <w:sz w:val="20"/>
      <w:szCs w:val="20"/>
    </w:rPr>
  </w:style>
  <w:style w:type="paragraph" w:customStyle="1" w:styleId="DecimalAligned">
    <w:name w:val="Decimal Aligned"/>
    <w:basedOn w:val="Normal"/>
    <w:uiPriority w:val="40"/>
    <w:qFormat/>
    <w:rsid w:val="008A7CCD"/>
    <w:pPr>
      <w:tabs>
        <w:tab w:val="decimal" w:pos="360"/>
      </w:tabs>
      <w:bidi w:val="0"/>
      <w:spacing w:before="120"/>
      <w:ind w:firstLine="340"/>
      <w:jc w:val="both"/>
    </w:pPr>
    <w:rPr>
      <w:rFonts w:ascii="Calibri" w:eastAsia="Times New Roman" w:hAnsi="Calibri" w:cs="Arial"/>
      <w:lang w:bidi="ar-SA"/>
    </w:rPr>
  </w:style>
  <w:style w:type="paragraph" w:customStyle="1" w:styleId="StyleCharacterscale110Linespacing15lines1">
    <w:name w:val="Style Character scale: 110% Line spacing:  1.5 lines1"/>
    <w:basedOn w:val="Normal"/>
    <w:rsid w:val="008A7CCD"/>
    <w:pPr>
      <w:spacing w:before="120" w:after="0" w:line="360" w:lineRule="auto"/>
      <w:ind w:firstLine="567"/>
      <w:jc w:val="lowKashida"/>
    </w:pPr>
    <w:rPr>
      <w:rFonts w:eastAsia="Times New Roman" w:cs="B Lotus"/>
      <w:w w:val="110"/>
      <w:sz w:val="28"/>
      <w:szCs w:val="28"/>
      <w:lang w:bidi="ar-SA"/>
    </w:rPr>
  </w:style>
  <w:style w:type="character" w:customStyle="1" w:styleId="StyleCharacterscale110">
    <w:name w:val="Style Character scale: 110%"/>
    <w:rsid w:val="008A7CCD"/>
    <w:rPr>
      <w:rFonts w:cs="B Lotus"/>
      <w:w w:val="110"/>
      <w:lang w:bidi="ar-SA"/>
    </w:rPr>
  </w:style>
  <w:style w:type="paragraph" w:customStyle="1" w:styleId="Style2">
    <w:name w:val="Style2"/>
    <w:basedOn w:val="Normal"/>
    <w:link w:val="Style2Char"/>
    <w:qFormat/>
    <w:rsid w:val="008A7CCD"/>
    <w:pPr>
      <w:spacing w:before="240" w:after="0" w:line="240" w:lineRule="auto"/>
      <w:ind w:firstLine="340"/>
      <w:jc w:val="both"/>
    </w:pPr>
    <w:rPr>
      <w:rFonts w:eastAsia="Times New Roman" w:cs="Times New Roman"/>
      <w:b/>
      <w:bCs/>
      <w:sz w:val="32"/>
      <w:szCs w:val="32"/>
    </w:rPr>
  </w:style>
  <w:style w:type="character" w:customStyle="1" w:styleId="Style2Char">
    <w:name w:val="Style2 Char"/>
    <w:link w:val="Style2"/>
    <w:locked/>
    <w:rsid w:val="008A7CCD"/>
    <w:rPr>
      <w:rFonts w:ascii="Times New Roman" w:eastAsia="Times New Roman" w:hAnsi="Times New Roman" w:cs="Times New Roman"/>
      <w:b/>
      <w:bCs/>
      <w:sz w:val="32"/>
      <w:szCs w:val="32"/>
    </w:rPr>
  </w:style>
  <w:style w:type="paragraph" w:customStyle="1" w:styleId="Style3">
    <w:name w:val="Style3"/>
    <w:basedOn w:val="Normal"/>
    <w:link w:val="Style3Char"/>
    <w:qFormat/>
    <w:rsid w:val="008A7CCD"/>
    <w:pPr>
      <w:spacing w:before="240" w:after="0" w:line="240" w:lineRule="auto"/>
      <w:ind w:firstLine="340"/>
      <w:jc w:val="both"/>
    </w:pPr>
    <w:rPr>
      <w:rFonts w:eastAsia="Times New Roman" w:cs="B Lotus"/>
      <w:b/>
      <w:bCs/>
      <w:sz w:val="24"/>
      <w:szCs w:val="28"/>
      <w:lang w:bidi="ar-SA"/>
    </w:rPr>
  </w:style>
  <w:style w:type="character" w:customStyle="1" w:styleId="NormalCOMChar">
    <w:name w:val="Normal COM Char"/>
    <w:rsid w:val="008A7CCD"/>
    <w:rPr>
      <w:rFonts w:ascii="Tahoma" w:hAnsi="Tahoma" w:cs="B Lotus"/>
      <w:sz w:val="28"/>
      <w:szCs w:val="28"/>
      <w:lang w:val="en-US" w:eastAsia="en-US" w:bidi="ar-SA"/>
    </w:rPr>
  </w:style>
  <w:style w:type="paragraph" w:customStyle="1" w:styleId="Style130">
    <w:name w:val="Style13"/>
    <w:basedOn w:val="Normal"/>
    <w:rsid w:val="008A7CCD"/>
    <w:pPr>
      <w:spacing w:before="120" w:after="0" w:line="240" w:lineRule="auto"/>
      <w:ind w:firstLine="340"/>
      <w:jc w:val="both"/>
    </w:pPr>
    <w:rPr>
      <w:rFonts w:eastAsia="Times New Roman" w:cs="Roya"/>
      <w:b/>
      <w:sz w:val="24"/>
      <w:u w:val="single"/>
      <w:lang w:bidi="ar-SA"/>
    </w:rPr>
  </w:style>
  <w:style w:type="character" w:customStyle="1" w:styleId="dark">
    <w:name w:val="dark"/>
    <w:rsid w:val="008A7CCD"/>
    <w:rPr>
      <w:rFonts w:cs="Times New Roman"/>
    </w:rPr>
  </w:style>
  <w:style w:type="paragraph" w:styleId="z-TopofForm">
    <w:name w:val="HTML Top of Form"/>
    <w:basedOn w:val="Normal"/>
    <w:next w:val="Normal"/>
    <w:link w:val="z-TopofFormChar"/>
    <w:hidden/>
    <w:uiPriority w:val="99"/>
    <w:rsid w:val="008A7CCD"/>
    <w:pPr>
      <w:pBdr>
        <w:bottom w:val="single" w:sz="6" w:space="1" w:color="auto"/>
      </w:pBdr>
      <w:bidi w:val="0"/>
      <w:spacing w:before="120" w:after="0" w:line="240" w:lineRule="auto"/>
      <w:ind w:firstLine="340"/>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rsid w:val="008A7CC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rsid w:val="008A7CCD"/>
    <w:pPr>
      <w:pBdr>
        <w:top w:val="single" w:sz="6" w:space="1" w:color="auto"/>
      </w:pBdr>
      <w:bidi w:val="0"/>
      <w:spacing w:before="120" w:after="0" w:line="240" w:lineRule="auto"/>
      <w:ind w:firstLine="340"/>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rsid w:val="008A7CCD"/>
    <w:rPr>
      <w:rFonts w:ascii="Arial" w:eastAsia="Times New Roman" w:hAnsi="Arial" w:cs="Times New Roman"/>
      <w:vanish/>
      <w:sz w:val="16"/>
      <w:szCs w:val="16"/>
    </w:rPr>
  </w:style>
  <w:style w:type="paragraph" w:customStyle="1" w:styleId="CBodyText">
    <w:name w:val="CBodyText"/>
    <w:basedOn w:val="BodyText"/>
    <w:qFormat/>
    <w:rsid w:val="008A7CCD"/>
    <w:pPr>
      <w:bidi/>
      <w:spacing w:before="120" w:after="60" w:line="360" w:lineRule="auto"/>
      <w:ind w:hanging="2"/>
    </w:pPr>
    <w:rPr>
      <w:rFonts w:ascii="Times New Roman" w:eastAsia="Times New Roman" w:hAnsi="Times New Roman" w:cs="2  Nazanin"/>
      <w:b/>
      <w:color w:val="000000"/>
      <w:sz w:val="24"/>
      <w:szCs w:val="24"/>
      <w:lang w:eastAsia="fr-FR"/>
    </w:rPr>
  </w:style>
  <w:style w:type="paragraph" w:customStyle="1" w:styleId="CHeading3">
    <w:name w:val="CHeading3"/>
    <w:basedOn w:val="Normal"/>
    <w:next w:val="CBodyText"/>
    <w:autoRedefine/>
    <w:qFormat/>
    <w:rsid w:val="008A7CCD"/>
    <w:pPr>
      <w:keepNext/>
      <w:spacing w:before="60" w:after="60" w:line="360" w:lineRule="auto"/>
      <w:ind w:firstLine="340"/>
      <w:jc w:val="both"/>
      <w:outlineLvl w:val="3"/>
    </w:pPr>
    <w:rPr>
      <w:rFonts w:eastAsia="Times New Roman" w:cs="2  Titr"/>
      <w:b/>
      <w:bCs/>
      <w:color w:val="000000"/>
      <w:sz w:val="28"/>
      <w:szCs w:val="30"/>
    </w:rPr>
  </w:style>
  <w:style w:type="character" w:customStyle="1" w:styleId="searchkey">
    <w:name w:val="searchkey"/>
    <w:rsid w:val="008A7CCD"/>
    <w:rPr>
      <w:rFonts w:cs="Times New Roman"/>
    </w:rPr>
  </w:style>
  <w:style w:type="character" w:customStyle="1" w:styleId="A40">
    <w:name w:val="A4"/>
    <w:uiPriority w:val="99"/>
    <w:rsid w:val="008A7CCD"/>
    <w:rPr>
      <w:b/>
      <w:color w:val="000000"/>
      <w:sz w:val="28"/>
    </w:rPr>
  </w:style>
  <w:style w:type="character" w:customStyle="1" w:styleId="A30">
    <w:name w:val="A3"/>
    <w:uiPriority w:val="99"/>
    <w:rsid w:val="008A7CCD"/>
    <w:rPr>
      <w:rFonts w:ascii="Charlesworth" w:hAnsi="Charlesworth"/>
      <w:b/>
      <w:color w:val="000000"/>
      <w:sz w:val="56"/>
    </w:rPr>
  </w:style>
  <w:style w:type="table" w:styleId="TableClassic4">
    <w:name w:val="Table Classic 4"/>
    <w:basedOn w:val="TableNormal"/>
    <w:rsid w:val="008A7CCD"/>
    <w:pPr>
      <w:bidi/>
      <w:spacing w:after="0" w:line="240" w:lineRule="auto"/>
    </w:pPr>
    <w:rPr>
      <w:rFonts w:ascii="Times New Roman" w:eastAsia="Times New Roman" w:hAnsi="Times New Roman" w:cs="Times New Roman"/>
      <w:sz w:val="20"/>
      <w:szCs w:val="20"/>
      <w:lang w:bidi="ar-S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longtext1">
    <w:name w:val="long_text1"/>
    <w:rsid w:val="008A7CCD"/>
    <w:rPr>
      <w:rFonts w:cs="Times New Roman"/>
      <w:sz w:val="22"/>
      <w:szCs w:val="22"/>
    </w:rPr>
  </w:style>
  <w:style w:type="character" w:customStyle="1" w:styleId="st">
    <w:name w:val="st"/>
    <w:rsid w:val="008A7CCD"/>
  </w:style>
  <w:style w:type="table" w:styleId="LightShading">
    <w:name w:val="Light Shading"/>
    <w:basedOn w:val="TableNormal"/>
    <w:uiPriority w:val="60"/>
    <w:rsid w:val="008A7CCD"/>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A7CCD"/>
    <w:pPr>
      <w:spacing w:after="0" w:line="240" w:lineRule="auto"/>
    </w:pPr>
    <w:rPr>
      <w:rFonts w:ascii="Calibri" w:eastAsia="Calibri" w:hAnsi="Calibri" w:cs="Arial"/>
      <w:color w:val="365F91"/>
      <w:sz w:val="20"/>
      <w:szCs w:val="20"/>
      <w:lang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ocumentfilename">
    <w:name w:val="document_filename"/>
    <w:rsid w:val="008A7CCD"/>
  </w:style>
  <w:style w:type="character" w:customStyle="1" w:styleId="hit">
    <w:name w:val="hit"/>
    <w:rsid w:val="008A7CCD"/>
    <w:rPr>
      <w:sz w:val="24"/>
      <w:szCs w:val="24"/>
      <w:bdr w:val="none" w:sz="0" w:space="0" w:color="auto" w:frame="1"/>
      <w:shd w:val="clear" w:color="auto" w:fill="FFFFDD"/>
      <w:vertAlign w:val="baseline"/>
    </w:rPr>
  </w:style>
  <w:style w:type="paragraph" w:customStyle="1" w:styleId="Text">
    <w:name w:val="Text"/>
    <w:basedOn w:val="Title"/>
    <w:link w:val="TextChar"/>
    <w:qFormat/>
    <w:rsid w:val="008A7CCD"/>
    <w:pPr>
      <w:spacing w:line="240" w:lineRule="auto"/>
      <w:ind w:firstLine="284"/>
      <w:jc w:val="both"/>
    </w:pPr>
    <w:rPr>
      <w:rFonts w:cs="Times New Roman"/>
      <w:b w:val="0"/>
      <w:bCs w:val="0"/>
      <w:i w:val="0"/>
      <w:sz w:val="20"/>
      <w:szCs w:val="26"/>
    </w:rPr>
  </w:style>
  <w:style w:type="paragraph" w:styleId="BodyTextFirstIndent">
    <w:name w:val="Body Text First Indent"/>
    <w:basedOn w:val="BodyText"/>
    <w:link w:val="BodyTextFirstIndentChar"/>
    <w:autoRedefine/>
    <w:uiPriority w:val="99"/>
    <w:rsid w:val="008A7CCD"/>
    <w:pPr>
      <w:bidi/>
      <w:spacing w:after="120"/>
      <w:ind w:firstLine="210"/>
      <w:jc w:val="left"/>
    </w:pPr>
    <w:rPr>
      <w:rFonts w:ascii="Times New Roman" w:eastAsia="Times New Roman" w:hAnsi="Times New Roman" w:cs="Times New Roman"/>
      <w:sz w:val="22"/>
      <w:szCs w:val="22"/>
      <w:lang w:eastAsia="zh-CN"/>
    </w:rPr>
  </w:style>
  <w:style w:type="character" w:customStyle="1" w:styleId="BodyTextFirstIndentChar">
    <w:name w:val="Body Text First Indent Char"/>
    <w:basedOn w:val="BodyTextChar"/>
    <w:link w:val="BodyTextFirstIndent"/>
    <w:uiPriority w:val="99"/>
    <w:rsid w:val="008A7CCD"/>
    <w:rPr>
      <w:rFonts w:ascii="Times New Roman" w:eastAsia="Times New Roman" w:hAnsi="Times New Roman" w:cs="Times New Roman"/>
      <w:sz w:val="20"/>
      <w:szCs w:val="20"/>
      <w:lang w:eastAsia="zh-CN"/>
    </w:rPr>
  </w:style>
  <w:style w:type="character" w:customStyle="1" w:styleId="CharChar3">
    <w:name w:val="Char Char3"/>
    <w:semiHidden/>
    <w:rsid w:val="008A7CCD"/>
    <w:rPr>
      <w:rFonts w:ascii="Times New Roman" w:eastAsia="Times New Roman" w:hAnsi="Times New Roman" w:cs="Times New Roman"/>
      <w:sz w:val="20"/>
      <w:szCs w:val="20"/>
      <w:lang w:bidi="ar-SA"/>
    </w:rPr>
  </w:style>
  <w:style w:type="table" w:styleId="TableClassic1">
    <w:name w:val="Table Classic 1"/>
    <w:basedOn w:val="TableNormal"/>
    <w:rsid w:val="008A7CCD"/>
    <w:pPr>
      <w:spacing w:after="0" w:line="240" w:lineRule="auto"/>
    </w:pPr>
    <w:rPr>
      <w:rFonts w:ascii="Times New Roman" w:eastAsia="Times New Roman" w:hAnsi="Times New Roman" w:cs="Times New Roman"/>
      <w:sz w:val="20"/>
      <w:szCs w:val="20"/>
      <w:lang w:bidi="ar-SA"/>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DocumentMapChar1">
    <w:name w:val="Document Map Char1"/>
    <w:uiPriority w:val="99"/>
    <w:locked/>
    <w:rsid w:val="008A7CCD"/>
    <w:rPr>
      <w:rFonts w:ascii="Tahoma" w:eastAsia="Calibri" w:hAnsi="Calibri" w:cs="Arial"/>
      <w:sz w:val="20"/>
      <w:szCs w:val="20"/>
      <w:shd w:val="clear" w:color="auto" w:fill="000080"/>
    </w:rPr>
  </w:style>
  <w:style w:type="paragraph" w:customStyle="1" w:styleId="peybody">
    <w:name w:val="pey_body"/>
    <w:basedOn w:val="Normal"/>
    <w:uiPriority w:val="99"/>
    <w:rsid w:val="008A7CCD"/>
    <w:pPr>
      <w:bidi w:val="0"/>
      <w:spacing w:before="150" w:after="150" w:line="225" w:lineRule="atLeast"/>
      <w:jc w:val="right"/>
    </w:pPr>
    <w:rPr>
      <w:rFonts w:ascii="Tahoma" w:eastAsia="Times New Roman" w:hAnsi="Tahoma" w:cs="Tahoma"/>
      <w:color w:val="000000"/>
      <w:sz w:val="15"/>
      <w:szCs w:val="15"/>
      <w:lang w:bidi="ar-SA"/>
    </w:rPr>
  </w:style>
  <w:style w:type="character" w:customStyle="1" w:styleId="writersstring1">
    <w:name w:val="writers_string1"/>
    <w:rsid w:val="008A7CCD"/>
    <w:rPr>
      <w:rFonts w:ascii="Tahoma" w:hAnsi="Tahoma" w:cs="Tahoma" w:hint="default"/>
      <w:sz w:val="18"/>
      <w:szCs w:val="18"/>
    </w:rPr>
  </w:style>
  <w:style w:type="character" w:customStyle="1" w:styleId="postbody1">
    <w:name w:val="postbody1"/>
    <w:rsid w:val="008A7CCD"/>
    <w:rPr>
      <w:sz w:val="18"/>
      <w:szCs w:val="18"/>
    </w:rPr>
  </w:style>
  <w:style w:type="character" w:customStyle="1" w:styleId="searchword">
    <w:name w:val="searchword"/>
    <w:rsid w:val="008A7CCD"/>
    <w:rPr>
      <w:shd w:val="clear" w:color="auto" w:fill="FFFF00"/>
    </w:rPr>
  </w:style>
  <w:style w:type="character" w:customStyle="1" w:styleId="vshid2">
    <w:name w:val="vshid2"/>
    <w:rsid w:val="008A7CCD"/>
    <w:rPr>
      <w:vanish/>
      <w:webHidden w:val="0"/>
      <w:specVanish w:val="0"/>
    </w:rPr>
  </w:style>
  <w:style w:type="character" w:customStyle="1" w:styleId="content1">
    <w:name w:val="content1"/>
    <w:rsid w:val="008A7CCD"/>
    <w:rPr>
      <w:rFonts w:ascii="Tahoma" w:hAnsi="Tahoma" w:cs="Tahoma" w:hint="default"/>
      <w:strike w:val="0"/>
      <w:dstrike w:val="0"/>
      <w:color w:val="000000"/>
      <w:sz w:val="17"/>
      <w:szCs w:val="17"/>
      <w:u w:val="none"/>
      <w:effect w:val="none"/>
    </w:rPr>
  </w:style>
  <w:style w:type="paragraph" w:customStyle="1" w:styleId="af9">
    <w:name w:val="عنوان مقاله"/>
    <w:basedOn w:val="Normal"/>
    <w:rsid w:val="008A7CCD"/>
    <w:pPr>
      <w:spacing w:after="0" w:line="240" w:lineRule="auto"/>
      <w:ind w:left="96"/>
      <w:jc w:val="center"/>
    </w:pPr>
    <w:rPr>
      <w:rFonts w:eastAsia="Calibri"/>
      <w:bCs/>
      <w:color w:val="000000"/>
      <w:sz w:val="24"/>
      <w:szCs w:val="24"/>
    </w:rPr>
  </w:style>
  <w:style w:type="paragraph" w:customStyle="1" w:styleId="afa">
    <w:name w:val="گرداورنده"/>
    <w:basedOn w:val="Normal"/>
    <w:rsid w:val="008A7CCD"/>
    <w:pPr>
      <w:spacing w:after="0" w:line="240" w:lineRule="auto"/>
      <w:ind w:left="96"/>
      <w:jc w:val="center"/>
    </w:pPr>
    <w:rPr>
      <w:rFonts w:eastAsia="Calibri"/>
      <w:color w:val="000000"/>
      <w:sz w:val="24"/>
    </w:rPr>
  </w:style>
  <w:style w:type="paragraph" w:customStyle="1" w:styleId="afb">
    <w:name w:val="تاریخ مقاله"/>
    <w:basedOn w:val="Normal"/>
    <w:rsid w:val="008A7CCD"/>
    <w:pPr>
      <w:spacing w:after="0" w:line="240" w:lineRule="auto"/>
      <w:ind w:left="96"/>
      <w:jc w:val="center"/>
    </w:pPr>
    <w:rPr>
      <w:rFonts w:eastAsia="Calibri"/>
      <w:color w:val="000000"/>
      <w:szCs w:val="20"/>
    </w:rPr>
  </w:style>
  <w:style w:type="paragraph" w:customStyle="1" w:styleId="13">
    <w:name w:val="تیتر1"/>
    <w:basedOn w:val="afa"/>
    <w:qFormat/>
    <w:rsid w:val="008A7CCD"/>
    <w:pPr>
      <w:jc w:val="left"/>
    </w:pPr>
    <w:rPr>
      <w:rFonts w:cs="B Mitra"/>
      <w:bCs/>
      <w:szCs w:val="24"/>
    </w:rPr>
  </w:style>
  <w:style w:type="paragraph" w:customStyle="1" w:styleId="afc">
    <w:name w:val="زیرنویس"/>
    <w:basedOn w:val="FootnoteText"/>
    <w:rsid w:val="008A7CCD"/>
    <w:pPr>
      <w:ind w:left="-45"/>
    </w:pPr>
    <w:rPr>
      <w:rFonts w:ascii="Calibri" w:eastAsia="Times New Roman" w:hAnsi="Calibri" w:cs="B Lotus"/>
    </w:rPr>
  </w:style>
  <w:style w:type="paragraph" w:customStyle="1" w:styleId="20">
    <w:name w:val="تیتر2"/>
    <w:basedOn w:val="Normal"/>
    <w:qFormat/>
    <w:rsid w:val="008A7CCD"/>
    <w:pPr>
      <w:spacing w:after="0" w:line="240" w:lineRule="auto"/>
      <w:ind w:left="96"/>
    </w:pPr>
    <w:rPr>
      <w:rFonts w:eastAsia="Calibri" w:cs="B Mitra"/>
      <w:bCs/>
      <w:color w:val="000000"/>
      <w:sz w:val="24"/>
    </w:rPr>
  </w:style>
  <w:style w:type="paragraph" w:customStyle="1" w:styleId="3">
    <w:name w:val="تیتر3"/>
    <w:basedOn w:val="20"/>
    <w:rsid w:val="008A7CCD"/>
    <w:rPr>
      <w:sz w:val="20"/>
      <w:szCs w:val="20"/>
    </w:rPr>
  </w:style>
  <w:style w:type="paragraph" w:customStyle="1" w:styleId="afd">
    <w:name w:val="زیرنویس انگلیسی"/>
    <w:basedOn w:val="afc"/>
    <w:rsid w:val="008A7CCD"/>
    <w:pPr>
      <w:ind w:left="0"/>
      <w:jc w:val="right"/>
    </w:pPr>
    <w:rPr>
      <w:rFonts w:ascii="Times New Roman" w:hAnsi="Times New Roman" w:cs="Times New Roman"/>
    </w:rPr>
  </w:style>
  <w:style w:type="paragraph" w:customStyle="1" w:styleId="afe">
    <w:name w:val="عنوان جدول"/>
    <w:basedOn w:val="Normal"/>
    <w:rsid w:val="008A7CCD"/>
    <w:pPr>
      <w:spacing w:after="0" w:line="240" w:lineRule="auto"/>
      <w:ind w:left="96"/>
      <w:contextualSpacing/>
      <w:jc w:val="center"/>
    </w:pPr>
    <w:rPr>
      <w:rFonts w:eastAsia="Calibri" w:cs="2  Karim"/>
      <w:bCs/>
      <w:color w:val="000000"/>
      <w:sz w:val="24"/>
      <w:szCs w:val="20"/>
    </w:rPr>
  </w:style>
  <w:style w:type="paragraph" w:styleId="TOCHeading">
    <w:name w:val="TOC Heading"/>
    <w:basedOn w:val="Heading1"/>
    <w:next w:val="Normal"/>
    <w:uiPriority w:val="39"/>
    <w:unhideWhenUsed/>
    <w:qFormat/>
    <w:rsid w:val="008A7CCD"/>
    <w:pPr>
      <w:widowControl w:val="0"/>
      <w:outlineLvl w:val="9"/>
    </w:pPr>
    <w:rPr>
      <w:rFonts w:ascii="Cambria" w:eastAsia="Times New Roman" w:hAnsi="Cambria" w:cs="Times New Roman"/>
      <w:color w:val="365F91"/>
    </w:rPr>
  </w:style>
  <w:style w:type="paragraph" w:styleId="Revision">
    <w:name w:val="Revision"/>
    <w:hidden/>
    <w:uiPriority w:val="99"/>
    <w:semiHidden/>
    <w:rsid w:val="008A7CCD"/>
    <w:pPr>
      <w:spacing w:after="0" w:line="240" w:lineRule="auto"/>
    </w:pPr>
    <w:rPr>
      <w:rFonts w:ascii="Calibri" w:eastAsia="Calibri" w:hAnsi="Calibri" w:cs="Arial"/>
    </w:rPr>
  </w:style>
  <w:style w:type="character" w:customStyle="1" w:styleId="BodyText3Char1">
    <w:name w:val="Body Text 3 Char1"/>
    <w:rsid w:val="008A7CCD"/>
    <w:rPr>
      <w:rFonts w:ascii="Calibri" w:eastAsia="Calibri" w:hAnsi="Calibri" w:cs="Arial"/>
      <w:sz w:val="16"/>
      <w:szCs w:val="16"/>
      <w:lang w:bidi="fa-IR"/>
    </w:rPr>
  </w:style>
  <w:style w:type="paragraph" w:styleId="BlockText">
    <w:name w:val="Block Text"/>
    <w:basedOn w:val="Normal"/>
    <w:uiPriority w:val="99"/>
    <w:unhideWhenUsed/>
    <w:rsid w:val="008A7CCD"/>
    <w:pPr>
      <w:bidi w:val="0"/>
      <w:ind w:left="709" w:right="855"/>
      <w:jc w:val="both"/>
    </w:pPr>
    <w:rPr>
      <w:rFonts w:eastAsia="Calibri" w:cs="Times New Roman"/>
      <w:szCs w:val="24"/>
    </w:rPr>
  </w:style>
  <w:style w:type="table" w:customStyle="1" w:styleId="LightGrid2">
    <w:name w:val="Light Grid2"/>
    <w:basedOn w:val="TableNormal"/>
    <w:uiPriority w:val="62"/>
    <w:rsid w:val="008A7CCD"/>
    <w:pPr>
      <w:spacing w:after="0" w:line="240" w:lineRule="auto"/>
      <w:jc w:val="both"/>
    </w:pPr>
    <w:rPr>
      <w:rFonts w:ascii="Calibri" w:eastAsia="Calibri"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Adobe Gothic Std B" w:eastAsia="Times New Roman" w:hAnsi="@Adobe Gothic Std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uthor0">
    <w:name w:val="author"/>
    <w:rsid w:val="008A7CCD"/>
  </w:style>
  <w:style w:type="paragraph" w:customStyle="1" w:styleId="aff">
    <w:name w:val="عنوان گزارش"/>
    <w:basedOn w:val="Normal"/>
    <w:rsid w:val="008A7CCD"/>
    <w:pPr>
      <w:spacing w:after="0" w:line="240" w:lineRule="auto"/>
      <w:jc w:val="center"/>
    </w:pPr>
    <w:rPr>
      <w:rFonts w:ascii="Calibri" w:eastAsia="Times New Roman" w:hAnsi="Calibri" w:cs="B Nazanin"/>
      <w:bCs/>
      <w:szCs w:val="32"/>
    </w:rPr>
  </w:style>
  <w:style w:type="paragraph" w:customStyle="1" w:styleId="aff0">
    <w:name w:val="عناوین بخش ها"/>
    <w:basedOn w:val="aff"/>
    <w:rsid w:val="008A7CCD"/>
    <w:pPr>
      <w:jc w:val="both"/>
    </w:pPr>
    <w:rPr>
      <w:rFonts w:ascii="Times New Roman" w:hAnsi="Times New Roman"/>
      <w:szCs w:val="28"/>
    </w:rPr>
  </w:style>
  <w:style w:type="paragraph" w:customStyle="1" w:styleId="aff1">
    <w:name w:val="عناوین زیر بخش ها"/>
    <w:basedOn w:val="aff"/>
    <w:rsid w:val="008A7CCD"/>
    <w:pPr>
      <w:jc w:val="both"/>
    </w:pPr>
    <w:rPr>
      <w:rFonts w:ascii="Times New Roman" w:hAnsi="Times New Roman"/>
      <w:szCs w:val="24"/>
    </w:rPr>
  </w:style>
  <w:style w:type="paragraph" w:customStyle="1" w:styleId="aff2">
    <w:name w:val="عناوین جداول و شکل"/>
    <w:basedOn w:val="aff1"/>
    <w:rsid w:val="008A7CCD"/>
    <w:pPr>
      <w:jc w:val="center"/>
    </w:pPr>
  </w:style>
  <w:style w:type="paragraph" w:customStyle="1" w:styleId="aff3">
    <w:name w:val="متن جداول و منابع"/>
    <w:basedOn w:val="aff2"/>
    <w:rsid w:val="008A7CCD"/>
    <w:rPr>
      <w:bCs w:val="0"/>
      <w:sz w:val="18"/>
      <w:szCs w:val="20"/>
    </w:rPr>
  </w:style>
  <w:style w:type="paragraph" w:customStyle="1" w:styleId="aff4">
    <w:name w:val="عنوان انگلیسی"/>
    <w:basedOn w:val="af0"/>
    <w:qFormat/>
    <w:rsid w:val="008A7CCD"/>
    <w:pPr>
      <w:spacing w:after="0" w:line="240" w:lineRule="auto"/>
      <w:ind w:firstLine="431"/>
    </w:pPr>
    <w:rPr>
      <w:rFonts w:ascii="Times New Roman" w:hAnsi="Times New Roman" w:cs="B Nazanin"/>
      <w:bCs/>
      <w:sz w:val="24"/>
      <w:szCs w:val="28"/>
      <w:lang w:bidi="fa-IR"/>
    </w:rPr>
  </w:style>
  <w:style w:type="table" w:styleId="MediumList1-Accent6">
    <w:name w:val="Medium List 1 Accent 6"/>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Adobe Gothic Std B" w:eastAsia="Times New Roman" w:hAnsi="@Adobe Gothic Std B"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Shading-Accent6">
    <w:name w:val="Light Shading Accent 6"/>
    <w:basedOn w:val="TableNormal"/>
    <w:uiPriority w:val="60"/>
    <w:rsid w:val="008A7CCD"/>
    <w:pPr>
      <w:spacing w:after="0" w:line="240" w:lineRule="auto"/>
      <w:jc w:val="center"/>
    </w:pPr>
    <w:rPr>
      <w:rFonts w:ascii="Calibri" w:eastAsia="Times New Roman" w:hAnsi="Calibri" w:cs="Arial"/>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11">
    <w:name w:val="Medium List 1 - Accent 11"/>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dobe Gothic Std B" w:eastAsia="Times New Roman" w:hAnsi="@Adobe Gothic Std 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5">
    <w:name w:val="Medium List 1 Accent 5"/>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Adobe Gothic Std B" w:eastAsia="Times New Roman" w:hAnsi="@Adobe Gothic Std B"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Shading11">
    <w:name w:val="Medium Shading 11"/>
    <w:basedOn w:val="TableNormal"/>
    <w:uiPriority w:val="63"/>
    <w:rsid w:val="008A7CCD"/>
    <w:pPr>
      <w:spacing w:after="0" w:line="240" w:lineRule="auto"/>
      <w:jc w:val="center"/>
    </w:pPr>
    <w:rPr>
      <w:rFonts w:ascii="Calibri" w:eastAsia="Times New Roman" w:hAnsi="Calibri" w:cs="Aria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Picture">
    <w:name w:val="Picture"/>
    <w:basedOn w:val="aff2"/>
    <w:rsid w:val="008A7CCD"/>
    <w:pPr>
      <w:spacing w:after="240"/>
    </w:pPr>
    <w:rPr>
      <w:rFonts w:cs="Nazanin"/>
    </w:rPr>
  </w:style>
  <w:style w:type="paragraph" w:customStyle="1" w:styleId="Chapter">
    <w:name w:val="Chapter"/>
    <w:basedOn w:val="aff0"/>
    <w:rsid w:val="008A7CCD"/>
    <w:rPr>
      <w:rFonts w:cs="Nazanin"/>
      <w:b/>
    </w:rPr>
  </w:style>
  <w:style w:type="paragraph" w:customStyle="1" w:styleId="ChapterName">
    <w:name w:val="ChapterName"/>
    <w:basedOn w:val="NoSpacing"/>
    <w:qFormat/>
    <w:rsid w:val="008A7CCD"/>
    <w:pPr>
      <w:spacing w:after="0"/>
      <w:ind w:firstLine="0"/>
    </w:pPr>
    <w:rPr>
      <w:rFonts w:ascii="Times New Roman" w:hAnsi="Times New Roman" w:cs="B Titr"/>
      <w:bCs/>
      <w:sz w:val="24"/>
      <w:lang w:bidi="fa-IR"/>
    </w:rPr>
  </w:style>
  <w:style w:type="paragraph" w:customStyle="1" w:styleId="Chaptername1">
    <w:name w:val="Chaptername1"/>
    <w:basedOn w:val="NoSpacing"/>
    <w:qFormat/>
    <w:rsid w:val="008A7CCD"/>
    <w:pPr>
      <w:spacing w:after="0"/>
      <w:ind w:firstLine="0"/>
    </w:pPr>
    <w:rPr>
      <w:rFonts w:ascii="Times New Roman" w:hAnsi="Times New Roman" w:cs="B Titr"/>
      <w:b/>
      <w:bCs/>
      <w:i/>
      <w:sz w:val="24"/>
      <w:szCs w:val="26"/>
      <w:lang w:bidi="fa-IR"/>
    </w:rPr>
  </w:style>
  <w:style w:type="paragraph" w:customStyle="1" w:styleId="Shape">
    <w:name w:val="Shape"/>
    <w:basedOn w:val="Picture"/>
    <w:qFormat/>
    <w:rsid w:val="008A7CCD"/>
    <w:rPr>
      <w:rFonts w:cs="B Nazanin"/>
    </w:rPr>
  </w:style>
  <w:style w:type="paragraph" w:customStyle="1" w:styleId="Table0">
    <w:name w:val="Table"/>
    <w:basedOn w:val="aff2"/>
    <w:qFormat/>
    <w:rsid w:val="008A7CCD"/>
    <w:pPr>
      <w:spacing w:before="240"/>
    </w:pPr>
    <w:rPr>
      <w:b/>
    </w:rPr>
  </w:style>
  <w:style w:type="paragraph" w:customStyle="1" w:styleId="Content10">
    <w:name w:val="Content1"/>
    <w:basedOn w:val="Normal"/>
    <w:qFormat/>
    <w:rsid w:val="008A7CCD"/>
    <w:pPr>
      <w:spacing w:after="360" w:line="240" w:lineRule="auto"/>
      <w:jc w:val="both"/>
    </w:pPr>
    <w:rPr>
      <w:rFonts w:ascii="Arial" w:eastAsia="Calibri" w:hAnsi="Arial" w:cs="B Nazanin"/>
      <w:b/>
      <w:bCs/>
      <w:sz w:val="40"/>
      <w:szCs w:val="28"/>
    </w:rPr>
  </w:style>
  <w:style w:type="table" w:styleId="ColorfulList-Accent1">
    <w:name w:val="Colorful List Accent 1"/>
    <w:basedOn w:val="TableNormal"/>
    <w:uiPriority w:val="72"/>
    <w:rsid w:val="008A7CCD"/>
    <w:pPr>
      <w:spacing w:after="0" w:line="240" w:lineRule="auto"/>
    </w:pPr>
    <w:rPr>
      <w:rFonts w:ascii="Calibri" w:eastAsia="Times New Roman" w:hAnsi="Calibri" w:cs="Arial"/>
      <w:color w:val="000000"/>
      <w:lang w:bidi="ar-SA"/>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Shading1-Accent6">
    <w:name w:val="Medium Shading 1 Accent 6"/>
    <w:basedOn w:val="TableNormal"/>
    <w:uiPriority w:val="63"/>
    <w:rsid w:val="008A7CCD"/>
    <w:pPr>
      <w:spacing w:after="0" w:line="240" w:lineRule="auto"/>
    </w:pPr>
    <w:rPr>
      <w:rFonts w:ascii="Calibri" w:eastAsia="Times New Roman" w:hAnsi="Calibri" w:cs="Arial"/>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8A7CCD"/>
    <w:pPr>
      <w:spacing w:after="0" w:line="240" w:lineRule="auto"/>
    </w:pPr>
    <w:rPr>
      <w:rFonts w:ascii="Calibri" w:eastAsia="Times New Roman" w:hAnsi="Calibri"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8A7CCD"/>
    <w:pPr>
      <w:spacing w:after="0" w:line="240" w:lineRule="auto"/>
    </w:pPr>
    <w:rPr>
      <w:rFonts w:ascii="Cambria" w:eastAsia="Times New Roman" w:hAnsi="Cambria" w:cs="Times New Roman"/>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ghtList-Accent5">
    <w:name w:val="Light List Accent 5"/>
    <w:basedOn w:val="TableNormal"/>
    <w:uiPriority w:val="61"/>
    <w:rsid w:val="008A7CCD"/>
    <w:pPr>
      <w:spacing w:after="0" w:line="240" w:lineRule="auto"/>
    </w:pPr>
    <w:rPr>
      <w:rFonts w:ascii="Calibri" w:eastAsia="Calibri" w:hAnsi="Calibri" w:cs="Arial"/>
      <w:lang w:bidi="ar-SA"/>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uiPriority w:val="61"/>
    <w:rsid w:val="008A7CCD"/>
    <w:pPr>
      <w:spacing w:after="0" w:line="240" w:lineRule="auto"/>
    </w:pPr>
    <w:rPr>
      <w:rFonts w:ascii="Calibri" w:eastAsia="Calibri" w:hAnsi="Calibri" w:cs="Arial"/>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List1-Accent3">
    <w:name w:val="Medium List 1 Accent 3"/>
    <w:basedOn w:val="TableNormal"/>
    <w:uiPriority w:val="65"/>
    <w:rsid w:val="008A7CCD"/>
    <w:pPr>
      <w:spacing w:after="0" w:line="240" w:lineRule="auto"/>
    </w:pPr>
    <w:rPr>
      <w:rFonts w:ascii="Calibri" w:eastAsia="Calibri" w:hAnsi="Calibri" w:cs="Arial"/>
      <w:color w:val="000000"/>
      <w:lang w:bidi="ar-S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Adobe Gothic Std B" w:eastAsia="Times New Roman" w:hAnsi="@Adobe Gothic Std B"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mw-headline">
    <w:name w:val="mw-headline"/>
    <w:rsid w:val="008A7CCD"/>
  </w:style>
  <w:style w:type="character" w:customStyle="1" w:styleId="texhtml">
    <w:name w:val="texhtml"/>
    <w:rsid w:val="008A7CCD"/>
  </w:style>
  <w:style w:type="table" w:styleId="LightShading-Accent5">
    <w:name w:val="Light Shading Accent 5"/>
    <w:basedOn w:val="TableNormal"/>
    <w:uiPriority w:val="60"/>
    <w:rsid w:val="008A7CCD"/>
    <w:pPr>
      <w:spacing w:after="0" w:line="240" w:lineRule="auto"/>
      <w:jc w:val="center"/>
    </w:pPr>
    <w:rPr>
      <w:rFonts w:ascii="Calibri" w:eastAsia="Times New Roman" w:hAnsi="Calibri"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4">
    <w:name w:val="Light List Accent 4"/>
    <w:basedOn w:val="TableNormal"/>
    <w:uiPriority w:val="61"/>
    <w:rsid w:val="008A7CCD"/>
    <w:pPr>
      <w:spacing w:after="0" w:line="240" w:lineRule="auto"/>
      <w:jc w:val="center"/>
    </w:pPr>
    <w:rPr>
      <w:rFonts w:ascii="Calibri" w:eastAsia="Times New Roman" w:hAnsi="Calibri" w:cs="Arial"/>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6">
    <w:name w:val="Light List Accent 6"/>
    <w:basedOn w:val="TableNormal"/>
    <w:uiPriority w:val="61"/>
    <w:rsid w:val="008A7CCD"/>
    <w:pPr>
      <w:spacing w:after="0" w:line="240" w:lineRule="auto"/>
      <w:jc w:val="center"/>
    </w:pPr>
    <w:rPr>
      <w:rFonts w:ascii="Calibri" w:eastAsia="Times New Roman" w:hAnsi="Calibri"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uiPriority w:val="62"/>
    <w:rsid w:val="008A7CCD"/>
    <w:pPr>
      <w:spacing w:after="0" w:line="240" w:lineRule="auto"/>
      <w:jc w:val="both"/>
    </w:pPr>
    <w:rPr>
      <w:rFonts w:ascii="Calibri" w:eastAsia="Calibri" w:hAnsi="Calibri" w:cs="Arial"/>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Adobe Gothic Std B" w:eastAsia="Times New Roman" w:hAnsi="@Adobe Gothic Std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8A7CCD"/>
    <w:pPr>
      <w:spacing w:after="0" w:line="240" w:lineRule="auto"/>
    </w:pPr>
    <w:rPr>
      <w:rFonts w:ascii="Calibri" w:eastAsia="Calibri" w:hAnsi="Calibri" w:cs="Arial"/>
      <w:lang w:bidi="ar-SA"/>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Adobe Gothic Std B" w:eastAsia="Times New Roman" w:hAnsi="@Adobe Gothic Std B"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538552DCBB0F4C4BB087ED922D6A6322">
    <w:name w:val="538552DCBB0F4C4BB087ED922D6A6322"/>
    <w:rsid w:val="008A7CCD"/>
    <w:rPr>
      <w:rFonts w:ascii="Calibri" w:eastAsia="Times New Roman" w:hAnsi="Calibri" w:cs="Arial"/>
      <w:lang w:eastAsia="ja-JP" w:bidi="ar-SA"/>
    </w:rPr>
  </w:style>
  <w:style w:type="paragraph" w:styleId="NormalIndent">
    <w:name w:val="Normal Indent"/>
    <w:basedOn w:val="Normal"/>
    <w:uiPriority w:val="99"/>
    <w:rsid w:val="008A7CCD"/>
    <w:pPr>
      <w:ind w:left="720"/>
    </w:pPr>
    <w:rPr>
      <w:rFonts w:ascii="Calibri" w:eastAsia="Calibri" w:hAnsi="Calibri" w:cs="Arial"/>
    </w:rPr>
  </w:style>
  <w:style w:type="character" w:customStyle="1" w:styleId="EndnoteTextChar1">
    <w:name w:val="Endnote Text Char1"/>
    <w:uiPriority w:val="99"/>
    <w:rsid w:val="008A7CCD"/>
    <w:rPr>
      <w:rFonts w:ascii="Calibri" w:eastAsia="Calibri" w:hAnsi="Calibri" w:cs="Arial"/>
      <w:sz w:val="20"/>
      <w:szCs w:val="20"/>
      <w:lang w:bidi="fa-IR"/>
    </w:rPr>
  </w:style>
  <w:style w:type="character" w:customStyle="1" w:styleId="z-TopofFormChar1">
    <w:name w:val="z-Top of Form Char1"/>
    <w:uiPriority w:val="99"/>
    <w:rsid w:val="008A7CCD"/>
    <w:rPr>
      <w:rFonts w:ascii="Arial" w:eastAsia="Calibri" w:hAnsi="Arial" w:cs="Arial"/>
      <w:vanish/>
      <w:sz w:val="16"/>
      <w:szCs w:val="16"/>
      <w:lang w:bidi="fa-IR"/>
    </w:rPr>
  </w:style>
  <w:style w:type="character" w:customStyle="1" w:styleId="z-BottomofFormChar1">
    <w:name w:val="z-Bottom of Form Char1"/>
    <w:uiPriority w:val="99"/>
    <w:rsid w:val="008A7CCD"/>
    <w:rPr>
      <w:rFonts w:ascii="Arial" w:eastAsia="Calibri" w:hAnsi="Arial" w:cs="Arial"/>
      <w:vanish/>
      <w:sz w:val="16"/>
      <w:szCs w:val="16"/>
      <w:lang w:bidi="fa-IR"/>
    </w:rPr>
  </w:style>
  <w:style w:type="paragraph" w:styleId="PlainText">
    <w:name w:val="Plain Text"/>
    <w:basedOn w:val="Normal"/>
    <w:link w:val="PlainTextChar"/>
    <w:uiPriority w:val="99"/>
    <w:unhideWhenUsed/>
    <w:rsid w:val="008A7CCD"/>
    <w:pPr>
      <w:spacing w:after="0" w:line="240" w:lineRule="auto"/>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8A7CCD"/>
    <w:rPr>
      <w:rFonts w:ascii="Consolas" w:eastAsia="Calibri" w:hAnsi="Consolas" w:cs="Arial"/>
      <w:sz w:val="21"/>
      <w:szCs w:val="21"/>
    </w:rPr>
  </w:style>
  <w:style w:type="table" w:customStyle="1" w:styleId="LightShading2">
    <w:name w:val="Light Shading2"/>
    <w:basedOn w:val="TableNormal"/>
    <w:uiPriority w:val="60"/>
    <w:rsid w:val="008A7CCD"/>
    <w:pPr>
      <w:spacing w:after="0" w:line="240" w:lineRule="auto"/>
    </w:pPr>
    <w:rPr>
      <w:rFonts w:ascii="Calibri" w:eastAsia="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3">
    <w:name w:val="Light List Accent 3"/>
    <w:basedOn w:val="TableNormal"/>
    <w:uiPriority w:val="61"/>
    <w:rsid w:val="008A7CCD"/>
    <w:pPr>
      <w:spacing w:after="0" w:line="240" w:lineRule="auto"/>
    </w:pPr>
    <w:rPr>
      <w:rFonts w:ascii="Calibri" w:eastAsia="Calibri" w:hAnsi="Calibri" w:cs="Arial"/>
      <w:lang w:bidi="ar-SA"/>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rsid w:val="008A7CCD"/>
    <w:pPr>
      <w:spacing w:after="0" w:line="240" w:lineRule="auto"/>
    </w:pPr>
    <w:rPr>
      <w:rFonts w:ascii="Calibri" w:eastAsia="Calibri" w:hAnsi="Calibri" w:cs="Arial"/>
      <w:lang w:bidi="ar-SA"/>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Adobe Gothic Std B" w:eastAsia="Times New Roman" w:hAnsi="@Adobe Gothic Std 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volissue">
    <w:name w:val="volissue"/>
    <w:basedOn w:val="Normal"/>
    <w:rsid w:val="008A7CCD"/>
    <w:pPr>
      <w:bidi w:val="0"/>
      <w:spacing w:before="100" w:beforeAutospacing="1" w:after="100" w:afterAutospacing="1" w:line="240" w:lineRule="auto"/>
    </w:pPr>
    <w:rPr>
      <w:rFonts w:eastAsia="Times New Roman" w:cs="Times New Roman"/>
      <w:sz w:val="24"/>
      <w:szCs w:val="24"/>
      <w:lang w:bidi="ar-SA"/>
    </w:rPr>
  </w:style>
  <w:style w:type="paragraph" w:customStyle="1" w:styleId="articledetails">
    <w:name w:val="articledetails"/>
    <w:basedOn w:val="Normal"/>
    <w:rsid w:val="008A7CCD"/>
    <w:pPr>
      <w:bidi w:val="0"/>
      <w:spacing w:before="100" w:beforeAutospacing="1" w:after="100" w:afterAutospacing="1" w:line="240" w:lineRule="auto"/>
    </w:pPr>
    <w:rPr>
      <w:rFonts w:eastAsia="Times New Roman" w:cs="Times New Roman"/>
      <w:sz w:val="24"/>
      <w:szCs w:val="24"/>
      <w:lang w:bidi="ar-SA"/>
    </w:rPr>
  </w:style>
  <w:style w:type="numbering" w:customStyle="1" w:styleId="Style9">
    <w:name w:val="Style9"/>
    <w:rsid w:val="008A7CCD"/>
    <w:pPr>
      <w:numPr>
        <w:numId w:val="11"/>
      </w:numPr>
    </w:pPr>
  </w:style>
  <w:style w:type="table" w:styleId="TableSimple1">
    <w:name w:val="Table Simple 1"/>
    <w:basedOn w:val="TableNormal"/>
    <w:rsid w:val="008A7CCD"/>
    <w:pPr>
      <w:bidi/>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8A7CCD"/>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Grid-Accent11">
    <w:name w:val="Light Grid - Accent 11"/>
    <w:basedOn w:val="TableNormal"/>
    <w:uiPriority w:val="62"/>
    <w:rsid w:val="008A7CCD"/>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Adobe Gothic Std B" w:eastAsia="Times New Roman" w:hAnsi="@Adobe Gothic Std 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Grid1">
    <w:name w:val="Colorful Grid1"/>
    <w:basedOn w:val="TableNormal"/>
    <w:rsid w:val="008A7CCD"/>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diagram">
    <w:name w:val="diagram"/>
    <w:basedOn w:val="Normal"/>
    <w:qFormat/>
    <w:rsid w:val="008A7CCD"/>
    <w:pPr>
      <w:spacing w:after="0"/>
      <w:jc w:val="center"/>
    </w:pPr>
    <w:rPr>
      <w:rFonts w:ascii="B Zar" w:eastAsia="Times New Roman" w:hAnsi="B Zar"/>
      <w:b/>
      <w:bCs/>
      <w:noProof/>
      <w:sz w:val="20"/>
      <w:szCs w:val="20"/>
      <w:lang w:val="en-AU"/>
    </w:rPr>
  </w:style>
  <w:style w:type="table" w:styleId="TableClassic2">
    <w:name w:val="Table Classic 2"/>
    <w:basedOn w:val="TableNormal"/>
    <w:rsid w:val="008A7CCD"/>
    <w:pPr>
      <w:bidi/>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List4">
    <w:name w:val="Table List 4"/>
    <w:basedOn w:val="TableNormal"/>
    <w:rsid w:val="008A7CCD"/>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ontemporary">
    <w:name w:val="Table Contemporary"/>
    <w:basedOn w:val="TableNormal"/>
    <w:rsid w:val="008A7CCD"/>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Grid-Accent12">
    <w:name w:val="Light Grid - Accent 12"/>
    <w:basedOn w:val="TableNormal"/>
    <w:uiPriority w:val="62"/>
    <w:rsid w:val="008A7CC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Adobe Gothic Std B" w:eastAsia="Times New Roman" w:hAnsi="@Adobe Gothic Std 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3">
    <w:name w:val="Table Columns 3"/>
    <w:basedOn w:val="TableNormal"/>
    <w:rsid w:val="008A7CCD"/>
    <w:pPr>
      <w:bidi/>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ightShading-Accent12">
    <w:name w:val="Light Shading - Accent 12"/>
    <w:basedOn w:val="TableNormal"/>
    <w:uiPriority w:val="60"/>
    <w:rsid w:val="008A7CCD"/>
    <w:pPr>
      <w:spacing w:after="0" w:line="240" w:lineRule="auto"/>
    </w:pPr>
    <w:rPr>
      <w:rFonts w:ascii="Times New Roman" w:eastAsia="Times New Roman" w:hAnsi="Times New Roman"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Columns2">
    <w:name w:val="Table Columns 2"/>
    <w:basedOn w:val="TableNormal"/>
    <w:rsid w:val="008A7CCD"/>
    <w:pPr>
      <w:bidi/>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1-Accent11">
    <w:name w:val="Medium Shading 1 - Accent 11"/>
    <w:basedOn w:val="TableNormal"/>
    <w:uiPriority w:val="63"/>
    <w:rsid w:val="008A7CC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DarkList-Accent6">
    <w:name w:val="Dark List Accent 6"/>
    <w:basedOn w:val="TableNormal"/>
    <w:rsid w:val="008A7CCD"/>
    <w:pPr>
      <w:spacing w:after="0" w:line="240" w:lineRule="auto"/>
    </w:pPr>
    <w:rPr>
      <w:rFonts w:ascii="Times New Roman" w:eastAsia="Times New Roman" w:hAnsi="Times New Roman" w:cs="Times New Roman"/>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Grid-Accent6">
    <w:name w:val="Colorful Grid Accent 6"/>
    <w:basedOn w:val="TableNormal"/>
    <w:rsid w:val="008A7CCD"/>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Grid1-Accent6">
    <w:name w:val="Medium Grid 1 Accent 6"/>
    <w:basedOn w:val="TableNormal"/>
    <w:rsid w:val="008A7CCD"/>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numbering" w:customStyle="1" w:styleId="CurrentList1">
    <w:name w:val="Current List1"/>
    <w:rsid w:val="008A7CCD"/>
    <w:pPr>
      <w:numPr>
        <w:numId w:val="12"/>
      </w:numPr>
    </w:pPr>
  </w:style>
  <w:style w:type="numbering" w:customStyle="1" w:styleId="Style4">
    <w:name w:val="Style4"/>
    <w:uiPriority w:val="99"/>
    <w:rsid w:val="008A7CCD"/>
    <w:pPr>
      <w:numPr>
        <w:numId w:val="13"/>
      </w:numPr>
    </w:pPr>
  </w:style>
  <w:style w:type="numbering" w:customStyle="1" w:styleId="Style7">
    <w:name w:val="Style7"/>
    <w:rsid w:val="008A7CCD"/>
    <w:pPr>
      <w:numPr>
        <w:numId w:val="16"/>
      </w:numPr>
    </w:pPr>
  </w:style>
  <w:style w:type="numbering" w:customStyle="1" w:styleId="Style5">
    <w:name w:val="Style5"/>
    <w:rsid w:val="008A7CCD"/>
    <w:pPr>
      <w:numPr>
        <w:numId w:val="14"/>
      </w:numPr>
    </w:pPr>
  </w:style>
  <w:style w:type="numbering" w:customStyle="1" w:styleId="Style6">
    <w:name w:val="Style6"/>
    <w:rsid w:val="008A7CCD"/>
    <w:pPr>
      <w:numPr>
        <w:numId w:val="15"/>
      </w:numPr>
    </w:pPr>
  </w:style>
  <w:style w:type="numbering" w:customStyle="1" w:styleId="Style8">
    <w:name w:val="Style8"/>
    <w:rsid w:val="008A7CCD"/>
    <w:pPr>
      <w:numPr>
        <w:numId w:val="17"/>
      </w:numPr>
    </w:pPr>
  </w:style>
  <w:style w:type="numbering" w:customStyle="1" w:styleId="Style10">
    <w:name w:val="Style10"/>
    <w:rsid w:val="008A7CCD"/>
    <w:pPr>
      <w:numPr>
        <w:numId w:val="18"/>
      </w:numPr>
    </w:pPr>
  </w:style>
  <w:style w:type="numbering" w:customStyle="1" w:styleId="Style11">
    <w:name w:val="Style11"/>
    <w:rsid w:val="008A7CCD"/>
    <w:pPr>
      <w:numPr>
        <w:numId w:val="19"/>
      </w:numPr>
    </w:pPr>
  </w:style>
  <w:style w:type="numbering" w:customStyle="1" w:styleId="Style12">
    <w:name w:val="Style12"/>
    <w:rsid w:val="008A7CCD"/>
    <w:pPr>
      <w:numPr>
        <w:numId w:val="20"/>
      </w:numPr>
    </w:pPr>
  </w:style>
  <w:style w:type="numbering" w:customStyle="1" w:styleId="Style14">
    <w:name w:val="Style14"/>
    <w:rsid w:val="008A7CCD"/>
    <w:pPr>
      <w:numPr>
        <w:numId w:val="21"/>
      </w:numPr>
    </w:pPr>
  </w:style>
  <w:style w:type="table" w:customStyle="1" w:styleId="LightList1">
    <w:name w:val="Light List1"/>
    <w:basedOn w:val="TableNormal"/>
    <w:uiPriority w:val="61"/>
    <w:rsid w:val="008A7CCD"/>
    <w:pPr>
      <w:spacing w:after="0" w:line="240" w:lineRule="auto"/>
    </w:pPr>
    <w:rPr>
      <w:rFonts w:ascii="Times New Roman" w:eastAsia="Calibri" w:hAnsi="Times New Roman" w:cs="B Nazanin"/>
      <w:sz w:val="24"/>
      <w:szCs w:val="28"/>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Kh-Author">
    <w:name w:val="Kh-Author"/>
    <w:basedOn w:val="Normal"/>
    <w:rsid w:val="008A7CCD"/>
    <w:pPr>
      <w:spacing w:after="120" w:line="360" w:lineRule="auto"/>
      <w:ind w:firstLine="360"/>
      <w:jc w:val="lowKashida"/>
    </w:pPr>
    <w:rPr>
      <w:rFonts w:eastAsia="Times New Roman" w:cs="Mitra"/>
      <w:b/>
      <w:bCs/>
      <w:szCs w:val="24"/>
      <w:lang w:bidi="ar-SA"/>
    </w:rPr>
  </w:style>
  <w:style w:type="paragraph" w:customStyle="1" w:styleId="Kh-Quote-even">
    <w:name w:val="Kh-Quote-even"/>
    <w:basedOn w:val="Normal"/>
    <w:rsid w:val="008A7CCD"/>
    <w:pPr>
      <w:widowControl w:val="0"/>
      <w:spacing w:after="0" w:line="300" w:lineRule="exact"/>
      <w:ind w:left="567" w:firstLine="360"/>
      <w:jc w:val="both"/>
    </w:pPr>
    <w:rPr>
      <w:rFonts w:ascii="Courier" w:eastAsia="Times New Roman" w:hAnsi="Courier" w:cs="Mitra"/>
      <w:sz w:val="20"/>
    </w:rPr>
  </w:style>
  <w:style w:type="paragraph" w:customStyle="1" w:styleId="Kh-Quote-odd">
    <w:name w:val="Kh-Quote-odd"/>
    <w:basedOn w:val="Normal"/>
    <w:rsid w:val="008A7CCD"/>
    <w:pPr>
      <w:widowControl w:val="0"/>
      <w:spacing w:after="0" w:line="300" w:lineRule="exact"/>
      <w:ind w:right="567" w:firstLine="360"/>
      <w:jc w:val="both"/>
    </w:pPr>
    <w:rPr>
      <w:rFonts w:ascii="Courier" w:eastAsia="Times New Roman" w:hAnsi="Courier" w:cs="Courier New"/>
      <w:sz w:val="20"/>
      <w:lang w:bidi="ar-SA"/>
    </w:rPr>
  </w:style>
  <w:style w:type="paragraph" w:customStyle="1" w:styleId="Kh-Poem">
    <w:name w:val="Kh-Poem"/>
    <w:basedOn w:val="Kh-Quote-even"/>
    <w:rsid w:val="008A7CCD"/>
    <w:pPr>
      <w:ind w:left="0"/>
    </w:pPr>
  </w:style>
  <w:style w:type="paragraph" w:customStyle="1" w:styleId="Kh-Poem2">
    <w:name w:val="Kh-Poem2"/>
    <w:basedOn w:val="Kh-Poem"/>
    <w:rsid w:val="008A7CCD"/>
    <w:rPr>
      <w:sz w:val="18"/>
      <w:szCs w:val="20"/>
    </w:rPr>
  </w:style>
  <w:style w:type="paragraph" w:customStyle="1" w:styleId="aff5">
    <w:name w:val="ترجمه"/>
    <w:basedOn w:val="Normal"/>
    <w:rsid w:val="008A7CCD"/>
    <w:pPr>
      <w:spacing w:after="0" w:line="360" w:lineRule="auto"/>
      <w:ind w:left="1418" w:right="1418" w:firstLine="360"/>
      <w:jc w:val="both"/>
    </w:pPr>
    <w:rPr>
      <w:rFonts w:ascii="Arial" w:eastAsia="Times New Roman" w:hAnsi="Arial" w:cs="Courier New"/>
      <w:bCs/>
      <w:sz w:val="20"/>
      <w:szCs w:val="28"/>
    </w:rPr>
  </w:style>
  <w:style w:type="paragraph" w:customStyle="1" w:styleId="StyleStyleStyleSymbolArialComplexTrafficComplex24pt">
    <w:name w:val="Style Style Style (Symbol) Arial (Complex) Traffic (Complex) 24 pt ..."/>
    <w:basedOn w:val="Normal"/>
    <w:rsid w:val="008A7CCD"/>
    <w:pPr>
      <w:spacing w:before="240" w:after="240" w:line="360" w:lineRule="auto"/>
      <w:ind w:left="1418" w:right="1418" w:firstLine="360"/>
      <w:jc w:val="center"/>
    </w:pPr>
    <w:rPr>
      <w:rFonts w:ascii="Arial" w:eastAsia="Times New Roman" w:hAnsi="Arial" w:cs="Mitra"/>
      <w:bCs/>
      <w:color w:val="000000"/>
      <w:sz w:val="20"/>
      <w:szCs w:val="44"/>
      <w:lang w:bidi="ar-SA"/>
    </w:rPr>
  </w:style>
  <w:style w:type="paragraph" w:customStyle="1" w:styleId="-">
    <w:name w:val="خ-متن‌سرسطر"/>
    <w:basedOn w:val="Normal"/>
    <w:rsid w:val="008A7CCD"/>
    <w:pPr>
      <w:widowControl w:val="0"/>
      <w:spacing w:after="0" w:line="320" w:lineRule="exact"/>
      <w:ind w:firstLine="284"/>
      <w:jc w:val="both"/>
    </w:pPr>
    <w:rPr>
      <w:rFonts w:eastAsia="Times New Roman" w:cs="Mitra"/>
      <w:lang w:bidi="ar-SA"/>
    </w:rPr>
  </w:style>
  <w:style w:type="paragraph" w:customStyle="1" w:styleId="22">
    <w:name w:val="تیتر 2"/>
    <w:basedOn w:val="Normal"/>
    <w:link w:val="2Char"/>
    <w:rsid w:val="008A7CCD"/>
    <w:pPr>
      <w:framePr w:hSpace="180" w:wrap="around" w:vAnchor="text" w:hAnchor="margin" w:xAlign="center" w:y="-138"/>
      <w:spacing w:after="0" w:line="360" w:lineRule="auto"/>
      <w:ind w:firstLine="360"/>
      <w:suppressOverlap/>
      <w:jc w:val="lowKashida"/>
    </w:pPr>
    <w:rPr>
      <w:rFonts w:eastAsia="Times New Roman" w:cs="Titr"/>
      <w:b/>
      <w:bCs/>
      <w:sz w:val="26"/>
    </w:rPr>
  </w:style>
  <w:style w:type="character" w:customStyle="1" w:styleId="2Char">
    <w:name w:val="تیتر 2 Char"/>
    <w:link w:val="22"/>
    <w:rsid w:val="008A7CCD"/>
    <w:rPr>
      <w:rFonts w:ascii="Times New Roman" w:eastAsia="Times New Roman" w:hAnsi="Times New Roman" w:cs="Titr"/>
      <w:b/>
      <w:bCs/>
      <w:sz w:val="26"/>
      <w:szCs w:val="26"/>
    </w:rPr>
  </w:style>
  <w:style w:type="paragraph" w:customStyle="1" w:styleId="BibliographyFarsi">
    <w:name w:val="BibliographyFarsi"/>
    <w:basedOn w:val="Normal"/>
    <w:rsid w:val="008A7CCD"/>
    <w:pPr>
      <w:widowControl w:val="0"/>
      <w:spacing w:after="120" w:line="360" w:lineRule="auto"/>
      <w:ind w:left="1418" w:right="1418" w:hanging="1418"/>
      <w:jc w:val="both"/>
    </w:pPr>
    <w:rPr>
      <w:rFonts w:eastAsia="Times New Roman" w:cs="Badr"/>
      <w:sz w:val="24"/>
      <w:szCs w:val="28"/>
      <w:lang w:bidi="ar-SA"/>
    </w:rPr>
  </w:style>
  <w:style w:type="paragraph" w:styleId="Index1">
    <w:name w:val="index 1"/>
    <w:basedOn w:val="Normal"/>
    <w:next w:val="Normal"/>
    <w:autoRedefine/>
    <w:rsid w:val="008A7CCD"/>
    <w:pPr>
      <w:spacing w:after="0" w:line="360" w:lineRule="auto"/>
      <w:ind w:left="200" w:hanging="200"/>
      <w:jc w:val="both"/>
    </w:pPr>
    <w:rPr>
      <w:rFonts w:eastAsia="Times New Roman" w:cs="Times New Roman"/>
      <w:sz w:val="18"/>
      <w:szCs w:val="21"/>
    </w:rPr>
  </w:style>
  <w:style w:type="paragraph" w:styleId="Index3">
    <w:name w:val="index 3"/>
    <w:basedOn w:val="Normal"/>
    <w:next w:val="Normal"/>
    <w:autoRedefine/>
    <w:rsid w:val="008A7CCD"/>
    <w:pPr>
      <w:spacing w:after="0" w:line="360" w:lineRule="auto"/>
      <w:ind w:left="600" w:hanging="200"/>
      <w:jc w:val="both"/>
    </w:pPr>
    <w:rPr>
      <w:rFonts w:eastAsia="Times New Roman" w:cs="Times New Roman"/>
      <w:sz w:val="18"/>
      <w:szCs w:val="21"/>
    </w:rPr>
  </w:style>
  <w:style w:type="paragraph" w:styleId="Index4">
    <w:name w:val="index 4"/>
    <w:basedOn w:val="Normal"/>
    <w:next w:val="Normal"/>
    <w:autoRedefine/>
    <w:rsid w:val="008A7CCD"/>
    <w:pPr>
      <w:spacing w:after="0" w:line="360" w:lineRule="auto"/>
      <w:ind w:left="800" w:hanging="200"/>
      <w:jc w:val="both"/>
    </w:pPr>
    <w:rPr>
      <w:rFonts w:eastAsia="Times New Roman" w:cs="Times New Roman"/>
      <w:sz w:val="18"/>
      <w:szCs w:val="21"/>
    </w:rPr>
  </w:style>
  <w:style w:type="character" w:customStyle="1" w:styleId="ptbrand3">
    <w:name w:val="ptbrand3"/>
    <w:rsid w:val="008A7CCD"/>
    <w:rPr>
      <w:sz w:val="20"/>
      <w:szCs w:val="20"/>
    </w:rPr>
  </w:style>
  <w:style w:type="numbering" w:styleId="111111">
    <w:name w:val="Outline List 2"/>
    <w:basedOn w:val="NoList"/>
    <w:rsid w:val="008A7CCD"/>
    <w:pPr>
      <w:numPr>
        <w:numId w:val="22"/>
      </w:numPr>
    </w:pPr>
  </w:style>
  <w:style w:type="table" w:styleId="TableProfessional">
    <w:name w:val="Table Professional"/>
    <w:basedOn w:val="TableNormal"/>
    <w:unhideWhenUsed/>
    <w:rsid w:val="008A7CCD"/>
    <w:pPr>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yshortcuts">
    <w:name w:val="yshortcuts"/>
    <w:rsid w:val="008A7CCD"/>
  </w:style>
  <w:style w:type="paragraph" w:customStyle="1" w:styleId="aff6">
    <w:name w:val="متن اصلی"/>
    <w:basedOn w:val="Heading2"/>
    <w:link w:val="Char10"/>
    <w:qFormat/>
    <w:rsid w:val="008A7CCD"/>
    <w:pPr>
      <w:keepLines w:val="0"/>
      <w:bidi w:val="0"/>
      <w:spacing w:before="120" w:after="120" w:line="360" w:lineRule="auto"/>
      <w:ind w:left="113" w:right="360" w:firstLine="360"/>
      <w:contextualSpacing/>
      <w:jc w:val="both"/>
    </w:pPr>
    <w:rPr>
      <w:rFonts w:ascii="Vrinda" w:eastAsia="Times New Roman" w:hAnsi="Vrinda" w:cs="Arial"/>
      <w:b w:val="0"/>
      <w:bCs w:val="0"/>
      <w:color w:val="auto"/>
      <w:sz w:val="32"/>
      <w:szCs w:val="32"/>
    </w:rPr>
  </w:style>
  <w:style w:type="paragraph" w:customStyle="1" w:styleId="Styletable12pt">
    <w:name w:val="Style table + 12 pt"/>
    <w:basedOn w:val="Normal"/>
    <w:link w:val="Styletable12ptChar"/>
    <w:rsid w:val="008A7CCD"/>
    <w:pPr>
      <w:spacing w:before="240" w:after="0" w:line="360" w:lineRule="auto"/>
      <w:ind w:firstLine="360"/>
      <w:jc w:val="center"/>
    </w:pPr>
    <w:rPr>
      <w:rFonts w:eastAsia="Times New Roman" w:cs="B Lotus"/>
      <w:sz w:val="20"/>
      <w:szCs w:val="24"/>
    </w:rPr>
  </w:style>
  <w:style w:type="character" w:customStyle="1" w:styleId="Styletable12ptChar">
    <w:name w:val="Style table + 12 pt Char"/>
    <w:link w:val="Styletable12pt"/>
    <w:rsid w:val="008A7CCD"/>
    <w:rPr>
      <w:rFonts w:ascii="Times New Roman" w:eastAsia="Times New Roman" w:hAnsi="Times New Roman" w:cs="B Lotus"/>
      <w:sz w:val="20"/>
      <w:szCs w:val="24"/>
    </w:rPr>
  </w:style>
  <w:style w:type="paragraph" w:customStyle="1" w:styleId="newsbody">
    <w:name w:val="news_body"/>
    <w:basedOn w:val="Normal"/>
    <w:rsid w:val="008A7CCD"/>
    <w:pPr>
      <w:bidi w:val="0"/>
      <w:spacing w:before="100" w:beforeAutospacing="1" w:after="100" w:afterAutospacing="1" w:line="440" w:lineRule="atLeast"/>
      <w:jc w:val="both"/>
    </w:pPr>
    <w:rPr>
      <w:rFonts w:ascii="Calibri" w:eastAsia="Times New Roman" w:hAnsi="Calibri" w:cs="Arial"/>
      <w:color w:val="444444"/>
      <w:lang w:bidi="ar-SA"/>
    </w:rPr>
  </w:style>
  <w:style w:type="character" w:customStyle="1" w:styleId="atn">
    <w:name w:val="atn"/>
    <w:rsid w:val="008A7CCD"/>
  </w:style>
  <w:style w:type="paragraph" w:customStyle="1" w:styleId="aff7">
    <w:name w:val="گردآورنده"/>
    <w:basedOn w:val="af9"/>
    <w:rsid w:val="008A7CCD"/>
    <w:pPr>
      <w:spacing w:before="240"/>
      <w:ind w:left="-123" w:right="-426"/>
    </w:pPr>
    <w:rPr>
      <w:rFonts w:eastAsia="Times New Roman"/>
      <w:bCs w:val="0"/>
      <w:color w:val="auto"/>
      <w:szCs w:val="22"/>
    </w:rPr>
  </w:style>
  <w:style w:type="paragraph" w:customStyle="1" w:styleId="msolistparagraph0">
    <w:name w:val="msolistparagraph"/>
    <w:basedOn w:val="Normal"/>
    <w:rsid w:val="008A7CCD"/>
    <w:pPr>
      <w:spacing w:after="0" w:line="240" w:lineRule="atLeast"/>
      <w:ind w:left="720" w:hanging="357"/>
      <w:contextualSpacing/>
    </w:pPr>
    <w:rPr>
      <w:rFonts w:eastAsia="SimSun" w:cs="Times New Roman"/>
      <w:sz w:val="24"/>
      <w:szCs w:val="24"/>
      <w:lang w:eastAsia="zh-CN"/>
    </w:rPr>
  </w:style>
  <w:style w:type="character" w:customStyle="1" w:styleId="f">
    <w:name w:val="f"/>
    <w:rsid w:val="008A7CCD"/>
  </w:style>
  <w:style w:type="character" w:customStyle="1" w:styleId="style10pt">
    <w:name w:val="style10pt"/>
    <w:rsid w:val="008A7CCD"/>
  </w:style>
  <w:style w:type="character" w:customStyle="1" w:styleId="maincontentsmall1">
    <w:name w:val="maincontentsmall1"/>
    <w:rsid w:val="008A7CCD"/>
    <w:rPr>
      <w:rFonts w:ascii="Verdana" w:hAnsi="Verdana" w:hint="default"/>
      <w:color w:val="000000"/>
      <w:sz w:val="16"/>
      <w:szCs w:val="16"/>
    </w:rPr>
  </w:style>
  <w:style w:type="character" w:customStyle="1" w:styleId="abstracttitle">
    <w:name w:val="abstract_title"/>
    <w:rsid w:val="008A7CCD"/>
  </w:style>
  <w:style w:type="table" w:styleId="MediumShading1-Accent4">
    <w:name w:val="Medium Shading 1 Accent 4"/>
    <w:basedOn w:val="TableNormal"/>
    <w:uiPriority w:val="63"/>
    <w:rsid w:val="008A7CCD"/>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A7CCD"/>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1-Accent5">
    <w:name w:val="Medium Grid 1 Accent 5"/>
    <w:basedOn w:val="TableNormal"/>
    <w:uiPriority w:val="67"/>
    <w:rsid w:val="008A7CCD"/>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List2-Accent5">
    <w:name w:val="Medium List 2 Accent 5"/>
    <w:basedOn w:val="TableNormal"/>
    <w:uiPriority w:val="66"/>
    <w:rsid w:val="008A7CCD"/>
    <w:pPr>
      <w:spacing w:after="0" w:line="240" w:lineRule="auto"/>
    </w:pPr>
    <w:rPr>
      <w:rFonts w:ascii="Cambria" w:eastAsia="Times New Roman" w:hAnsi="Cambria" w:cs="Times New Roman"/>
      <w:color w:val="000000"/>
      <w:sz w:val="20"/>
      <w:szCs w:val="20"/>
      <w:lang w:bidi="ar-SA"/>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TableGrid11">
    <w:name w:val="Table Grid11"/>
    <w:basedOn w:val="TableNormal"/>
    <w:next w:val="TableGrid"/>
    <w:uiPriority w:val="59"/>
    <w:rsid w:val="008A7CCD"/>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8A7CCD"/>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1">
    <w:name w:val="Titr1"/>
    <w:basedOn w:val="Title"/>
    <w:next w:val="Normal"/>
    <w:link w:val="Titr1Char"/>
    <w:autoRedefine/>
    <w:rsid w:val="008A7CCD"/>
    <w:pPr>
      <w:numPr>
        <w:numId w:val="23"/>
      </w:numPr>
      <w:spacing w:line="240" w:lineRule="auto"/>
      <w:ind w:hanging="360"/>
      <w:contextualSpacing/>
      <w:jc w:val="both"/>
    </w:pPr>
    <w:rPr>
      <w:rFonts w:ascii="B Lotus" w:hAnsi="B Lotus" w:cs="Times New Roman"/>
      <w:i w:val="0"/>
      <w:noProof/>
      <w:spacing w:val="-10"/>
      <w:kern w:val="28"/>
      <w:sz w:val="32"/>
      <w:szCs w:val="32"/>
    </w:rPr>
  </w:style>
  <w:style w:type="character" w:customStyle="1" w:styleId="Titr1Char">
    <w:name w:val="Titr1 Char"/>
    <w:link w:val="Titr1"/>
    <w:rsid w:val="008A7CCD"/>
    <w:rPr>
      <w:rFonts w:ascii="B Lotus" w:eastAsia="Times New Roman" w:hAnsi="B Lotus" w:cs="Times New Roman"/>
      <w:b/>
      <w:bCs/>
      <w:noProof/>
      <w:spacing w:val="-10"/>
      <w:kern w:val="28"/>
      <w:sz w:val="32"/>
      <w:szCs w:val="32"/>
    </w:rPr>
  </w:style>
  <w:style w:type="paragraph" w:customStyle="1" w:styleId="Titr2">
    <w:name w:val="Titr2"/>
    <w:basedOn w:val="Subtitle"/>
    <w:link w:val="Titr2Char"/>
    <w:autoRedefine/>
    <w:qFormat/>
    <w:rsid w:val="008A7CCD"/>
    <w:pPr>
      <w:numPr>
        <w:ilvl w:val="1"/>
        <w:numId w:val="0"/>
      </w:numPr>
      <w:spacing w:after="0" w:line="240" w:lineRule="auto"/>
      <w:contextualSpacing w:val="0"/>
      <w:jc w:val="both"/>
      <w:outlineLvl w:val="9"/>
    </w:pPr>
    <w:rPr>
      <w:rFonts w:ascii="Times New Roman" w:eastAsia="Times New Roman" w:hAnsi="Times New Roman" w:cs="B Zar"/>
      <w:b/>
      <w:bCs/>
      <w:spacing w:val="15"/>
      <w:sz w:val="24"/>
      <w:szCs w:val="24"/>
    </w:rPr>
  </w:style>
  <w:style w:type="character" w:customStyle="1" w:styleId="Titr2Char">
    <w:name w:val="Titr2 Char"/>
    <w:link w:val="Titr2"/>
    <w:rsid w:val="008A7CCD"/>
    <w:rPr>
      <w:rFonts w:ascii="Times New Roman" w:eastAsia="Times New Roman" w:hAnsi="Times New Roman" w:cs="B Zar"/>
      <w:b/>
      <w:bCs/>
      <w:spacing w:val="15"/>
      <w:sz w:val="24"/>
      <w:szCs w:val="24"/>
    </w:rPr>
  </w:style>
  <w:style w:type="paragraph" w:customStyle="1" w:styleId="aff8">
    <w:name w:val="فهرست شکل‌ها"/>
    <w:basedOn w:val="Heading1"/>
    <w:autoRedefine/>
    <w:rsid w:val="008A7CCD"/>
    <w:pPr>
      <w:spacing w:before="0" w:line="240" w:lineRule="auto"/>
      <w:jc w:val="center"/>
      <w:outlineLvl w:val="9"/>
    </w:pPr>
    <w:rPr>
      <w:rFonts w:ascii="Times New Roman" w:eastAsia="Times New Roman" w:hAnsi="Times New Roman" w:cs="B Zar"/>
      <w:color w:val="auto"/>
      <w:sz w:val="20"/>
      <w:szCs w:val="20"/>
    </w:rPr>
  </w:style>
  <w:style w:type="paragraph" w:customStyle="1" w:styleId="aff9">
    <w:name w:val="فهرست جداول"/>
    <w:basedOn w:val="Normal"/>
    <w:next w:val="Normal"/>
    <w:link w:val="Charb"/>
    <w:qFormat/>
    <w:rsid w:val="008A7CCD"/>
    <w:pPr>
      <w:spacing w:after="0" w:line="240" w:lineRule="auto"/>
      <w:jc w:val="center"/>
      <w:outlineLvl w:val="1"/>
    </w:pPr>
    <w:rPr>
      <w:rFonts w:ascii="B Lotus" w:eastAsia="Calibri" w:hAnsi="B Lotus" w:cs="B Lotus"/>
      <w:b/>
      <w:bCs/>
      <w:iCs/>
      <w:sz w:val="24"/>
      <w:szCs w:val="24"/>
    </w:rPr>
  </w:style>
  <w:style w:type="character" w:customStyle="1" w:styleId="Charb">
    <w:name w:val="فهرست جداول Char"/>
    <w:link w:val="aff9"/>
    <w:rsid w:val="008A7CCD"/>
    <w:rPr>
      <w:rFonts w:ascii="B Lotus" w:eastAsia="Calibri" w:hAnsi="B Lotus" w:cs="B Lotus"/>
      <w:b/>
      <w:bCs/>
      <w:iCs/>
      <w:sz w:val="24"/>
      <w:szCs w:val="24"/>
    </w:rPr>
  </w:style>
  <w:style w:type="paragraph" w:customStyle="1" w:styleId="EndNoteBibliography">
    <w:name w:val="EndNote Bibliography"/>
    <w:basedOn w:val="Normal"/>
    <w:link w:val="EndNoteBibliographyChar"/>
    <w:rsid w:val="008A7CCD"/>
    <w:pPr>
      <w:spacing w:after="160" w:line="240" w:lineRule="auto"/>
      <w:ind w:firstLine="567"/>
      <w:jc w:val="both"/>
    </w:pPr>
    <w:rPr>
      <w:rFonts w:eastAsia="Calibri" w:cs="Times New Roman"/>
      <w:noProof/>
      <w:sz w:val="28"/>
      <w:szCs w:val="28"/>
    </w:rPr>
  </w:style>
  <w:style w:type="character" w:customStyle="1" w:styleId="EndNoteBibliographyChar">
    <w:name w:val="EndNote Bibliography Char"/>
    <w:link w:val="EndNoteBibliography"/>
    <w:rsid w:val="008A7CCD"/>
    <w:rPr>
      <w:rFonts w:ascii="Times New Roman" w:eastAsia="Calibri" w:hAnsi="Times New Roman" w:cs="Times New Roman"/>
      <w:noProof/>
      <w:sz w:val="28"/>
      <w:szCs w:val="28"/>
    </w:rPr>
  </w:style>
  <w:style w:type="paragraph" w:customStyle="1" w:styleId="StyleJustified">
    <w:name w:val="Style Justified"/>
    <w:basedOn w:val="Normal"/>
    <w:rsid w:val="008A7CCD"/>
    <w:pPr>
      <w:bidi w:val="0"/>
      <w:jc w:val="right"/>
    </w:pPr>
    <w:rPr>
      <w:rFonts w:ascii="B Zar" w:eastAsia="Calibri" w:hAnsi="B Zar" w:cs="Arial"/>
      <w:sz w:val="28"/>
      <w:lang w:bidi="ar-SA"/>
    </w:rPr>
  </w:style>
  <w:style w:type="character" w:styleId="LineNumber">
    <w:name w:val="line number"/>
    <w:uiPriority w:val="99"/>
    <w:rsid w:val="008A7CCD"/>
  </w:style>
  <w:style w:type="character" w:customStyle="1" w:styleId="TextChar">
    <w:name w:val="Text Char"/>
    <w:link w:val="Text"/>
    <w:rsid w:val="008A7CCD"/>
    <w:rPr>
      <w:rFonts w:ascii="Times New Roman" w:eastAsia="Times New Roman" w:hAnsi="Times New Roman" w:cs="Times New Roman"/>
      <w:sz w:val="20"/>
      <w:szCs w:val="26"/>
    </w:rPr>
  </w:style>
  <w:style w:type="paragraph" w:customStyle="1" w:styleId="Text1">
    <w:name w:val="Text1"/>
    <w:basedOn w:val="Text"/>
    <w:rsid w:val="008A7CCD"/>
    <w:pPr>
      <w:ind w:firstLine="0"/>
      <w:jc w:val="lowKashida"/>
    </w:pPr>
    <w:rPr>
      <w:rFonts w:eastAsia="MS Mincho"/>
      <w:szCs w:val="20"/>
    </w:rPr>
  </w:style>
  <w:style w:type="paragraph" w:customStyle="1" w:styleId="Abstract2">
    <w:name w:val="Abstract2"/>
    <w:basedOn w:val="Text"/>
    <w:rsid w:val="008A7CCD"/>
    <w:pPr>
      <w:ind w:firstLine="340"/>
      <w:jc w:val="lowKashida"/>
    </w:pPr>
    <w:rPr>
      <w:rFonts w:eastAsia="MS Mincho"/>
      <w:bCs/>
      <w:szCs w:val="20"/>
    </w:rPr>
  </w:style>
  <w:style w:type="paragraph" w:customStyle="1" w:styleId="Abstract">
    <w:name w:val="Abstract"/>
    <w:basedOn w:val="Text1"/>
    <w:link w:val="AbstractChar"/>
    <w:rsid w:val="008A7CCD"/>
    <w:rPr>
      <w:bCs/>
    </w:rPr>
  </w:style>
  <w:style w:type="paragraph" w:customStyle="1" w:styleId="ENauthor">
    <w:name w:val="ENauthor"/>
    <w:basedOn w:val="Author"/>
    <w:rsid w:val="008A7CCD"/>
    <w:pPr>
      <w:bidi w:val="0"/>
    </w:pPr>
  </w:style>
  <w:style w:type="paragraph" w:customStyle="1" w:styleId="ENtitle">
    <w:name w:val="ENtitle"/>
    <w:basedOn w:val="Title"/>
    <w:rsid w:val="008A7CCD"/>
    <w:pPr>
      <w:bidi w:val="0"/>
      <w:spacing w:before="480" w:after="60" w:line="240" w:lineRule="auto"/>
      <w:ind w:left="567" w:right="567" w:firstLine="0"/>
      <w:outlineLvl w:val="0"/>
    </w:pPr>
    <w:rPr>
      <w:rFonts w:eastAsia="MS Mincho" w:cs="Times New Roman"/>
      <w:i w:val="0"/>
      <w:kern w:val="28"/>
      <w:sz w:val="34"/>
    </w:rPr>
  </w:style>
  <w:style w:type="paragraph" w:customStyle="1" w:styleId="ENheading0">
    <w:name w:val="ENheading 0"/>
    <w:basedOn w:val="Heading0"/>
    <w:rsid w:val="008A7CCD"/>
    <w:pPr>
      <w:bidi w:val="0"/>
    </w:pPr>
    <w:rPr>
      <w:rFonts w:cs="Times New Roman"/>
    </w:rPr>
  </w:style>
  <w:style w:type="paragraph" w:customStyle="1" w:styleId="ENabstract">
    <w:name w:val="ENabstract"/>
    <w:basedOn w:val="Abstract"/>
    <w:rsid w:val="008A7CCD"/>
    <w:pPr>
      <w:bidi w:val="0"/>
    </w:pPr>
  </w:style>
  <w:style w:type="paragraph" w:customStyle="1" w:styleId="ENabrstract2">
    <w:name w:val="ENabrstract2"/>
    <w:basedOn w:val="Abstract2"/>
    <w:rsid w:val="008A7CCD"/>
    <w:pPr>
      <w:bidi w:val="0"/>
    </w:pPr>
  </w:style>
  <w:style w:type="paragraph" w:customStyle="1" w:styleId="BulletedText">
    <w:name w:val="Bulleted Text"/>
    <w:basedOn w:val="Text1"/>
    <w:rsid w:val="008A7CCD"/>
    <w:pPr>
      <w:tabs>
        <w:tab w:val="num" w:pos="340"/>
      </w:tabs>
      <w:ind w:left="340" w:hanging="340"/>
    </w:pPr>
  </w:style>
  <w:style w:type="paragraph" w:customStyle="1" w:styleId="FigureCaption">
    <w:name w:val="Figure Caption"/>
    <w:basedOn w:val="Normal"/>
    <w:rsid w:val="008A7CCD"/>
    <w:pPr>
      <w:spacing w:after="0" w:line="240" w:lineRule="auto"/>
      <w:jc w:val="center"/>
    </w:pPr>
    <w:rPr>
      <w:rFonts w:eastAsia="MS Mincho" w:cs="Nazanin"/>
      <w:b/>
      <w:bCs/>
      <w:sz w:val="18"/>
      <w:szCs w:val="20"/>
    </w:rPr>
  </w:style>
  <w:style w:type="paragraph" w:customStyle="1" w:styleId="Equation">
    <w:name w:val="Equation"/>
    <w:next w:val="Normal"/>
    <w:rsid w:val="008A7CCD"/>
    <w:pPr>
      <w:spacing w:before="60" w:after="60" w:line="240" w:lineRule="auto"/>
      <w:ind w:left="170" w:hanging="170"/>
    </w:pPr>
    <w:rPr>
      <w:rFonts w:ascii="Times New Roman" w:eastAsia="MS Mincho" w:hAnsi="Times New Roman" w:cs="Nazanin"/>
      <w:sz w:val="20"/>
      <w:lang w:bidi="ar-SA"/>
    </w:rPr>
  </w:style>
  <w:style w:type="paragraph" w:customStyle="1" w:styleId="REF">
    <w:name w:val="REF"/>
    <w:basedOn w:val="Normal"/>
    <w:rsid w:val="008A7CCD"/>
    <w:pPr>
      <w:numPr>
        <w:numId w:val="24"/>
      </w:numPr>
      <w:spacing w:after="0" w:line="240" w:lineRule="auto"/>
      <w:jc w:val="both"/>
    </w:pPr>
    <w:rPr>
      <w:rFonts w:eastAsia="MS Mincho" w:cs="Nazanin"/>
      <w:sz w:val="18"/>
      <w:szCs w:val="20"/>
    </w:rPr>
  </w:style>
  <w:style w:type="paragraph" w:customStyle="1" w:styleId="ENREF">
    <w:name w:val="EN_REF"/>
    <w:basedOn w:val="REF"/>
    <w:rsid w:val="008A7CCD"/>
    <w:pPr>
      <w:bidi w:val="0"/>
    </w:pPr>
  </w:style>
  <w:style w:type="paragraph" w:customStyle="1" w:styleId="FigureText">
    <w:name w:val="Figure Text"/>
    <w:basedOn w:val="Normal"/>
    <w:rsid w:val="008A7CCD"/>
    <w:pPr>
      <w:spacing w:after="0" w:line="240" w:lineRule="auto"/>
      <w:jc w:val="center"/>
    </w:pPr>
    <w:rPr>
      <w:rFonts w:eastAsia="MS Mincho" w:cs="Nazanin"/>
      <w:sz w:val="16"/>
      <w:szCs w:val="18"/>
    </w:rPr>
  </w:style>
  <w:style w:type="paragraph" w:customStyle="1" w:styleId="affa">
    <w:name w:val="متن چكيده"/>
    <w:basedOn w:val="Normal"/>
    <w:rsid w:val="008A7CCD"/>
    <w:pPr>
      <w:widowControl w:val="0"/>
      <w:spacing w:after="0" w:line="240" w:lineRule="auto"/>
      <w:ind w:left="284" w:right="1134" w:firstLine="284"/>
      <w:jc w:val="both"/>
    </w:pPr>
    <w:rPr>
      <w:rFonts w:eastAsia="Times New Roman" w:cs="B Mitra"/>
      <w:szCs w:val="24"/>
      <w:lang w:bidi="ar-SA"/>
    </w:rPr>
  </w:style>
  <w:style w:type="paragraph" w:customStyle="1" w:styleId="affb">
    <w:name w:val="واژه‌هاي كليدي"/>
    <w:basedOn w:val="Normal"/>
    <w:rsid w:val="008A7CCD"/>
    <w:pPr>
      <w:widowControl w:val="0"/>
      <w:spacing w:after="0" w:line="240" w:lineRule="auto"/>
      <w:ind w:hanging="1"/>
      <w:jc w:val="both"/>
    </w:pPr>
    <w:rPr>
      <w:rFonts w:eastAsia="Times New Roman" w:cs="B Mitra"/>
      <w:b/>
      <w:szCs w:val="24"/>
      <w:lang w:bidi="ar-SA"/>
    </w:rPr>
  </w:style>
  <w:style w:type="paragraph" w:customStyle="1" w:styleId="StyleStyleStyleStyleStyleJustified">
    <w:name w:val="Style Style Style Style Style متن اصلي + Justified + + + +"/>
    <w:basedOn w:val="Normal"/>
    <w:rsid w:val="008A7CCD"/>
    <w:pPr>
      <w:widowControl w:val="0"/>
      <w:bidi w:val="0"/>
      <w:spacing w:after="0" w:line="240" w:lineRule="auto"/>
      <w:ind w:firstLine="284"/>
      <w:jc w:val="both"/>
    </w:pPr>
    <w:rPr>
      <w:rFonts w:eastAsia="Times New Roman" w:cs="B Mitra"/>
      <w:szCs w:val="24"/>
      <w:lang w:bidi="ar-SA"/>
    </w:rPr>
  </w:style>
  <w:style w:type="paragraph" w:customStyle="1" w:styleId="affc">
    <w:name w:val="متن اصلي"/>
    <w:link w:val="Charc"/>
    <w:rsid w:val="008A7CCD"/>
    <w:pPr>
      <w:widowControl w:val="0"/>
      <w:bidi/>
      <w:spacing w:after="0" w:line="240" w:lineRule="auto"/>
      <w:ind w:firstLine="284"/>
      <w:jc w:val="lowKashida"/>
    </w:pPr>
    <w:rPr>
      <w:rFonts w:ascii="Times New Roman" w:eastAsia="Times New Roman" w:hAnsi="Times New Roman" w:cs="B Mitra"/>
      <w:szCs w:val="24"/>
      <w:lang w:bidi="ar-SA"/>
    </w:rPr>
  </w:style>
  <w:style w:type="paragraph" w:customStyle="1" w:styleId="affd">
    <w:name w:val="عنوان واژه‌هاي كليدي"/>
    <w:basedOn w:val="affc"/>
    <w:next w:val="affb"/>
    <w:rsid w:val="008A7CCD"/>
    <w:pPr>
      <w:spacing w:before="120"/>
      <w:ind w:firstLine="0"/>
      <w:jc w:val="both"/>
    </w:pPr>
    <w:rPr>
      <w:b/>
      <w:bCs/>
      <w:szCs w:val="26"/>
    </w:rPr>
  </w:style>
  <w:style w:type="paragraph" w:customStyle="1" w:styleId="affe">
    <w:name w:val="تيتر اول"/>
    <w:basedOn w:val="affc"/>
    <w:next w:val="affc"/>
    <w:rsid w:val="008A7CCD"/>
    <w:pPr>
      <w:keepNext/>
      <w:keepLines/>
      <w:widowControl/>
      <w:spacing w:before="120"/>
      <w:ind w:firstLine="0"/>
      <w:jc w:val="both"/>
    </w:pPr>
    <w:rPr>
      <w:b/>
      <w:bCs/>
      <w:szCs w:val="26"/>
    </w:rPr>
  </w:style>
  <w:style w:type="paragraph" w:customStyle="1" w:styleId="afff">
    <w:name w:val="تيتر دوم"/>
    <w:basedOn w:val="affe"/>
    <w:next w:val="affc"/>
    <w:rsid w:val="008A7CCD"/>
    <w:rPr>
      <w:szCs w:val="24"/>
    </w:rPr>
  </w:style>
  <w:style w:type="paragraph" w:customStyle="1" w:styleId="afff0">
    <w:name w:val="عنوان تصاوير و جداول"/>
    <w:basedOn w:val="affc"/>
    <w:next w:val="affc"/>
    <w:rsid w:val="008A7CCD"/>
    <w:pPr>
      <w:ind w:firstLine="0"/>
      <w:jc w:val="center"/>
    </w:pPr>
    <w:rPr>
      <w:b/>
      <w:bCs/>
      <w:sz w:val="20"/>
      <w:szCs w:val="22"/>
    </w:rPr>
  </w:style>
  <w:style w:type="paragraph" w:customStyle="1" w:styleId="StyleStyleStyleJustifiedLinespacingExactly20pt">
    <w:name w:val="Style Style Style متن اصلي + Justified Line spacing:  Exactly 20 pt..."/>
    <w:basedOn w:val="Normal"/>
    <w:rsid w:val="008A7CCD"/>
    <w:pPr>
      <w:widowControl w:val="0"/>
      <w:bidi w:val="0"/>
      <w:spacing w:after="0" w:line="240" w:lineRule="auto"/>
      <w:ind w:firstLine="284"/>
      <w:jc w:val="both"/>
    </w:pPr>
    <w:rPr>
      <w:rFonts w:eastAsia="Times New Roman" w:cs="B Mitra"/>
      <w:szCs w:val="24"/>
      <w:lang w:bidi="ar-SA"/>
    </w:rPr>
  </w:style>
  <w:style w:type="paragraph" w:customStyle="1" w:styleId="a2">
    <w:name w:val="منابع"/>
    <w:basedOn w:val="affc"/>
    <w:link w:val="Chard"/>
    <w:rsid w:val="008A7CCD"/>
    <w:pPr>
      <w:numPr>
        <w:numId w:val="25"/>
      </w:numPr>
      <w:tabs>
        <w:tab w:val="clear" w:pos="720"/>
        <w:tab w:val="num" w:pos="282"/>
      </w:tabs>
      <w:ind w:left="282" w:right="282" w:hanging="283"/>
      <w:jc w:val="both"/>
    </w:pPr>
  </w:style>
  <w:style w:type="paragraph" w:customStyle="1" w:styleId="StyleStyleStyleAfter0cm">
    <w:name w:val="Style Style Style منابع + After:  0 cm + +"/>
    <w:basedOn w:val="Normal"/>
    <w:rsid w:val="008A7CCD"/>
    <w:pPr>
      <w:widowControl w:val="0"/>
      <w:bidi w:val="0"/>
      <w:spacing w:after="0" w:line="240" w:lineRule="auto"/>
      <w:jc w:val="both"/>
    </w:pPr>
    <w:rPr>
      <w:rFonts w:eastAsia="Times New Roman" w:cs="B Mitra"/>
      <w:szCs w:val="24"/>
      <w:lang w:bidi="ar-SA"/>
    </w:rPr>
  </w:style>
  <w:style w:type="paragraph" w:customStyle="1" w:styleId="CharCharCharCharCharChar">
    <w:name w:val="Char Char Char Char Char Char"/>
    <w:basedOn w:val="Normal"/>
    <w:rsid w:val="008A7CCD"/>
    <w:pPr>
      <w:bidi w:val="0"/>
      <w:spacing w:after="160" w:line="240" w:lineRule="exact"/>
    </w:pPr>
    <w:rPr>
      <w:rFonts w:ascii="Verdana" w:eastAsia="Times New Roman" w:hAnsi="Verdana" w:cs="Times New Roman"/>
      <w:sz w:val="20"/>
      <w:szCs w:val="20"/>
      <w:lang w:bidi="ar-SA"/>
    </w:rPr>
  </w:style>
  <w:style w:type="character" w:customStyle="1" w:styleId="CommentTextChar1">
    <w:name w:val="Comment Text Char1"/>
    <w:uiPriority w:val="99"/>
    <w:rsid w:val="008A7CCD"/>
    <w:rPr>
      <w:rFonts w:ascii="Times New Roman" w:eastAsia="MS Mincho" w:hAnsi="Times New Roman" w:cs="Nazanin"/>
    </w:rPr>
  </w:style>
  <w:style w:type="character" w:customStyle="1" w:styleId="CommentSubjectChar1">
    <w:name w:val="Comment Subject Char1"/>
    <w:uiPriority w:val="99"/>
    <w:rsid w:val="008A7CCD"/>
    <w:rPr>
      <w:rFonts w:ascii="Times New Roman" w:eastAsia="MS Mincho" w:hAnsi="Times New Roman" w:cs="Nazanin"/>
      <w:b/>
      <w:bCs/>
    </w:rPr>
  </w:style>
  <w:style w:type="character" w:customStyle="1" w:styleId="lg">
    <w:name w:val="lg"/>
    <w:basedOn w:val="DefaultParagraphFont"/>
    <w:rsid w:val="008A7CCD"/>
  </w:style>
  <w:style w:type="character" w:customStyle="1" w:styleId="spanen">
    <w:name w:val="spanen"/>
    <w:basedOn w:val="DefaultParagraphFont"/>
    <w:rsid w:val="008A7CCD"/>
  </w:style>
  <w:style w:type="paragraph" w:customStyle="1" w:styleId="titlebignews">
    <w:name w:val="title_big_news"/>
    <w:basedOn w:val="Normal"/>
    <w:rsid w:val="008A7CCD"/>
    <w:pPr>
      <w:bidi w:val="0"/>
      <w:spacing w:before="100" w:beforeAutospacing="1" w:after="100" w:afterAutospacing="1" w:line="240" w:lineRule="auto"/>
    </w:pPr>
    <w:rPr>
      <w:rFonts w:eastAsia="Times New Roman" w:cs="Times New Roman"/>
      <w:sz w:val="24"/>
      <w:szCs w:val="24"/>
    </w:rPr>
  </w:style>
  <w:style w:type="character" w:customStyle="1" w:styleId="page">
    <w:name w:val="page"/>
    <w:basedOn w:val="DefaultParagraphFont"/>
    <w:rsid w:val="008A7CCD"/>
  </w:style>
  <w:style w:type="character" w:customStyle="1" w:styleId="citation">
    <w:name w:val="citation"/>
    <w:basedOn w:val="DefaultParagraphFont"/>
    <w:rsid w:val="008A7CCD"/>
  </w:style>
  <w:style w:type="character" w:customStyle="1" w:styleId="arrow">
    <w:name w:val="arrow"/>
    <w:basedOn w:val="DefaultParagraphFont"/>
    <w:rsid w:val="008A7CCD"/>
  </w:style>
  <w:style w:type="character" w:customStyle="1" w:styleId="container">
    <w:name w:val="container"/>
    <w:basedOn w:val="DefaultParagraphFont"/>
    <w:rsid w:val="008A7CCD"/>
  </w:style>
  <w:style w:type="character" w:customStyle="1" w:styleId="fn">
    <w:name w:val="fn"/>
    <w:basedOn w:val="DefaultParagraphFont"/>
    <w:rsid w:val="008A7CCD"/>
  </w:style>
  <w:style w:type="character" w:customStyle="1" w:styleId="tag2">
    <w:name w:val="tag2"/>
    <w:basedOn w:val="DefaultParagraphFont"/>
    <w:rsid w:val="008A7CCD"/>
  </w:style>
  <w:style w:type="character" w:customStyle="1" w:styleId="A00">
    <w:name w:val="A0"/>
    <w:uiPriority w:val="99"/>
    <w:rsid w:val="008A7CCD"/>
    <w:rPr>
      <w:color w:val="000000"/>
      <w:sz w:val="18"/>
      <w:szCs w:val="18"/>
    </w:rPr>
  </w:style>
  <w:style w:type="character" w:customStyle="1" w:styleId="shorttext1">
    <w:name w:val="short_text1"/>
    <w:rsid w:val="008A7CCD"/>
    <w:rPr>
      <w:sz w:val="29"/>
      <w:szCs w:val="29"/>
    </w:rPr>
  </w:style>
  <w:style w:type="paragraph" w:customStyle="1" w:styleId="typebody">
    <w:name w:val="type_body"/>
    <w:basedOn w:val="Normal"/>
    <w:rsid w:val="008A7CCD"/>
    <w:pPr>
      <w:pBdr>
        <w:top w:val="single" w:sz="6" w:space="4" w:color="FFFFFF"/>
        <w:left w:val="single" w:sz="6" w:space="4" w:color="FFFFFF"/>
        <w:bottom w:val="single" w:sz="6" w:space="4" w:color="FFFFFF"/>
        <w:right w:val="single" w:sz="6" w:space="4" w:color="FFFFFF"/>
      </w:pBdr>
      <w:shd w:val="clear" w:color="auto" w:fill="E8E5D9"/>
      <w:spacing w:after="0" w:line="255" w:lineRule="atLeast"/>
    </w:pPr>
    <w:rPr>
      <w:rFonts w:ascii="Tahoma" w:eastAsia="Times New Roman" w:hAnsi="Tahoma" w:cs="Tahoma"/>
      <w:color w:val="4E4E4E"/>
      <w:sz w:val="17"/>
      <w:szCs w:val="17"/>
      <w:lang w:bidi="ar-SA"/>
    </w:rPr>
  </w:style>
  <w:style w:type="table" w:customStyle="1" w:styleId="LightShading-Accent13">
    <w:name w:val="Light Shading - Accent 13"/>
    <w:basedOn w:val="TableNormal"/>
    <w:uiPriority w:val="60"/>
    <w:rsid w:val="008A7CCD"/>
    <w:pPr>
      <w:spacing w:after="0" w:line="240" w:lineRule="auto"/>
    </w:pPr>
    <w:rPr>
      <w:rFonts w:ascii="Calibri" w:eastAsia="Calibri" w:hAnsi="Calibri" w:cs="Arial"/>
      <w:color w:val="365F91"/>
      <w:sz w:val="20"/>
      <w:szCs w:val="20"/>
      <w:lang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1">
    <w:name w:val="Footer Char1"/>
    <w:uiPriority w:val="99"/>
    <w:rsid w:val="008A7CCD"/>
  </w:style>
  <w:style w:type="character" w:customStyle="1" w:styleId="HeaderChar1">
    <w:name w:val="Header Char1"/>
    <w:uiPriority w:val="99"/>
    <w:rsid w:val="008A7CCD"/>
  </w:style>
  <w:style w:type="paragraph" w:customStyle="1" w:styleId="23">
    <w:name w:val="عنوان 2"/>
    <w:basedOn w:val="Normal"/>
    <w:qFormat/>
    <w:rsid w:val="008A7CCD"/>
    <w:pPr>
      <w:spacing w:after="0" w:line="360" w:lineRule="auto"/>
      <w:ind w:firstLine="284"/>
      <w:jc w:val="lowKashida"/>
    </w:pPr>
    <w:rPr>
      <w:rFonts w:eastAsia="Calibri" w:cs="Zar"/>
      <w:b/>
      <w:bCs/>
      <w:sz w:val="20"/>
      <w:szCs w:val="24"/>
    </w:rPr>
  </w:style>
  <w:style w:type="character" w:customStyle="1" w:styleId="tgc">
    <w:name w:val="_tgc"/>
    <w:basedOn w:val="DefaultParagraphFont"/>
    <w:rsid w:val="008A7CCD"/>
  </w:style>
  <w:style w:type="paragraph" w:customStyle="1" w:styleId="afff1">
    <w:name w:val="تیتر"/>
    <w:basedOn w:val="Normal"/>
    <w:qFormat/>
    <w:rsid w:val="008A7CCD"/>
    <w:pPr>
      <w:spacing w:line="360" w:lineRule="auto"/>
      <w:jc w:val="lowKashida"/>
    </w:pPr>
    <w:rPr>
      <w:rFonts w:eastAsia="Calibri" w:cs="Zar"/>
      <w:b/>
      <w:bCs/>
      <w:sz w:val="20"/>
      <w:szCs w:val="24"/>
    </w:rPr>
  </w:style>
  <w:style w:type="paragraph" w:customStyle="1" w:styleId="00">
    <w:name w:val="مبحث 00"/>
    <w:basedOn w:val="Normal"/>
    <w:uiPriority w:val="99"/>
    <w:rsid w:val="008A7CCD"/>
    <w:pPr>
      <w:keepNext/>
      <w:keepLines/>
      <w:spacing w:before="360" w:after="0" w:line="295" w:lineRule="auto"/>
      <w:jc w:val="center"/>
      <w:outlineLvl w:val="1"/>
    </w:pPr>
    <w:rPr>
      <w:rFonts w:ascii="F_zar Bold" w:eastAsia="Calibri" w:hAnsi="F_zar Bold"/>
      <w:b/>
      <w:bCs/>
      <w:sz w:val="24"/>
      <w:szCs w:val="24"/>
      <w:lang w:bidi="ar-SA"/>
    </w:rPr>
  </w:style>
  <w:style w:type="paragraph" w:customStyle="1" w:styleId="Authors">
    <w:name w:val="Authors"/>
    <w:basedOn w:val="Normal"/>
    <w:link w:val="AuthorsChar"/>
    <w:qFormat/>
    <w:rsid w:val="008A7CCD"/>
    <w:pPr>
      <w:spacing w:after="0" w:line="240" w:lineRule="auto"/>
      <w:jc w:val="center"/>
    </w:pPr>
    <w:rPr>
      <w:rFonts w:eastAsia="Calibri" w:cs="B Nazanin"/>
      <w:sz w:val="24"/>
      <w:szCs w:val="24"/>
    </w:rPr>
  </w:style>
  <w:style w:type="character" w:customStyle="1" w:styleId="AuthorsChar">
    <w:name w:val="Authors Char"/>
    <w:link w:val="Authors"/>
    <w:rsid w:val="008A7CCD"/>
    <w:rPr>
      <w:rFonts w:ascii="Times New Roman" w:eastAsia="Calibri" w:hAnsi="Times New Roman" w:cs="B Nazanin"/>
      <w:sz w:val="24"/>
      <w:szCs w:val="24"/>
    </w:rPr>
  </w:style>
  <w:style w:type="table" w:styleId="MediumGrid3-Accent1">
    <w:name w:val="Medium Grid 3 Accent 1"/>
    <w:basedOn w:val="TableNormal"/>
    <w:uiPriority w:val="69"/>
    <w:rsid w:val="008A7CCD"/>
    <w:pPr>
      <w:spacing w:after="0" w:line="240" w:lineRule="auto"/>
    </w:pPr>
    <w:rPr>
      <w:rFonts w:ascii="Calibri" w:eastAsia="Calibri" w:hAnsi="Calibri" w:cs="Arial"/>
      <w:lang w:bidi="ar-S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BodyTextChar1">
    <w:name w:val="Body Text Char1"/>
    <w:aliases w:val="Body Text Char Char Char Char Char Char Char Char Char Char Char  Char Char Char Char Char Char,Body Text Char Char Char Char Char Char Char Char Char Char Char  Char Char Char"/>
    <w:rsid w:val="008A7CCD"/>
    <w:rPr>
      <w:rFonts w:ascii="Times New Roman" w:eastAsia="Times New Roman" w:hAnsi="Times New Roman" w:cs="Roya"/>
      <w:sz w:val="28"/>
      <w:szCs w:val="28"/>
    </w:rPr>
  </w:style>
  <w:style w:type="paragraph" w:customStyle="1" w:styleId="xl17">
    <w:name w:val="xl17"/>
    <w:basedOn w:val="Normal"/>
    <w:rsid w:val="008A7CC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Arial" w:eastAsia="Times New Roman" w:hAnsi="Arial" w:cs="B Nazanin"/>
      <w:b/>
      <w:bCs/>
      <w:sz w:val="24"/>
      <w:szCs w:val="24"/>
      <w:lang w:bidi="ar-SA"/>
    </w:rPr>
  </w:style>
  <w:style w:type="paragraph" w:customStyle="1" w:styleId="xl18">
    <w:name w:val="xl18"/>
    <w:basedOn w:val="Normal"/>
    <w:rsid w:val="008A7CCD"/>
    <w:pPr>
      <w:pBdr>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19">
    <w:name w:val="xl19"/>
    <w:basedOn w:val="Normal"/>
    <w:rsid w:val="008A7CCD"/>
    <w:pPr>
      <w:pBdr>
        <w:left w:val="single" w:sz="4" w:space="0" w:color="auto"/>
        <w:bottom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1">
    <w:name w:val="xl21"/>
    <w:basedOn w:val="Normal"/>
    <w:rsid w:val="008A7CCD"/>
    <w:pPr>
      <w:pBdr>
        <w:top w:val="single" w:sz="4" w:space="0" w:color="auto"/>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2">
    <w:name w:val="xl22"/>
    <w:basedOn w:val="Normal"/>
    <w:rsid w:val="008A7CCD"/>
    <w:pPr>
      <w:pBdr>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3">
    <w:name w:val="xl23"/>
    <w:basedOn w:val="Normal"/>
    <w:rsid w:val="008A7CCD"/>
    <w:pPr>
      <w:pBdr>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bidi="ar-SA"/>
    </w:rPr>
  </w:style>
  <w:style w:type="paragraph" w:customStyle="1" w:styleId="xl24">
    <w:name w:val="xl24"/>
    <w:basedOn w:val="Normal"/>
    <w:rsid w:val="008A7CCD"/>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bidi="ar-SA"/>
    </w:rPr>
  </w:style>
  <w:style w:type="paragraph" w:customStyle="1" w:styleId="xl25">
    <w:name w:val="xl25"/>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B Nazanin"/>
      <w:b/>
      <w:bCs/>
      <w:sz w:val="24"/>
      <w:szCs w:val="24"/>
      <w:lang w:bidi="ar-SA"/>
    </w:rPr>
  </w:style>
  <w:style w:type="paragraph" w:customStyle="1" w:styleId="xl26">
    <w:name w:val="xl26"/>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B Nazanin"/>
      <w:b/>
      <w:bCs/>
      <w:sz w:val="24"/>
      <w:szCs w:val="24"/>
      <w:lang w:bidi="ar-SA"/>
    </w:rPr>
  </w:style>
  <w:style w:type="paragraph" w:customStyle="1" w:styleId="xl27">
    <w:name w:val="xl27"/>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B Nazanin"/>
      <w:b/>
      <w:bCs/>
      <w:sz w:val="24"/>
      <w:szCs w:val="24"/>
      <w:lang w:bidi="ar-SA"/>
    </w:rPr>
  </w:style>
  <w:style w:type="paragraph" w:customStyle="1" w:styleId="xl28">
    <w:name w:val="xl28"/>
    <w:basedOn w:val="Normal"/>
    <w:rsid w:val="008A7CC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Arial" w:eastAsia="Times New Roman" w:hAnsi="Arial" w:cs="B Nazanin"/>
      <w:b/>
      <w:bCs/>
      <w:sz w:val="24"/>
      <w:szCs w:val="24"/>
      <w:lang w:bidi="ar-SA"/>
    </w:rPr>
  </w:style>
  <w:style w:type="paragraph" w:customStyle="1" w:styleId="xl29">
    <w:name w:val="xl29"/>
    <w:basedOn w:val="Normal"/>
    <w:rsid w:val="008A7CCD"/>
    <w:pPr>
      <w:spacing w:before="100" w:beforeAutospacing="1" w:after="100" w:afterAutospacing="1" w:line="240" w:lineRule="auto"/>
      <w:jc w:val="center"/>
    </w:pPr>
    <w:rPr>
      <w:rFonts w:eastAsia="Times New Roman" w:cs="Roya" w:hint="cs"/>
      <w:b/>
      <w:bCs/>
      <w:sz w:val="24"/>
      <w:szCs w:val="24"/>
      <w:lang w:bidi="ar-SA"/>
    </w:rPr>
  </w:style>
  <w:style w:type="paragraph" w:customStyle="1" w:styleId="TableTitel">
    <w:name w:val="Table Titel"/>
    <w:basedOn w:val="Text"/>
    <w:rsid w:val="008A7CCD"/>
    <w:pPr>
      <w:spacing w:before="240" w:after="120"/>
      <w:ind w:firstLine="0"/>
      <w:jc w:val="center"/>
    </w:pPr>
    <w:rPr>
      <w:rFonts w:cs="Lotus"/>
      <w:bCs/>
      <w:szCs w:val="24"/>
      <w:lang w:bidi="ar-SA"/>
    </w:rPr>
  </w:style>
  <w:style w:type="paragraph" w:customStyle="1" w:styleId="Maghaz">
    <w:name w:val="Maghaz"/>
    <w:basedOn w:val="Text"/>
    <w:rsid w:val="008A7CCD"/>
    <w:pPr>
      <w:spacing w:after="240"/>
      <w:ind w:firstLine="0"/>
    </w:pPr>
    <w:rPr>
      <w:rFonts w:cs="Zar"/>
      <w:szCs w:val="18"/>
      <w:lang w:bidi="ar-SA"/>
    </w:rPr>
  </w:style>
  <w:style w:type="paragraph" w:customStyle="1" w:styleId="footnotFa">
    <w:name w:val="footnotFa"/>
    <w:basedOn w:val="Text"/>
    <w:rsid w:val="008A7CCD"/>
    <w:pPr>
      <w:ind w:left="227" w:right="227" w:hanging="227"/>
    </w:pPr>
    <w:rPr>
      <w:rFonts w:cs="Lotus"/>
      <w:sz w:val="18"/>
      <w:szCs w:val="22"/>
      <w:lang w:bidi="ar-SA"/>
    </w:rPr>
  </w:style>
  <w:style w:type="paragraph" w:customStyle="1" w:styleId="titr10">
    <w:name w:val="titr1"/>
    <w:basedOn w:val="Heading2"/>
    <w:link w:val="titr1Char0"/>
    <w:qFormat/>
    <w:rsid w:val="008A7CCD"/>
    <w:pPr>
      <w:keepLines w:val="0"/>
      <w:spacing w:before="240" w:after="120" w:line="240" w:lineRule="auto"/>
      <w:ind w:firstLine="284"/>
      <w:jc w:val="both"/>
    </w:pPr>
    <w:rPr>
      <w:rFonts w:ascii="Times New Roman" w:eastAsia="Times New Roman" w:hAnsi="Times New Roman" w:cs="Roya"/>
      <w:iCs/>
      <w:color w:val="auto"/>
      <w:sz w:val="28"/>
      <w:szCs w:val="32"/>
      <w:lang w:bidi="ar-SA"/>
    </w:rPr>
  </w:style>
  <w:style w:type="paragraph" w:customStyle="1" w:styleId="Heading2a">
    <w:name w:val="Heading2a"/>
    <w:basedOn w:val="Heading2"/>
    <w:rsid w:val="008A7CCD"/>
    <w:pPr>
      <w:keepLines w:val="0"/>
      <w:spacing w:before="120" w:line="240" w:lineRule="auto"/>
      <w:jc w:val="both"/>
    </w:pPr>
    <w:rPr>
      <w:rFonts w:ascii="Times New Roman" w:eastAsia="Times New Roman" w:hAnsi="Times New Roman" w:cs="Nazanin"/>
      <w:color w:val="auto"/>
      <w:sz w:val="28"/>
      <w:lang w:bidi="ar-SA"/>
    </w:rPr>
  </w:style>
  <w:style w:type="paragraph" w:styleId="Date">
    <w:name w:val="Date"/>
    <w:basedOn w:val="Normal"/>
    <w:next w:val="Normal"/>
    <w:link w:val="DateChar"/>
    <w:uiPriority w:val="99"/>
    <w:rsid w:val="008A7CCD"/>
    <w:pPr>
      <w:spacing w:after="0" w:line="240" w:lineRule="auto"/>
      <w:jc w:val="lowKashida"/>
    </w:pPr>
    <w:rPr>
      <w:rFonts w:eastAsia="Times New Roman" w:cs="Times New Roman"/>
      <w:sz w:val="24"/>
      <w:szCs w:val="24"/>
      <w:lang w:bidi="ar-SA"/>
    </w:rPr>
  </w:style>
  <w:style w:type="character" w:customStyle="1" w:styleId="DateChar">
    <w:name w:val="Date Char"/>
    <w:basedOn w:val="DefaultParagraphFont"/>
    <w:link w:val="Date"/>
    <w:uiPriority w:val="99"/>
    <w:rsid w:val="008A7CCD"/>
    <w:rPr>
      <w:rFonts w:ascii="Times New Roman" w:eastAsia="Times New Roman" w:hAnsi="Times New Roman" w:cs="Times New Roman"/>
      <w:sz w:val="24"/>
      <w:szCs w:val="24"/>
      <w:lang w:bidi="ar-SA"/>
    </w:rPr>
  </w:style>
  <w:style w:type="paragraph" w:customStyle="1" w:styleId="TPR1stpagetitle">
    <w:name w:val="TPR1st page title"/>
    <w:basedOn w:val="Normal"/>
    <w:rsid w:val="008A7CCD"/>
    <w:pPr>
      <w:tabs>
        <w:tab w:val="left" w:pos="720"/>
      </w:tabs>
      <w:spacing w:after="0" w:line="240" w:lineRule="auto"/>
      <w:jc w:val="center"/>
    </w:pPr>
    <w:rPr>
      <w:rFonts w:eastAsia="Times New Roman" w:cs="Times New Roman"/>
      <w:b/>
      <w:bCs/>
      <w:kern w:val="36"/>
      <w:sz w:val="36"/>
      <w:szCs w:val="36"/>
      <w:lang w:val="en-GB" w:eastAsia="zh-CN" w:bidi="ar-SA"/>
    </w:rPr>
  </w:style>
  <w:style w:type="character" w:customStyle="1" w:styleId="BodyTextCharCharCharCharCharCharCharCharCharCharCharCharCharCharCharCharCharCharCharChar">
    <w:name w:val="Body Text Char Char Char Char Char Char Char Char Char Char Char Char Char Char Char Char Char Char Char Char"/>
    <w:rsid w:val="008A7CCD"/>
    <w:rPr>
      <w:rFonts w:eastAsia="SimSun" w:cs="Traditional Arabic"/>
      <w:noProof/>
      <w:sz w:val="24"/>
      <w:szCs w:val="28"/>
      <w:lang w:val="en-US" w:eastAsia="en-US" w:bidi="ar-SA"/>
    </w:rPr>
  </w:style>
  <w:style w:type="paragraph" w:customStyle="1" w:styleId="Style1CharCharCharChar">
    <w:name w:val="Style1 Char Char Char Char"/>
    <w:basedOn w:val="BodyText"/>
    <w:link w:val="Style1CharCharCharCharChar"/>
    <w:rsid w:val="008A7CCD"/>
    <w:pPr>
      <w:bidi/>
      <w:spacing w:after="0" w:line="240" w:lineRule="auto"/>
      <w:jc w:val="center"/>
    </w:pPr>
    <w:rPr>
      <w:rFonts w:ascii="Times New Roman" w:eastAsia="Times New Roman" w:hAnsi="Times New Roman" w:cs="Times New Roman"/>
      <w:b/>
      <w:bCs/>
      <w:sz w:val="28"/>
      <w:szCs w:val="28"/>
      <w:lang w:eastAsia="zh-CN" w:bidi="ar-SA"/>
    </w:rPr>
  </w:style>
  <w:style w:type="character" w:customStyle="1" w:styleId="Style1CharCharCharCharChar">
    <w:name w:val="Style1 Char Char Char Char Char"/>
    <w:link w:val="Style1CharCharCharChar"/>
    <w:rsid w:val="008A7CCD"/>
    <w:rPr>
      <w:rFonts w:ascii="Times New Roman" w:eastAsia="Times New Roman" w:hAnsi="Times New Roman" w:cs="Times New Roman"/>
      <w:b/>
      <w:bCs/>
      <w:sz w:val="28"/>
      <w:szCs w:val="28"/>
      <w:lang w:eastAsia="zh-CN" w:bidi="ar-SA"/>
    </w:rPr>
  </w:style>
  <w:style w:type="paragraph" w:customStyle="1" w:styleId="StyleStyle1ComplexLotus13ptNotBoldCharCharChar">
    <w:name w:val="Style Style1 + (Complex) Lotus 13 pt Not Bold Char Char Char"/>
    <w:basedOn w:val="Normal"/>
    <w:link w:val="StyleStyle1ComplexLotus13ptNotBoldCharCharCharChar"/>
    <w:rsid w:val="008A7CCD"/>
    <w:pPr>
      <w:spacing w:after="0" w:line="240" w:lineRule="auto"/>
      <w:jc w:val="center"/>
    </w:pPr>
    <w:rPr>
      <w:rFonts w:eastAsia="Times New Roman" w:cs="Times New Roman"/>
      <w:b/>
      <w:bCs/>
      <w:sz w:val="26"/>
      <w:szCs w:val="28"/>
      <w:lang w:bidi="ar-SA"/>
    </w:rPr>
  </w:style>
  <w:style w:type="character" w:customStyle="1" w:styleId="StyleStyle1ComplexLotus13ptNotBoldCharCharCharChar">
    <w:name w:val="Style Style1 + (Complex) Lotus 13 pt Not Bold Char Char Char Char"/>
    <w:link w:val="StyleStyle1ComplexLotus13ptNotBoldCharCharChar"/>
    <w:rsid w:val="008A7CCD"/>
    <w:rPr>
      <w:rFonts w:ascii="Times New Roman" w:eastAsia="Times New Roman" w:hAnsi="Times New Roman" w:cs="Times New Roman"/>
      <w:b/>
      <w:bCs/>
      <w:sz w:val="26"/>
      <w:szCs w:val="28"/>
      <w:lang w:bidi="ar-SA"/>
    </w:rPr>
  </w:style>
  <w:style w:type="paragraph" w:customStyle="1" w:styleId="StyleFooterComplexLotus13ptCharCharChar">
    <w:name w:val="Style Footer + (Complex) Lotus 13 pt Char Char Char"/>
    <w:basedOn w:val="Footer"/>
    <w:link w:val="StyleFooterComplexLotus13ptCharCharCharChar"/>
    <w:rsid w:val="008A7CCD"/>
    <w:pPr>
      <w:tabs>
        <w:tab w:val="clear" w:pos="4513"/>
        <w:tab w:val="clear" w:pos="9026"/>
        <w:tab w:val="center" w:pos="4153"/>
        <w:tab w:val="right" w:pos="8306"/>
      </w:tabs>
      <w:ind w:firstLine="284"/>
      <w:jc w:val="lowKashida"/>
    </w:pPr>
    <w:rPr>
      <w:rFonts w:eastAsia="SimSun" w:cs="Lotus"/>
      <w:sz w:val="24"/>
      <w:szCs w:val="28"/>
      <w:lang w:eastAsia="zh-CN"/>
    </w:rPr>
  </w:style>
  <w:style w:type="character" w:customStyle="1" w:styleId="StyleFooterComplexLotus13ptCharCharCharChar">
    <w:name w:val="Style Footer + (Complex) Lotus 13 pt Char Char Char Char"/>
    <w:link w:val="StyleFooterComplexLotus13ptCharCharChar"/>
    <w:rsid w:val="008A7CCD"/>
    <w:rPr>
      <w:rFonts w:ascii="Times New Roman" w:eastAsia="SimSun" w:hAnsi="Times New Roman" w:cs="Lotus"/>
      <w:sz w:val="24"/>
      <w:szCs w:val="28"/>
      <w:lang w:eastAsia="zh-CN"/>
    </w:rPr>
  </w:style>
  <w:style w:type="paragraph" w:customStyle="1" w:styleId="titleeditors1">
    <w:name w:val="titleeditors1"/>
    <w:basedOn w:val="Normal"/>
    <w:rsid w:val="008A7CCD"/>
    <w:pPr>
      <w:spacing w:before="100" w:beforeAutospacing="1" w:after="135" w:line="240" w:lineRule="auto"/>
      <w:jc w:val="both"/>
    </w:pPr>
    <w:rPr>
      <w:rFonts w:eastAsia="Times New Roman" w:cs="Times New Roman"/>
      <w:vanish/>
      <w:sz w:val="24"/>
      <w:szCs w:val="24"/>
      <w:lang w:bidi="ar-SA"/>
    </w:rPr>
  </w:style>
  <w:style w:type="character" w:customStyle="1" w:styleId="breadcrumbsubjects">
    <w:name w:val="breadcrumb_subjects"/>
    <w:rsid w:val="008A7CCD"/>
  </w:style>
  <w:style w:type="character" w:customStyle="1" w:styleId="ampersand">
    <w:name w:val="ampersand"/>
    <w:rsid w:val="008A7CCD"/>
  </w:style>
  <w:style w:type="character" w:customStyle="1" w:styleId="volume-value">
    <w:name w:val="volume-value"/>
    <w:rsid w:val="008A7CCD"/>
  </w:style>
  <w:style w:type="character" w:customStyle="1" w:styleId="vol-issue-comma">
    <w:name w:val="vol-issue-comma"/>
    <w:rsid w:val="008A7CCD"/>
  </w:style>
  <w:style w:type="character" w:customStyle="1" w:styleId="issue-value">
    <w:name w:val="issue-value"/>
    <w:rsid w:val="008A7CCD"/>
  </w:style>
  <w:style w:type="character" w:customStyle="1" w:styleId="slug-pages">
    <w:name w:val="slug-pages"/>
    <w:rsid w:val="008A7CCD"/>
  </w:style>
  <w:style w:type="paragraph" w:customStyle="1" w:styleId="Timenew">
    <w:name w:val="Time new"/>
    <w:basedOn w:val="Heading1"/>
    <w:rsid w:val="008A7CCD"/>
    <w:pPr>
      <w:bidi w:val="0"/>
      <w:spacing w:before="0" w:line="240" w:lineRule="auto"/>
      <w:ind w:firstLine="340"/>
      <w:jc w:val="center"/>
    </w:pPr>
    <w:rPr>
      <w:rFonts w:ascii="Times New Roman" w:eastAsia="Times New Roman" w:hAnsi="Times New Roman" w:cs="B Nazanin"/>
      <w:color w:val="365F91"/>
    </w:rPr>
  </w:style>
  <w:style w:type="table" w:styleId="LightGrid">
    <w:name w:val="Light Grid"/>
    <w:basedOn w:val="TableNormal"/>
    <w:uiPriority w:val="62"/>
    <w:rsid w:val="008A7CCD"/>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haparral Pro" w:eastAsia="Times New Roman" w:hAnsi="Chaparral Pr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haparral Pro" w:eastAsia="Times New Roman" w:hAnsi="Chaparral Pr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haparral Pro" w:eastAsia="Times New Roman" w:hAnsi="Chaparral Pro" w:cs="Times New Roman"/>
        <w:b/>
        <w:bCs/>
      </w:rPr>
    </w:tblStylePr>
    <w:tblStylePr w:type="lastCol">
      <w:rPr>
        <w:rFonts w:ascii="Chaparral Pro" w:eastAsia="Times New Roman" w:hAnsi="Chaparral Pr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1">
    <w:name w:val="Medium Grid 1"/>
    <w:basedOn w:val="TableNormal"/>
    <w:uiPriority w:val="67"/>
    <w:rsid w:val="008A7CCD"/>
    <w:pPr>
      <w:spacing w:after="0" w:line="240" w:lineRule="auto"/>
    </w:pPr>
    <w:rPr>
      <w:rFonts w:ascii="Calibri" w:eastAsia="Calibri" w:hAnsi="Calibri" w:cs="Aria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8A7CCD"/>
    <w:pPr>
      <w:spacing w:after="0" w:line="240" w:lineRule="auto"/>
    </w:pPr>
    <w:rPr>
      <w:rFonts w:ascii="Calibri" w:eastAsia="Calibri" w:hAnsi="Calibri" w:cs="Ari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TableGrid30">
    <w:name w:val="Table Grid 3"/>
    <w:basedOn w:val="TableNormal"/>
    <w:unhideWhenUsed/>
    <w:rsid w:val="008A7CCD"/>
    <w:pPr>
      <w:bidi/>
    </w:pPr>
    <w:rPr>
      <w:rFonts w:ascii="Calibri" w:eastAsia="Calibri" w:hAnsi="Calibri" w:cs="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ightList">
    <w:name w:val="Light List"/>
    <w:basedOn w:val="TableNormal"/>
    <w:uiPriority w:val="61"/>
    <w:rsid w:val="008A7CCD"/>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Accent3">
    <w:name w:val="Medium List 2 Accent 3"/>
    <w:basedOn w:val="TableNormal"/>
    <w:uiPriority w:val="66"/>
    <w:rsid w:val="008A7CCD"/>
    <w:pPr>
      <w:spacing w:after="0" w:line="240" w:lineRule="auto"/>
    </w:pPr>
    <w:rPr>
      <w:rFonts w:ascii="Cambria" w:eastAsia="Times New Roman" w:hAnsi="Cambria" w:cs="Times New Roman"/>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character" w:customStyle="1" w:styleId="Heading1Char1">
    <w:name w:val="Heading 1 Char1"/>
    <w:aliases w:val="Heading 1 Char Char Char1,تیتر1 Char1"/>
    <w:uiPriority w:val="9"/>
    <w:qFormat/>
    <w:locked/>
    <w:rsid w:val="008A7CCD"/>
    <w:rPr>
      <w:rFonts w:ascii="Cambria" w:eastAsia="Times New Roman" w:hAnsi="Cambria" w:cs="Times New Roman"/>
      <w:b/>
      <w:bCs/>
      <w:color w:val="000000"/>
      <w:kern w:val="32"/>
      <w:sz w:val="32"/>
      <w:szCs w:val="32"/>
      <w:lang w:eastAsia="ko-KR" w:bidi="fa-IR"/>
    </w:rPr>
  </w:style>
  <w:style w:type="character" w:customStyle="1" w:styleId="gt-text">
    <w:name w:val="gt-text"/>
    <w:rsid w:val="008A7CCD"/>
  </w:style>
  <w:style w:type="character" w:customStyle="1" w:styleId="BalloonTextChar1">
    <w:name w:val="Balloon Text Char1"/>
    <w:uiPriority w:val="99"/>
    <w:locked/>
    <w:rsid w:val="008A7CCD"/>
    <w:rPr>
      <w:rFonts w:ascii="Tahoma" w:eastAsia="Times New Roman" w:hAnsi="Tahoma" w:cs="B Zar"/>
      <w:color w:val="000000"/>
      <w:sz w:val="16"/>
      <w:szCs w:val="16"/>
      <w:lang w:eastAsia="ko-KR"/>
    </w:rPr>
  </w:style>
  <w:style w:type="character" w:customStyle="1" w:styleId="CharChar4">
    <w:name w:val="Char Char4"/>
    <w:rsid w:val="008A7CCD"/>
    <w:rPr>
      <w:lang w:bidi="ar-SA"/>
    </w:rPr>
  </w:style>
  <w:style w:type="paragraph" w:customStyle="1" w:styleId="article-list-info">
    <w:name w:val="article-list-info"/>
    <w:basedOn w:val="Normal"/>
    <w:rsid w:val="008A7CCD"/>
    <w:pPr>
      <w:bidi w:val="0"/>
      <w:spacing w:after="150" w:line="240" w:lineRule="auto"/>
    </w:pPr>
    <w:rPr>
      <w:rFonts w:eastAsia="Times New Roman" w:cs="Times New Roman"/>
      <w:sz w:val="24"/>
      <w:szCs w:val="24"/>
      <w:lang w:bidi="ar-SA"/>
    </w:rPr>
  </w:style>
  <w:style w:type="character" w:customStyle="1" w:styleId="text-info1">
    <w:name w:val="text-info1"/>
    <w:rsid w:val="008A7CCD"/>
    <w:rPr>
      <w:color w:val="31708F"/>
    </w:rPr>
  </w:style>
  <w:style w:type="character" w:customStyle="1" w:styleId="gsoph2">
    <w:name w:val="gs_oph2"/>
    <w:rsid w:val="008A7CCD"/>
    <w:rPr>
      <w:vanish/>
      <w:webHidden w:val="0"/>
      <w:specVanish w:val="0"/>
    </w:rPr>
  </w:style>
  <w:style w:type="character" w:customStyle="1" w:styleId="viewmeanonoxford1">
    <w:name w:val="viewmeanonoxford1"/>
    <w:rsid w:val="008A7CCD"/>
    <w:rPr>
      <w:color w:val="008000"/>
      <w:sz w:val="22"/>
      <w:szCs w:val="22"/>
    </w:rPr>
  </w:style>
  <w:style w:type="paragraph" w:customStyle="1" w:styleId="zmatn">
    <w:name w:val="zmatn"/>
    <w:basedOn w:val="Normal"/>
    <w:rsid w:val="008A7CCD"/>
    <w:pPr>
      <w:bidi w:val="0"/>
      <w:spacing w:before="100" w:beforeAutospacing="1" w:after="100" w:afterAutospacing="1" w:line="240" w:lineRule="auto"/>
    </w:pPr>
    <w:rPr>
      <w:rFonts w:eastAsia="Times New Roman" w:cs="Times New Roman"/>
      <w:sz w:val="24"/>
      <w:szCs w:val="24"/>
      <w:lang w:bidi="ar-SA"/>
    </w:rPr>
  </w:style>
  <w:style w:type="character" w:customStyle="1" w:styleId="Chara">
    <w:name w:val="چكيده Char"/>
    <w:link w:val="af8"/>
    <w:locked/>
    <w:rsid w:val="008A7CCD"/>
    <w:rPr>
      <w:rFonts w:ascii="Times New Roman" w:eastAsia="Times New Roman" w:hAnsi="Times New Roman" w:cs="B Zar"/>
      <w:i/>
      <w:iCs/>
      <w:sz w:val="20"/>
      <w:szCs w:val="24"/>
      <w:lang w:bidi="ar-SA"/>
    </w:rPr>
  </w:style>
  <w:style w:type="character" w:customStyle="1" w:styleId="fieldtitle21">
    <w:name w:val="fieldtitle21"/>
    <w:rsid w:val="008A7CCD"/>
    <w:rPr>
      <w:rFonts w:ascii="Tahoma" w:hAnsi="Tahoma" w:cs="Tahoma" w:hint="default"/>
      <w:color w:val="666666"/>
      <w:sz w:val="14"/>
      <w:szCs w:val="14"/>
    </w:rPr>
  </w:style>
  <w:style w:type="character" w:customStyle="1" w:styleId="style131">
    <w:name w:val="style131"/>
    <w:rsid w:val="008A7CCD"/>
    <w:rPr>
      <w:color w:val="0000CC"/>
      <w:sz w:val="22"/>
      <w:szCs w:val="22"/>
    </w:rPr>
  </w:style>
  <w:style w:type="character" w:customStyle="1" w:styleId="mw-editsection-bracket">
    <w:name w:val="mw-editsection-bracket"/>
    <w:rsid w:val="008A7CCD"/>
  </w:style>
  <w:style w:type="character" w:customStyle="1" w:styleId="even2">
    <w:name w:val="even2"/>
    <w:rsid w:val="008A7CCD"/>
  </w:style>
  <w:style w:type="character" w:customStyle="1" w:styleId="al-mag-title2">
    <w:name w:val="al-mag-title2"/>
    <w:rsid w:val="008A7CCD"/>
  </w:style>
  <w:style w:type="character" w:customStyle="1" w:styleId="lang-en">
    <w:name w:val="lang-en"/>
    <w:rsid w:val="008A7CCD"/>
  </w:style>
  <w:style w:type="character" w:customStyle="1" w:styleId="hlfld-contribauthor">
    <w:name w:val="hlfld-contribauthor"/>
    <w:rsid w:val="008A7CCD"/>
  </w:style>
  <w:style w:type="character" w:customStyle="1" w:styleId="journaltitle2">
    <w:name w:val="journaltitle2"/>
    <w:rsid w:val="008A7CCD"/>
  </w:style>
  <w:style w:type="character" w:customStyle="1" w:styleId="nlmconf-date">
    <w:name w:val="nlm_conf-date"/>
    <w:rsid w:val="008A7CCD"/>
  </w:style>
  <w:style w:type="character" w:customStyle="1" w:styleId="nlmarticle-title">
    <w:name w:val="nlm_article-title"/>
    <w:rsid w:val="008A7CCD"/>
  </w:style>
  <w:style w:type="character" w:customStyle="1" w:styleId="nlmconf-name">
    <w:name w:val="nlm_conf-name"/>
    <w:rsid w:val="008A7CCD"/>
  </w:style>
  <w:style w:type="character" w:customStyle="1" w:styleId="nlmconf-loc">
    <w:name w:val="nlm_conf-loc"/>
    <w:rsid w:val="008A7CCD"/>
  </w:style>
  <w:style w:type="character" w:customStyle="1" w:styleId="url">
    <w:name w:val="url"/>
    <w:basedOn w:val="DefaultParagraphFont"/>
    <w:rsid w:val="008A7CCD"/>
  </w:style>
  <w:style w:type="character" w:customStyle="1" w:styleId="gi">
    <w:name w:val="gi"/>
    <w:basedOn w:val="DefaultParagraphFont"/>
    <w:rsid w:val="009020D4"/>
  </w:style>
  <w:style w:type="character" w:customStyle="1" w:styleId="articlecitationvolume">
    <w:name w:val="articlecitation_volume"/>
    <w:basedOn w:val="DefaultParagraphFont"/>
    <w:rsid w:val="00471F74"/>
  </w:style>
  <w:style w:type="character" w:customStyle="1" w:styleId="articlecitationpages">
    <w:name w:val="articlecitation_pages"/>
    <w:basedOn w:val="DefaultParagraphFont"/>
    <w:rsid w:val="00471F74"/>
  </w:style>
  <w:style w:type="character" w:customStyle="1" w:styleId="u-inline-block">
    <w:name w:val="u-inline-block"/>
    <w:basedOn w:val="DefaultParagraphFont"/>
    <w:rsid w:val="00471F74"/>
  </w:style>
  <w:style w:type="character" w:customStyle="1" w:styleId="xbe">
    <w:name w:val="_xbe"/>
    <w:basedOn w:val="DefaultParagraphFont"/>
    <w:rsid w:val="005A1D8C"/>
  </w:style>
  <w:style w:type="paragraph" w:customStyle="1" w:styleId="ancestors">
    <w:name w:val="ancestors"/>
    <w:basedOn w:val="Normal"/>
    <w:rsid w:val="005A1D8C"/>
    <w:pPr>
      <w:bidi w:val="0"/>
      <w:spacing w:before="100" w:beforeAutospacing="1" w:after="100" w:afterAutospacing="1" w:line="240" w:lineRule="auto"/>
    </w:pPr>
    <w:rPr>
      <w:rFonts w:eastAsia="Times New Roman" w:cs="Times New Roman"/>
      <w:sz w:val="24"/>
      <w:szCs w:val="24"/>
    </w:rPr>
  </w:style>
  <w:style w:type="character" w:customStyle="1" w:styleId="extendcharacter">
    <w:name w:val="extend_character"/>
    <w:basedOn w:val="DefaultParagraphFont"/>
    <w:rsid w:val="005A1D8C"/>
  </w:style>
  <w:style w:type="character" w:customStyle="1" w:styleId="spdf">
    <w:name w:val="spdf"/>
    <w:basedOn w:val="DefaultParagraphFont"/>
    <w:rsid w:val="005A1D8C"/>
  </w:style>
  <w:style w:type="character" w:customStyle="1" w:styleId="ftpdfsize">
    <w:name w:val="ft_pdf_size"/>
    <w:basedOn w:val="DefaultParagraphFont"/>
    <w:rsid w:val="005A1D8C"/>
  </w:style>
  <w:style w:type="character" w:customStyle="1" w:styleId="fontstyle01">
    <w:name w:val="fontstyle01"/>
    <w:basedOn w:val="DefaultParagraphFont"/>
    <w:rsid w:val="00314132"/>
    <w:rPr>
      <w:rFonts w:ascii="AdvOT863180fb" w:hAnsi="AdvOT863180fb" w:hint="default"/>
      <w:b w:val="0"/>
      <w:bCs w:val="0"/>
      <w:i w:val="0"/>
      <w:iCs w:val="0"/>
      <w:color w:val="231F20"/>
      <w:sz w:val="14"/>
      <w:szCs w:val="14"/>
    </w:rPr>
  </w:style>
  <w:style w:type="table" w:customStyle="1" w:styleId="TableGrid8">
    <w:name w:val="Table Grid8"/>
    <w:basedOn w:val="TableNormal"/>
    <w:next w:val="TableGrid"/>
    <w:uiPriority w:val="39"/>
    <w:rsid w:val="00314132"/>
    <w:pPr>
      <w:spacing w:after="0" w:line="240" w:lineRule="auto"/>
    </w:pPr>
    <w:rPr>
      <w:rFonts w:ascii="Times New Roman" w:hAnsi="Times New Roman" w:cs="B Zar"/>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
    <w:name w:val="p"/>
    <w:basedOn w:val="Normal"/>
    <w:rsid w:val="009A6469"/>
    <w:pPr>
      <w:spacing w:before="100" w:beforeAutospacing="1" w:after="100" w:afterAutospacing="1" w:line="240" w:lineRule="auto"/>
    </w:pPr>
    <w:rPr>
      <w:rFonts w:eastAsia="Times New Roman" w:cs="Times New Roman"/>
      <w:sz w:val="24"/>
      <w:szCs w:val="24"/>
    </w:rPr>
  </w:style>
  <w:style w:type="character" w:customStyle="1" w:styleId="ui-ncbitoggler-master-text">
    <w:name w:val="ui-ncbitoggler-master-text"/>
    <w:basedOn w:val="DefaultParagraphFont"/>
    <w:rsid w:val="009A6469"/>
  </w:style>
  <w:style w:type="paragraph" w:customStyle="1" w:styleId="afff2">
    <w:name w:val="فهرست نمودارها"/>
    <w:basedOn w:val="Normal"/>
    <w:rsid w:val="00620C2D"/>
    <w:pPr>
      <w:spacing w:line="360" w:lineRule="auto"/>
      <w:jc w:val="both"/>
    </w:pPr>
    <w:rPr>
      <w:rFonts w:ascii="B Mitra" w:eastAsia="Calibri" w:hAnsi="B Mitra" w:cs="B Mitra"/>
      <w:sz w:val="20"/>
      <w:szCs w:val="20"/>
    </w:rPr>
  </w:style>
  <w:style w:type="character" w:customStyle="1" w:styleId="normalchar">
    <w:name w:val="normal__char"/>
    <w:basedOn w:val="DefaultParagraphFont"/>
    <w:rsid w:val="00620C2D"/>
  </w:style>
  <w:style w:type="character" w:customStyle="1" w:styleId="tlid-translation">
    <w:name w:val="tlid-translation"/>
    <w:basedOn w:val="DefaultParagraphFont"/>
    <w:rsid w:val="00C36C63"/>
  </w:style>
  <w:style w:type="table" w:styleId="LightGrid-Accent5">
    <w:name w:val="Light Grid Accent 5"/>
    <w:basedOn w:val="TableNormal"/>
    <w:uiPriority w:val="62"/>
    <w:rsid w:val="00592E33"/>
    <w:pPr>
      <w:spacing w:after="0" w:line="240" w:lineRule="auto"/>
    </w:pPr>
    <w:rPr>
      <w:rFonts w:ascii="Times New Roman" w:hAnsi="Times New Roman" w:cs="Times New Roman"/>
      <w:sz w:val="20"/>
      <w:szCs w:val="20"/>
      <w:lang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cs"/>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cs"/>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cs"/>
        <w:b/>
        <w:bCs/>
      </w:rPr>
    </w:tblStylePr>
    <w:tblStylePr w:type="lastCol">
      <w:rPr>
        <w:rFonts w:asciiTheme="majorHAnsi" w:eastAsiaTheme="majorEastAsia" w:hAnsiTheme="majorHAnsi" w:cstheme="majorBidi" w:hint="cs"/>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figure">
    <w:name w:val="figure"/>
    <w:basedOn w:val="Normal"/>
    <w:autoRedefine/>
    <w:qFormat/>
    <w:rsid w:val="00592E33"/>
    <w:pPr>
      <w:spacing w:after="0"/>
      <w:jc w:val="center"/>
    </w:pPr>
    <w:rPr>
      <w:rFonts w:cs="B Nazanin"/>
      <w:color w:val="000000"/>
      <w:sz w:val="24"/>
      <w:szCs w:val="24"/>
    </w:rPr>
  </w:style>
  <w:style w:type="paragraph" w:customStyle="1" w:styleId="xl86">
    <w:name w:val="xl86"/>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Times New Roman"/>
      <w:sz w:val="18"/>
      <w:szCs w:val="18"/>
      <w:lang w:val="en-SG" w:eastAsia="en-SG" w:bidi="ar-SA"/>
    </w:rPr>
  </w:style>
  <w:style w:type="paragraph" w:customStyle="1" w:styleId="xl87">
    <w:name w:val="xl87"/>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Times New Roman"/>
      <w:sz w:val="18"/>
      <w:szCs w:val="18"/>
      <w:lang w:val="en-SG" w:eastAsia="en-SG" w:bidi="ar-SA"/>
    </w:rPr>
  </w:style>
  <w:style w:type="paragraph" w:customStyle="1" w:styleId="xl88">
    <w:name w:val="xl88"/>
    <w:basedOn w:val="Normal"/>
    <w:rsid w:val="00592E33"/>
    <w:pPr>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89">
    <w:name w:val="xl89"/>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0">
    <w:name w:val="xl90"/>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1">
    <w:name w:val="xl91"/>
    <w:basedOn w:val="Normal"/>
    <w:rsid w:val="00592E33"/>
    <w:pPr>
      <w:bidi w:val="0"/>
      <w:spacing w:before="100" w:beforeAutospacing="1" w:after="100" w:afterAutospacing="1" w:line="240" w:lineRule="auto"/>
      <w:textAlignment w:val="center"/>
    </w:pPr>
    <w:rPr>
      <w:rFonts w:eastAsia="Times New Roman" w:cs="Times New Roman"/>
      <w:sz w:val="18"/>
      <w:szCs w:val="18"/>
      <w:lang w:val="en-SG" w:eastAsia="en-SG" w:bidi="ar-SA"/>
    </w:rPr>
  </w:style>
  <w:style w:type="paragraph" w:customStyle="1" w:styleId="xl92">
    <w:name w:val="xl92"/>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3">
    <w:name w:val="xl93"/>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4">
    <w:name w:val="xl94"/>
    <w:basedOn w:val="Normal"/>
    <w:rsid w:val="00592E33"/>
    <w:pPr>
      <w:pBdr>
        <w:left w:val="single" w:sz="4" w:space="0" w:color="auto"/>
        <w:bottom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5">
    <w:name w:val="xl95"/>
    <w:basedOn w:val="Normal"/>
    <w:rsid w:val="00592E33"/>
    <w:pPr>
      <w:pBdr>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96">
    <w:name w:val="xl96"/>
    <w:basedOn w:val="Normal"/>
    <w:rsid w:val="00592E33"/>
    <w:pPr>
      <w:pBdr>
        <w:left w:val="single" w:sz="4" w:space="0" w:color="auto"/>
        <w:bottom w:val="double" w:sz="6" w:space="0" w:color="auto"/>
        <w:right w:val="single" w:sz="4" w:space="0" w:color="auto"/>
      </w:pBdr>
      <w:shd w:val="clear" w:color="000000" w:fill="A6A6A6"/>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7">
    <w:name w:val="xl97"/>
    <w:basedOn w:val="Normal"/>
    <w:rsid w:val="00592E33"/>
    <w:pPr>
      <w:pBdr>
        <w:left w:val="single" w:sz="4" w:space="0" w:color="auto"/>
        <w:bottom w:val="double" w:sz="6"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8">
    <w:name w:val="xl98"/>
    <w:basedOn w:val="Normal"/>
    <w:rsid w:val="00592E33"/>
    <w:pPr>
      <w:pBdr>
        <w:top w:val="single" w:sz="4" w:space="0" w:color="auto"/>
        <w:left w:val="single" w:sz="4" w:space="0" w:color="auto"/>
        <w:bottom w:val="double" w:sz="6"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9">
    <w:name w:val="xl99"/>
    <w:basedOn w:val="Normal"/>
    <w:rsid w:val="00592E33"/>
    <w:pPr>
      <w:pBdr>
        <w:left w:val="single" w:sz="4" w:space="0" w:color="auto"/>
        <w:bottom w:val="double" w:sz="6" w:space="0" w:color="auto"/>
        <w:right w:val="single" w:sz="4" w:space="0" w:color="auto"/>
      </w:pBdr>
      <w:shd w:val="clear" w:color="000000" w:fill="FDE9D9"/>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00">
    <w:name w:val="xl100"/>
    <w:basedOn w:val="Normal"/>
    <w:rsid w:val="00592E33"/>
    <w:pP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1">
    <w:name w:val="xl101"/>
    <w:basedOn w:val="Normal"/>
    <w:rsid w:val="00592E33"/>
    <w:pPr>
      <w:pBdr>
        <w:bottom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2">
    <w:name w:val="xl102"/>
    <w:basedOn w:val="Normal"/>
    <w:rsid w:val="00592E33"/>
    <w:pPr>
      <w:pBdr>
        <w:left w:val="single" w:sz="4" w:space="0" w:color="auto"/>
        <w:bottom w:val="single" w:sz="4" w:space="0" w:color="auto"/>
      </w:pBdr>
      <w:shd w:val="clear" w:color="000000" w:fill="FDE9D9"/>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3">
    <w:name w:val="xl103"/>
    <w:basedOn w:val="Normal"/>
    <w:rsid w:val="00592E33"/>
    <w:pPr>
      <w:pBdr>
        <w:lef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4">
    <w:name w:val="xl104"/>
    <w:basedOn w:val="Normal"/>
    <w:rsid w:val="00592E33"/>
    <w:pPr>
      <w:pBdr>
        <w:left w:val="single" w:sz="4" w:space="0" w:color="auto"/>
        <w:bottom w:val="double" w:sz="6" w:space="0" w:color="auto"/>
        <w:right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05">
    <w:name w:val="xl105"/>
    <w:basedOn w:val="Normal"/>
    <w:rsid w:val="00592E33"/>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sz w:val="24"/>
      <w:szCs w:val="24"/>
      <w:lang w:val="en-SG" w:eastAsia="en-SG" w:bidi="ar-SA"/>
    </w:rPr>
  </w:style>
  <w:style w:type="paragraph" w:customStyle="1" w:styleId="xl106">
    <w:name w:val="xl106"/>
    <w:basedOn w:val="Normal"/>
    <w:rsid w:val="00592E33"/>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7">
    <w:name w:val="xl107"/>
    <w:basedOn w:val="Normal"/>
    <w:rsid w:val="00592E33"/>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8">
    <w:name w:val="xl108"/>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9">
    <w:name w:val="xl109"/>
    <w:basedOn w:val="Normal"/>
    <w:rsid w:val="00592E33"/>
    <w:pPr>
      <w:pBdr>
        <w:bottom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10">
    <w:name w:val="xl110"/>
    <w:basedOn w:val="Normal"/>
    <w:rsid w:val="00592E33"/>
    <w:pPr>
      <w:pBdr>
        <w:left w:val="single" w:sz="4" w:space="0" w:color="auto"/>
        <w:right w:val="single" w:sz="4" w:space="14" w:color="auto"/>
      </w:pBdr>
      <w:shd w:val="clear" w:color="000000" w:fill="FDE9D9"/>
      <w:bidi w:val="0"/>
      <w:spacing w:before="100" w:beforeAutospacing="1" w:after="100" w:afterAutospacing="1" w:line="240" w:lineRule="auto"/>
      <w:ind w:firstLineChars="200" w:firstLine="200"/>
      <w:jc w:val="right"/>
    </w:pPr>
    <w:rPr>
      <w:rFonts w:eastAsia="Times New Roman" w:cs="Times New Roman"/>
      <w:sz w:val="18"/>
      <w:szCs w:val="18"/>
      <w:lang w:val="en-SG" w:eastAsia="en-SG" w:bidi="ar-SA"/>
    </w:rPr>
  </w:style>
  <w:style w:type="paragraph" w:customStyle="1" w:styleId="xl111">
    <w:name w:val="xl111"/>
    <w:basedOn w:val="Normal"/>
    <w:rsid w:val="00592E33"/>
    <w:pPr>
      <w:pBdr>
        <w:top w:val="single" w:sz="4" w:space="0" w:color="auto"/>
        <w:bottom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12">
    <w:name w:val="xl112"/>
    <w:basedOn w:val="Normal"/>
    <w:rsid w:val="00592E33"/>
    <w:pPr>
      <w:pBdr>
        <w:top w:val="single" w:sz="4" w:space="0" w:color="auto"/>
        <w:bottom w:val="single" w:sz="4" w:space="0" w:color="auto"/>
      </w:pBdr>
      <w:shd w:val="clear" w:color="000000" w:fill="FDE9D9"/>
      <w:bidi w:val="0"/>
      <w:spacing w:before="100" w:beforeAutospacing="1" w:after="100" w:afterAutospacing="1" w:line="240" w:lineRule="auto"/>
      <w:ind w:firstLineChars="500" w:firstLine="500"/>
      <w:jc w:val="right"/>
    </w:pPr>
    <w:rPr>
      <w:rFonts w:eastAsia="Times New Roman" w:cs="Times New Roman"/>
      <w:sz w:val="18"/>
      <w:szCs w:val="18"/>
      <w:lang w:val="en-SG" w:eastAsia="en-SG" w:bidi="ar-SA"/>
    </w:rPr>
  </w:style>
  <w:style w:type="paragraph" w:customStyle="1" w:styleId="xl113">
    <w:name w:val="xl113"/>
    <w:basedOn w:val="Normal"/>
    <w:rsid w:val="00592E33"/>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14">
    <w:name w:val="xl114"/>
    <w:basedOn w:val="Normal"/>
    <w:rsid w:val="00592E33"/>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15">
    <w:name w:val="xl115"/>
    <w:basedOn w:val="Normal"/>
    <w:rsid w:val="00592E33"/>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16">
    <w:name w:val="xl116"/>
    <w:basedOn w:val="Normal"/>
    <w:rsid w:val="00592E33"/>
    <w:pPr>
      <w:pBdr>
        <w:top w:val="single" w:sz="8" w:space="0" w:color="auto"/>
        <w:bottom w:val="single" w:sz="4" w:space="0" w:color="auto"/>
      </w:pBdr>
      <w:shd w:val="clear" w:color="000000" w:fill="FDE9D9"/>
      <w:bidi w:val="0"/>
      <w:spacing w:before="100" w:beforeAutospacing="1" w:after="100" w:afterAutospacing="1" w:line="240" w:lineRule="auto"/>
      <w:jc w:val="center"/>
    </w:pPr>
    <w:rPr>
      <w:rFonts w:eastAsia="Times New Roman" w:cs="Times New Roman"/>
      <w:sz w:val="20"/>
      <w:szCs w:val="20"/>
      <w:lang w:val="en-SG" w:eastAsia="en-SG" w:bidi="ar-SA"/>
    </w:rPr>
  </w:style>
  <w:style w:type="character" w:customStyle="1" w:styleId="ntitle1">
    <w:name w:val="ntitle1"/>
    <w:basedOn w:val="DefaultParagraphFont"/>
    <w:rsid w:val="00592E33"/>
    <w:rPr>
      <w:b/>
      <w:bCs/>
      <w:color w:val="636363"/>
      <w:sz w:val="18"/>
      <w:szCs w:val="18"/>
    </w:rPr>
  </w:style>
  <w:style w:type="paragraph" w:customStyle="1" w:styleId="font5">
    <w:name w:val="font5"/>
    <w:basedOn w:val="Normal"/>
    <w:rsid w:val="00592E33"/>
    <w:pPr>
      <w:bidi w:val="0"/>
      <w:spacing w:before="100" w:beforeAutospacing="1" w:after="100" w:afterAutospacing="1" w:line="240" w:lineRule="auto"/>
    </w:pPr>
    <w:rPr>
      <w:rFonts w:eastAsia="Times New Roman" w:cs="Times New Roman"/>
      <w:color w:val="000000"/>
      <w:sz w:val="20"/>
      <w:szCs w:val="20"/>
      <w:lang w:val="en-SG" w:eastAsia="en-SG" w:bidi="ar-SA"/>
    </w:rPr>
  </w:style>
  <w:style w:type="table" w:customStyle="1" w:styleId="ListTable6Colorful-Accent61">
    <w:name w:val="List Table 6 Colorful - Accent 61"/>
    <w:basedOn w:val="TableNormal"/>
    <w:uiPriority w:val="51"/>
    <w:rsid w:val="00592E33"/>
    <w:pPr>
      <w:spacing w:after="0" w:line="240" w:lineRule="auto"/>
    </w:pPr>
    <w:rPr>
      <w:color w:val="E36C0A" w:themeColor="accent6" w:themeShade="BF"/>
      <w:lang w:bidi="ar-SA"/>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62">
    <w:name w:val="List Table 6 Colorful - Accent 62"/>
    <w:basedOn w:val="TableNormal"/>
    <w:uiPriority w:val="51"/>
    <w:rsid w:val="00592E33"/>
    <w:pPr>
      <w:spacing w:after="0" w:line="240" w:lineRule="auto"/>
    </w:pPr>
    <w:rPr>
      <w:color w:val="E36C0A" w:themeColor="accent6" w:themeShade="BF"/>
      <w:lang w:bidi="ar-SA"/>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51">
    <w:name w:val="List Table 6 Colorful - Accent 51"/>
    <w:basedOn w:val="TableNormal"/>
    <w:uiPriority w:val="51"/>
    <w:rsid w:val="00592E33"/>
    <w:pPr>
      <w:spacing w:after="0" w:line="240" w:lineRule="auto"/>
    </w:pPr>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41">
    <w:name w:val="List Table 6 Colorful - Accent 41"/>
    <w:basedOn w:val="TableNormal"/>
    <w:uiPriority w:val="51"/>
    <w:rsid w:val="00592E33"/>
    <w:pPr>
      <w:spacing w:after="0" w:line="240" w:lineRule="auto"/>
    </w:pPr>
    <w:rPr>
      <w:color w:val="5F497A" w:themeColor="accent4" w:themeShade="BF"/>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61">
    <w:name w:val="Grid Table 2 - Accent 61"/>
    <w:basedOn w:val="TableNormal"/>
    <w:uiPriority w:val="47"/>
    <w:rsid w:val="00592E33"/>
    <w:pPr>
      <w:spacing w:after="0" w:line="240" w:lineRule="auto"/>
    </w:p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11">
    <w:name w:val="List Table 6 Colorful - Accent 11"/>
    <w:basedOn w:val="TableNormal"/>
    <w:uiPriority w:val="51"/>
    <w:rsid w:val="00592E33"/>
    <w:pPr>
      <w:spacing w:after="0" w:line="240" w:lineRule="auto"/>
    </w:pPr>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33E5CD5853943F4BD7E8C4B124C0E1D">
    <w:name w:val="233E5CD5853943F4BD7E8C4B124C0E1D"/>
    <w:rsid w:val="00592E33"/>
    <w:rPr>
      <w:rFonts w:eastAsiaTheme="minorEastAsia"/>
      <w:lang w:eastAsia="ja-JP" w:bidi="ar-SA"/>
    </w:rPr>
  </w:style>
  <w:style w:type="paragraph" w:customStyle="1" w:styleId="ArticleinIran">
    <w:name w:val="Article in Iran"/>
    <w:basedOn w:val="Normal"/>
    <w:link w:val="ArticleinIranChar"/>
    <w:qFormat/>
    <w:rsid w:val="00592E33"/>
    <w:pPr>
      <w:spacing w:after="160" w:line="259" w:lineRule="auto"/>
      <w:jc w:val="both"/>
    </w:pPr>
    <w:rPr>
      <w:rFonts w:asciiTheme="majorBidi" w:hAnsiTheme="majorBidi"/>
      <w:sz w:val="20"/>
    </w:rPr>
  </w:style>
  <w:style w:type="character" w:customStyle="1" w:styleId="ArticleinIranChar">
    <w:name w:val="Article in Iran Char"/>
    <w:basedOn w:val="DefaultParagraphFont"/>
    <w:link w:val="ArticleinIran"/>
    <w:rsid w:val="00592E33"/>
    <w:rPr>
      <w:rFonts w:asciiTheme="majorBidi" w:hAnsiTheme="majorBidi" w:cs="B Zar"/>
      <w:sz w:val="20"/>
    </w:rPr>
  </w:style>
  <w:style w:type="table" w:customStyle="1" w:styleId="GridTable6Colorful1">
    <w:name w:val="Grid Table 6 Colorful1"/>
    <w:basedOn w:val="TableNormal"/>
    <w:uiPriority w:val="51"/>
    <w:rsid w:val="00592E33"/>
    <w:pPr>
      <w:spacing w:after="0" w:line="240" w:lineRule="auto"/>
    </w:pPr>
    <w:rPr>
      <w:color w:val="000000" w:themeColor="text1"/>
      <w:lang w:bidi="ar-SA"/>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pub-state1">
    <w:name w:val="epub-state1"/>
    <w:basedOn w:val="DefaultParagraphFont"/>
    <w:rsid w:val="00592E33"/>
    <w:rPr>
      <w:color w:val="8B8B8B"/>
    </w:rPr>
  </w:style>
  <w:style w:type="character" w:customStyle="1" w:styleId="epub-date1">
    <w:name w:val="epub-date1"/>
    <w:basedOn w:val="DefaultParagraphFont"/>
    <w:rsid w:val="00592E33"/>
    <w:rPr>
      <w:b w:val="0"/>
      <w:bCs w:val="0"/>
      <w:color w:val="1C1D1E"/>
    </w:rPr>
  </w:style>
  <w:style w:type="table" w:customStyle="1" w:styleId="PlainTable52">
    <w:name w:val="Plain Table 52"/>
    <w:basedOn w:val="TableNormal"/>
    <w:uiPriority w:val="45"/>
    <w:rsid w:val="00216C8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2">
    <w:name w:val="Plain Table 22"/>
    <w:basedOn w:val="TableNormal"/>
    <w:uiPriority w:val="42"/>
    <w:rsid w:val="00216C8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unhideWhenUsed/>
    <w:rsid w:val="00216C89"/>
    <w:rPr>
      <w:color w:val="605E5C"/>
      <w:shd w:val="clear" w:color="auto" w:fill="E1DFDD"/>
    </w:rPr>
  </w:style>
  <w:style w:type="paragraph" w:customStyle="1" w:styleId="Heading11">
    <w:name w:val="Heading 11"/>
    <w:basedOn w:val="Normal"/>
    <w:next w:val="Normal"/>
    <w:link w:val="heading1Char0"/>
    <w:uiPriority w:val="9"/>
    <w:qFormat/>
    <w:rsid w:val="008A1175"/>
    <w:pPr>
      <w:keepNext/>
      <w:keepLines/>
      <w:spacing w:before="240" w:after="0" w:line="259" w:lineRule="auto"/>
      <w:outlineLvl w:val="0"/>
    </w:pPr>
    <w:rPr>
      <w:rFonts w:ascii="Calibri Light" w:eastAsia="Times New Roman" w:hAnsi="Calibri Light" w:cs="Times New Roman"/>
      <w:color w:val="2E74B5"/>
      <w:sz w:val="32"/>
      <w:szCs w:val="32"/>
    </w:rPr>
  </w:style>
  <w:style w:type="character" w:customStyle="1" w:styleId="cit">
    <w:name w:val="cit"/>
    <w:basedOn w:val="DefaultParagraphFont"/>
    <w:rsid w:val="008A1175"/>
  </w:style>
  <w:style w:type="character" w:customStyle="1" w:styleId="persian">
    <w:name w:val="persian"/>
    <w:basedOn w:val="DefaultParagraphFont"/>
    <w:rsid w:val="008A1175"/>
  </w:style>
  <w:style w:type="character" w:customStyle="1" w:styleId="title-text">
    <w:name w:val="title-text"/>
    <w:basedOn w:val="DefaultParagraphFont"/>
    <w:rsid w:val="006E4BCB"/>
  </w:style>
  <w:style w:type="paragraph" w:customStyle="1" w:styleId="14">
    <w:name w:val="1تیتر اصلی"/>
    <w:basedOn w:val="Normal"/>
    <w:link w:val="1Char"/>
    <w:qFormat/>
    <w:rsid w:val="00FA5098"/>
    <w:pPr>
      <w:spacing w:after="0" w:line="240" w:lineRule="auto"/>
      <w:jc w:val="center"/>
    </w:pPr>
    <w:rPr>
      <w:rFonts w:eastAsia="Times New Roman"/>
      <w:b/>
      <w:bCs/>
      <w:sz w:val="26"/>
    </w:rPr>
  </w:style>
  <w:style w:type="paragraph" w:customStyle="1" w:styleId="24">
    <w:name w:val="2 نویسنده تاریخ"/>
    <w:basedOn w:val="Normal"/>
    <w:link w:val="2Char0"/>
    <w:qFormat/>
    <w:rsid w:val="00286F25"/>
    <w:pPr>
      <w:spacing w:after="0" w:line="240" w:lineRule="auto"/>
      <w:jc w:val="center"/>
    </w:pPr>
    <w:rPr>
      <w:rFonts w:eastAsia="Times New Roman"/>
      <w:b/>
      <w:bCs/>
      <w:szCs w:val="22"/>
    </w:rPr>
  </w:style>
  <w:style w:type="character" w:customStyle="1" w:styleId="1Char">
    <w:name w:val="1تیتر اصلی Char"/>
    <w:basedOn w:val="DefaultParagraphFont"/>
    <w:link w:val="14"/>
    <w:rsid w:val="00FA5098"/>
    <w:rPr>
      <w:rFonts w:eastAsia="Times New Roman" w:cs="B Zar"/>
      <w:b/>
      <w:bCs/>
      <w:sz w:val="26"/>
      <w:szCs w:val="26"/>
    </w:rPr>
  </w:style>
  <w:style w:type="paragraph" w:customStyle="1" w:styleId="310">
    <w:name w:val="3 تیتر 1 مقاله"/>
    <w:basedOn w:val="Normal"/>
    <w:link w:val="31Char"/>
    <w:qFormat/>
    <w:rsid w:val="00F9794C"/>
    <w:pPr>
      <w:spacing w:before="200" w:after="0" w:line="240" w:lineRule="auto"/>
    </w:pPr>
    <w:rPr>
      <w:b/>
      <w:bCs/>
      <w:sz w:val="26"/>
    </w:rPr>
  </w:style>
  <w:style w:type="character" w:customStyle="1" w:styleId="2Char0">
    <w:name w:val="2 نویسنده تاریخ Char"/>
    <w:basedOn w:val="DefaultParagraphFont"/>
    <w:link w:val="24"/>
    <w:rsid w:val="00286F25"/>
    <w:rPr>
      <w:rFonts w:ascii="Times New Roman" w:eastAsia="Times New Roman" w:hAnsi="Times New Roman" w:cs="B Zar"/>
      <w:b/>
      <w:bCs/>
    </w:rPr>
  </w:style>
  <w:style w:type="paragraph" w:customStyle="1" w:styleId="42">
    <w:name w:val="4 تیتر 2 مقاله"/>
    <w:basedOn w:val="Normal"/>
    <w:link w:val="42Char"/>
    <w:qFormat/>
    <w:rsid w:val="006069FE"/>
    <w:pPr>
      <w:spacing w:before="120" w:after="0" w:line="240" w:lineRule="auto"/>
      <w:contextualSpacing/>
      <w:jc w:val="lowKashida"/>
    </w:pPr>
    <w:rPr>
      <w:rFonts w:ascii="Times new roamn" w:eastAsia="Times New Roman" w:hAnsi="Times new roamn"/>
      <w:b/>
      <w:bCs/>
      <w:sz w:val="24"/>
      <w:szCs w:val="25"/>
    </w:rPr>
  </w:style>
  <w:style w:type="character" w:customStyle="1" w:styleId="31Char">
    <w:name w:val="3 تیتر 1 مقاله Char"/>
    <w:basedOn w:val="DefaultParagraphFont"/>
    <w:link w:val="310"/>
    <w:rsid w:val="00F9794C"/>
    <w:rPr>
      <w:rFonts w:ascii="Times New Roman" w:hAnsi="Times New Roman" w:cs="B Zar"/>
      <w:b/>
      <w:bCs/>
      <w:sz w:val="26"/>
      <w:szCs w:val="26"/>
    </w:rPr>
  </w:style>
  <w:style w:type="paragraph" w:customStyle="1" w:styleId="5">
    <w:name w:val="5 جدول"/>
    <w:basedOn w:val="Normal"/>
    <w:link w:val="5Char"/>
    <w:qFormat/>
    <w:rsid w:val="003B22CA"/>
    <w:pPr>
      <w:spacing w:after="0" w:line="240" w:lineRule="auto"/>
      <w:contextualSpacing/>
      <w:jc w:val="center"/>
    </w:pPr>
    <w:rPr>
      <w:rFonts w:ascii="Times New Roman Bold" w:eastAsia="Times New Roman" w:hAnsi="Times New Roman Bold"/>
      <w:b/>
      <w:bCs/>
      <w:sz w:val="18"/>
      <w:szCs w:val="20"/>
    </w:rPr>
  </w:style>
  <w:style w:type="character" w:customStyle="1" w:styleId="42Char">
    <w:name w:val="4 تیتر 2 مقاله Char"/>
    <w:basedOn w:val="DefaultParagraphFont"/>
    <w:link w:val="42"/>
    <w:rsid w:val="006069FE"/>
    <w:rPr>
      <w:rFonts w:ascii="Times new roamn" w:eastAsia="Times New Roman" w:hAnsi="Times new roamn" w:cs="B Zar"/>
      <w:b/>
      <w:bCs/>
      <w:sz w:val="24"/>
      <w:szCs w:val="25"/>
    </w:rPr>
  </w:style>
  <w:style w:type="character" w:customStyle="1" w:styleId="5Char">
    <w:name w:val="5 جدول Char"/>
    <w:basedOn w:val="DefaultParagraphFont"/>
    <w:link w:val="5"/>
    <w:rsid w:val="003B22CA"/>
    <w:rPr>
      <w:rFonts w:ascii="Times New Roman Bold" w:eastAsia="Times New Roman" w:hAnsi="Times New Roman Bold" w:cs="B Zar"/>
      <w:b/>
      <w:bCs/>
      <w:sz w:val="18"/>
      <w:szCs w:val="20"/>
    </w:rPr>
  </w:style>
  <w:style w:type="paragraph" w:customStyle="1" w:styleId="afff3">
    <w:name w:val="۲۴یادداشت‌جدول"/>
    <w:basedOn w:val="Normal"/>
    <w:qFormat/>
    <w:rsid w:val="00FA5098"/>
    <w:pPr>
      <w:keepNext/>
      <w:keepLines/>
      <w:spacing w:after="0" w:line="240" w:lineRule="auto"/>
      <w:jc w:val="both"/>
    </w:pPr>
    <w:rPr>
      <w:rFonts w:ascii="XB Kayhan" w:eastAsia="Calibri" w:hAnsi="XB Kayhan" w:cs="XB Kayhan"/>
      <w:sz w:val="18"/>
      <w:szCs w:val="18"/>
    </w:rPr>
  </w:style>
  <w:style w:type="table" w:customStyle="1" w:styleId="afff4">
    <w:name w:val="۲۵جدول"/>
    <w:basedOn w:val="TableGrid"/>
    <w:uiPriority w:val="99"/>
    <w:rsid w:val="00190655"/>
    <w:pPr>
      <w:jc w:val="center"/>
    </w:pPr>
    <w:rPr>
      <w:rFonts w:ascii="Calibri" w:eastAsia="Calibri" w:hAnsi="Calibri" w:cs="XB Kayhan"/>
      <w:sz w:val="20"/>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character" w:customStyle="1" w:styleId="CharChar6">
    <w:name w:val="Char Char6"/>
    <w:semiHidden/>
    <w:rsid w:val="00190655"/>
    <w:rPr>
      <w:rFonts w:ascii="Calibri" w:eastAsia="Calibri" w:hAnsi="Calibri" w:cs="Arial"/>
      <w:lang w:val="en-US" w:eastAsia="en-US" w:bidi="fa-IR"/>
    </w:rPr>
  </w:style>
  <w:style w:type="character" w:customStyle="1" w:styleId="gd">
    <w:name w:val="gd"/>
    <w:rsid w:val="00190655"/>
  </w:style>
  <w:style w:type="character" w:styleId="HTMLCode">
    <w:name w:val="HTML Code"/>
    <w:uiPriority w:val="99"/>
    <w:semiHidden/>
    <w:unhideWhenUsed/>
    <w:rsid w:val="00190655"/>
    <w:rPr>
      <w:rFonts w:ascii="Courier New" w:eastAsia="Times New Roman" w:hAnsi="Courier New" w:cs="Courier New"/>
      <w:sz w:val="20"/>
      <w:szCs w:val="20"/>
    </w:rPr>
  </w:style>
  <w:style w:type="paragraph" w:customStyle="1" w:styleId="article-creator">
    <w:name w:val="article-creator"/>
    <w:basedOn w:val="Normal"/>
    <w:rsid w:val="00190655"/>
    <w:pPr>
      <w:bidi w:val="0"/>
      <w:spacing w:after="150" w:line="240" w:lineRule="auto"/>
    </w:pPr>
    <w:rPr>
      <w:rFonts w:eastAsia="Times New Roman" w:cs="Times New Roman"/>
      <w:sz w:val="24"/>
      <w:szCs w:val="24"/>
    </w:rPr>
  </w:style>
  <w:style w:type="character" w:customStyle="1" w:styleId="apple-tab-span">
    <w:name w:val="apple-tab-span"/>
    <w:rsid w:val="00190655"/>
  </w:style>
  <w:style w:type="numbering" w:styleId="1ai">
    <w:name w:val="Outline List 1"/>
    <w:basedOn w:val="NoList"/>
    <w:semiHidden/>
    <w:rsid w:val="00190655"/>
    <w:pPr>
      <w:numPr>
        <w:numId w:val="27"/>
      </w:numPr>
    </w:pPr>
  </w:style>
  <w:style w:type="numbering" w:styleId="ArticleSection">
    <w:name w:val="Outline List 3"/>
    <w:basedOn w:val="NoList"/>
    <w:semiHidden/>
    <w:rsid w:val="00190655"/>
    <w:pPr>
      <w:numPr>
        <w:numId w:val="28"/>
      </w:numPr>
    </w:pPr>
  </w:style>
  <w:style w:type="paragraph" w:styleId="BodyTextFirstIndent2">
    <w:name w:val="Body Text First Indent 2"/>
    <w:basedOn w:val="BodyTextIndent"/>
    <w:link w:val="BodyTextFirstIndent2Char"/>
    <w:uiPriority w:val="99"/>
    <w:rsid w:val="00190655"/>
    <w:pPr>
      <w:spacing w:after="120" w:line="360" w:lineRule="auto"/>
      <w:ind w:left="283" w:firstLine="210"/>
    </w:pPr>
    <w:rPr>
      <w:rFonts w:ascii="Times New Roman" w:hAnsi="Times New Roman" w:cs="Times New Roman"/>
      <w:spacing w:val="10"/>
      <w:sz w:val="32"/>
      <w:szCs w:val="32"/>
      <w:lang w:val="x-none" w:eastAsia="x-none" w:bidi="ar-SA"/>
    </w:rPr>
  </w:style>
  <w:style w:type="character" w:customStyle="1" w:styleId="BodyTextFirstIndent2Char">
    <w:name w:val="Body Text First Indent 2 Char"/>
    <w:basedOn w:val="BodyTextIndentChar"/>
    <w:link w:val="BodyTextFirstIndent2"/>
    <w:uiPriority w:val="99"/>
    <w:rsid w:val="00190655"/>
    <w:rPr>
      <w:rFonts w:ascii="Times New Roman" w:eastAsia="Calibri" w:hAnsi="Times New Roman" w:cs="Times New Roman"/>
      <w:spacing w:val="10"/>
      <w:sz w:val="32"/>
      <w:szCs w:val="32"/>
      <w:lang w:val="x-none" w:eastAsia="x-none" w:bidi="ar-SA"/>
    </w:rPr>
  </w:style>
  <w:style w:type="paragraph" w:styleId="Closing">
    <w:name w:val="Closing"/>
    <w:basedOn w:val="Normal"/>
    <w:link w:val="ClosingChar"/>
    <w:uiPriority w:val="99"/>
    <w:rsid w:val="00190655"/>
    <w:pPr>
      <w:spacing w:after="0" w:line="360" w:lineRule="auto"/>
      <w:ind w:left="4252" w:firstLine="851"/>
      <w:jc w:val="both"/>
    </w:pPr>
    <w:rPr>
      <w:rFonts w:eastAsia="Calibri" w:cs="Times New Roman"/>
      <w:spacing w:val="10"/>
      <w:sz w:val="32"/>
      <w:szCs w:val="32"/>
      <w:lang w:val="x-none" w:eastAsia="x-none" w:bidi="ar-SA"/>
    </w:rPr>
  </w:style>
  <w:style w:type="character" w:customStyle="1" w:styleId="ClosingChar">
    <w:name w:val="Closing Char"/>
    <w:basedOn w:val="DefaultParagraphFont"/>
    <w:link w:val="Closing"/>
    <w:uiPriority w:val="99"/>
    <w:rsid w:val="00190655"/>
    <w:rPr>
      <w:rFonts w:ascii="Times New Roman" w:eastAsia="Calibri" w:hAnsi="Times New Roman" w:cs="Times New Roman"/>
      <w:spacing w:val="10"/>
      <w:sz w:val="32"/>
      <w:szCs w:val="32"/>
      <w:lang w:val="x-none" w:eastAsia="x-none" w:bidi="ar-SA"/>
    </w:rPr>
  </w:style>
  <w:style w:type="paragraph" w:styleId="E-mailSignature">
    <w:name w:val="E-mail Signature"/>
    <w:basedOn w:val="Normal"/>
    <w:link w:val="E-mailSignatureChar"/>
    <w:uiPriority w:val="99"/>
    <w:rsid w:val="00190655"/>
    <w:pPr>
      <w:spacing w:after="0" w:line="360" w:lineRule="auto"/>
      <w:ind w:firstLine="851"/>
      <w:jc w:val="both"/>
    </w:pPr>
    <w:rPr>
      <w:rFonts w:eastAsia="Calibri" w:cs="Times New Roman"/>
      <w:spacing w:val="10"/>
      <w:sz w:val="32"/>
      <w:szCs w:val="32"/>
      <w:lang w:val="x-none" w:eastAsia="x-none" w:bidi="ar-SA"/>
    </w:rPr>
  </w:style>
  <w:style w:type="character" w:customStyle="1" w:styleId="E-mailSignatureChar">
    <w:name w:val="E-mail Signature Char"/>
    <w:basedOn w:val="DefaultParagraphFont"/>
    <w:link w:val="E-mailSignature"/>
    <w:uiPriority w:val="99"/>
    <w:rsid w:val="00190655"/>
    <w:rPr>
      <w:rFonts w:ascii="Times New Roman" w:eastAsia="Calibri" w:hAnsi="Times New Roman" w:cs="Times New Roman"/>
      <w:spacing w:val="10"/>
      <w:sz w:val="32"/>
      <w:szCs w:val="32"/>
      <w:lang w:val="x-none" w:eastAsia="x-none" w:bidi="ar-SA"/>
    </w:rPr>
  </w:style>
  <w:style w:type="paragraph" w:styleId="EnvelopeAddress">
    <w:name w:val="envelope address"/>
    <w:basedOn w:val="Normal"/>
    <w:uiPriority w:val="99"/>
    <w:rsid w:val="00190655"/>
    <w:pPr>
      <w:framePr w:w="7920" w:h="1980" w:hRule="exact" w:hSpace="180" w:wrap="auto" w:hAnchor="page" w:xAlign="center" w:yAlign="bottom"/>
      <w:spacing w:after="0" w:line="360" w:lineRule="auto"/>
      <w:ind w:left="2880" w:firstLine="851"/>
      <w:jc w:val="both"/>
    </w:pPr>
    <w:rPr>
      <w:rFonts w:ascii="Arial" w:eastAsia="Calibri" w:hAnsi="Arial" w:cs="Arial"/>
      <w:spacing w:val="10"/>
      <w:sz w:val="32"/>
      <w:szCs w:val="32"/>
    </w:rPr>
  </w:style>
  <w:style w:type="paragraph" w:styleId="EnvelopeReturn">
    <w:name w:val="envelope return"/>
    <w:basedOn w:val="Normal"/>
    <w:semiHidden/>
    <w:rsid w:val="00190655"/>
    <w:pPr>
      <w:spacing w:after="0" w:line="360" w:lineRule="auto"/>
      <w:ind w:firstLine="851"/>
      <w:jc w:val="both"/>
    </w:pPr>
    <w:rPr>
      <w:rFonts w:ascii="Arial" w:eastAsia="Calibri" w:hAnsi="Arial" w:cs="Arial"/>
      <w:spacing w:val="10"/>
      <w:sz w:val="20"/>
      <w:szCs w:val="20"/>
    </w:rPr>
  </w:style>
  <w:style w:type="character" w:styleId="HTMLAcronym">
    <w:name w:val="HTML Acronym"/>
    <w:semiHidden/>
    <w:rsid w:val="00190655"/>
  </w:style>
  <w:style w:type="paragraph" w:styleId="HTMLAddress">
    <w:name w:val="HTML Address"/>
    <w:basedOn w:val="Normal"/>
    <w:link w:val="HTMLAddressChar"/>
    <w:uiPriority w:val="99"/>
    <w:rsid w:val="00190655"/>
    <w:pPr>
      <w:spacing w:after="0" w:line="360" w:lineRule="auto"/>
      <w:ind w:firstLine="851"/>
      <w:jc w:val="both"/>
    </w:pPr>
    <w:rPr>
      <w:rFonts w:eastAsia="Calibri" w:cs="Times New Roman"/>
      <w:i/>
      <w:iCs/>
      <w:spacing w:val="10"/>
      <w:sz w:val="32"/>
      <w:szCs w:val="32"/>
      <w:lang w:val="x-none" w:eastAsia="x-none" w:bidi="ar-SA"/>
    </w:rPr>
  </w:style>
  <w:style w:type="character" w:customStyle="1" w:styleId="HTMLAddressChar">
    <w:name w:val="HTML Address Char"/>
    <w:basedOn w:val="DefaultParagraphFont"/>
    <w:link w:val="HTMLAddress"/>
    <w:uiPriority w:val="99"/>
    <w:rsid w:val="00190655"/>
    <w:rPr>
      <w:rFonts w:ascii="Times New Roman" w:eastAsia="Calibri" w:hAnsi="Times New Roman" w:cs="Times New Roman"/>
      <w:i/>
      <w:iCs/>
      <w:spacing w:val="10"/>
      <w:sz w:val="32"/>
      <w:szCs w:val="32"/>
      <w:lang w:val="x-none" w:eastAsia="x-none" w:bidi="ar-SA"/>
    </w:rPr>
  </w:style>
  <w:style w:type="character" w:styleId="HTMLDefinition">
    <w:name w:val="HTML Definition"/>
    <w:semiHidden/>
    <w:rsid w:val="00190655"/>
    <w:rPr>
      <w:i/>
      <w:iCs/>
    </w:rPr>
  </w:style>
  <w:style w:type="character" w:styleId="HTMLKeyboard">
    <w:name w:val="HTML Keyboard"/>
    <w:semiHidden/>
    <w:rsid w:val="00190655"/>
    <w:rPr>
      <w:rFonts w:ascii="Courier New" w:hAnsi="Courier New" w:cs="Courier New"/>
      <w:sz w:val="20"/>
      <w:szCs w:val="20"/>
    </w:rPr>
  </w:style>
  <w:style w:type="character" w:styleId="HTMLSample">
    <w:name w:val="HTML Sample"/>
    <w:semiHidden/>
    <w:rsid w:val="00190655"/>
    <w:rPr>
      <w:rFonts w:ascii="Courier New" w:hAnsi="Courier New" w:cs="Courier New"/>
    </w:rPr>
  </w:style>
  <w:style w:type="character" w:styleId="HTMLTypewriter">
    <w:name w:val="HTML Typewriter"/>
    <w:uiPriority w:val="99"/>
    <w:semiHidden/>
    <w:rsid w:val="00190655"/>
    <w:rPr>
      <w:rFonts w:ascii="Courier New" w:hAnsi="Courier New" w:cs="Courier New"/>
      <w:sz w:val="20"/>
      <w:szCs w:val="20"/>
    </w:rPr>
  </w:style>
  <w:style w:type="character" w:styleId="HTMLVariable">
    <w:name w:val="HTML Variable"/>
    <w:semiHidden/>
    <w:rsid w:val="00190655"/>
    <w:rPr>
      <w:i/>
      <w:iCs/>
    </w:rPr>
  </w:style>
  <w:style w:type="paragraph" w:styleId="List">
    <w:name w:val="List"/>
    <w:basedOn w:val="Normal"/>
    <w:uiPriority w:val="99"/>
    <w:rsid w:val="00190655"/>
    <w:pPr>
      <w:spacing w:after="0" w:line="360" w:lineRule="auto"/>
      <w:ind w:left="283" w:hanging="283"/>
      <w:jc w:val="both"/>
    </w:pPr>
    <w:rPr>
      <w:rFonts w:eastAsia="Calibri" w:cs="B Yagut"/>
      <w:spacing w:val="10"/>
      <w:sz w:val="32"/>
      <w:szCs w:val="32"/>
    </w:rPr>
  </w:style>
  <w:style w:type="paragraph" w:styleId="List2">
    <w:name w:val="List 2"/>
    <w:basedOn w:val="Normal"/>
    <w:semiHidden/>
    <w:rsid w:val="00190655"/>
    <w:pPr>
      <w:spacing w:after="0" w:line="360" w:lineRule="auto"/>
      <w:ind w:left="566" w:hanging="283"/>
      <w:jc w:val="both"/>
    </w:pPr>
    <w:rPr>
      <w:rFonts w:eastAsia="Calibri" w:cs="B Yagut"/>
      <w:spacing w:val="10"/>
      <w:sz w:val="32"/>
      <w:szCs w:val="32"/>
    </w:rPr>
  </w:style>
  <w:style w:type="paragraph" w:styleId="List3">
    <w:name w:val="List 3"/>
    <w:basedOn w:val="Normal"/>
    <w:semiHidden/>
    <w:rsid w:val="00190655"/>
    <w:pPr>
      <w:spacing w:after="0" w:line="360" w:lineRule="auto"/>
      <w:ind w:left="849" w:hanging="283"/>
      <w:jc w:val="both"/>
    </w:pPr>
    <w:rPr>
      <w:rFonts w:eastAsia="Calibri" w:cs="B Yagut"/>
      <w:spacing w:val="10"/>
      <w:sz w:val="32"/>
      <w:szCs w:val="32"/>
    </w:rPr>
  </w:style>
  <w:style w:type="paragraph" w:styleId="List4">
    <w:name w:val="List 4"/>
    <w:basedOn w:val="Normal"/>
    <w:semiHidden/>
    <w:rsid w:val="00190655"/>
    <w:pPr>
      <w:spacing w:after="0" w:line="360" w:lineRule="auto"/>
      <w:ind w:left="1132" w:hanging="283"/>
      <w:jc w:val="both"/>
    </w:pPr>
    <w:rPr>
      <w:rFonts w:eastAsia="Calibri" w:cs="B Yagut"/>
      <w:spacing w:val="10"/>
      <w:sz w:val="32"/>
      <w:szCs w:val="32"/>
    </w:rPr>
  </w:style>
  <w:style w:type="paragraph" w:styleId="List5">
    <w:name w:val="List 5"/>
    <w:basedOn w:val="Normal"/>
    <w:semiHidden/>
    <w:rsid w:val="00190655"/>
    <w:pPr>
      <w:spacing w:after="0" w:line="360" w:lineRule="auto"/>
      <w:ind w:left="1415" w:hanging="283"/>
      <w:jc w:val="both"/>
    </w:pPr>
    <w:rPr>
      <w:rFonts w:eastAsia="Calibri" w:cs="B Yagut"/>
      <w:spacing w:val="10"/>
      <w:sz w:val="32"/>
      <w:szCs w:val="32"/>
    </w:rPr>
  </w:style>
  <w:style w:type="paragraph" w:styleId="ListBullet">
    <w:name w:val="List Bullet"/>
    <w:basedOn w:val="Normal"/>
    <w:uiPriority w:val="99"/>
    <w:rsid w:val="00190655"/>
    <w:pPr>
      <w:numPr>
        <w:numId w:val="29"/>
      </w:numPr>
      <w:spacing w:after="0" w:line="360" w:lineRule="auto"/>
      <w:jc w:val="both"/>
    </w:pPr>
    <w:rPr>
      <w:rFonts w:eastAsia="Calibri" w:cs="B Yagut"/>
      <w:spacing w:val="10"/>
      <w:sz w:val="32"/>
      <w:szCs w:val="32"/>
    </w:rPr>
  </w:style>
  <w:style w:type="paragraph" w:styleId="ListBullet2">
    <w:name w:val="List Bullet 2"/>
    <w:basedOn w:val="Normal"/>
    <w:uiPriority w:val="99"/>
    <w:rsid w:val="00190655"/>
    <w:pPr>
      <w:numPr>
        <w:numId w:val="30"/>
      </w:numPr>
      <w:spacing w:after="0" w:line="360" w:lineRule="auto"/>
      <w:jc w:val="both"/>
    </w:pPr>
    <w:rPr>
      <w:rFonts w:eastAsia="Calibri" w:cs="B Yagut"/>
      <w:spacing w:val="10"/>
      <w:sz w:val="32"/>
      <w:szCs w:val="32"/>
    </w:rPr>
  </w:style>
  <w:style w:type="paragraph" w:styleId="ListBullet3">
    <w:name w:val="List Bullet 3"/>
    <w:basedOn w:val="Normal"/>
    <w:uiPriority w:val="99"/>
    <w:rsid w:val="00190655"/>
    <w:pPr>
      <w:numPr>
        <w:numId w:val="31"/>
      </w:numPr>
      <w:spacing w:after="0" w:line="360" w:lineRule="auto"/>
      <w:jc w:val="both"/>
    </w:pPr>
    <w:rPr>
      <w:rFonts w:eastAsia="Calibri" w:cs="B Yagut"/>
      <w:spacing w:val="10"/>
      <w:sz w:val="32"/>
      <w:szCs w:val="32"/>
    </w:rPr>
  </w:style>
  <w:style w:type="paragraph" w:styleId="ListBullet4">
    <w:name w:val="List Bullet 4"/>
    <w:basedOn w:val="Normal"/>
    <w:uiPriority w:val="99"/>
    <w:rsid w:val="00190655"/>
    <w:pPr>
      <w:numPr>
        <w:numId w:val="32"/>
      </w:numPr>
      <w:spacing w:after="0" w:line="360" w:lineRule="auto"/>
      <w:jc w:val="both"/>
    </w:pPr>
    <w:rPr>
      <w:rFonts w:eastAsia="Calibri" w:cs="B Yagut"/>
      <w:spacing w:val="10"/>
      <w:sz w:val="32"/>
      <w:szCs w:val="32"/>
    </w:rPr>
  </w:style>
  <w:style w:type="paragraph" w:styleId="ListBullet5">
    <w:name w:val="List Bullet 5"/>
    <w:basedOn w:val="Normal"/>
    <w:uiPriority w:val="99"/>
    <w:rsid w:val="00190655"/>
    <w:pPr>
      <w:numPr>
        <w:numId w:val="33"/>
      </w:numPr>
      <w:spacing w:after="0" w:line="360" w:lineRule="auto"/>
      <w:jc w:val="both"/>
    </w:pPr>
    <w:rPr>
      <w:rFonts w:eastAsia="Calibri" w:cs="B Yagut"/>
      <w:spacing w:val="10"/>
      <w:sz w:val="32"/>
      <w:szCs w:val="32"/>
    </w:rPr>
  </w:style>
  <w:style w:type="paragraph" w:styleId="ListContinue">
    <w:name w:val="List Continue"/>
    <w:basedOn w:val="Normal"/>
    <w:semiHidden/>
    <w:rsid w:val="00190655"/>
    <w:pPr>
      <w:spacing w:after="120" w:line="360" w:lineRule="auto"/>
      <w:ind w:left="283" w:firstLine="851"/>
      <w:jc w:val="both"/>
    </w:pPr>
    <w:rPr>
      <w:rFonts w:eastAsia="Calibri" w:cs="B Yagut"/>
      <w:spacing w:val="10"/>
      <w:sz w:val="32"/>
      <w:szCs w:val="32"/>
    </w:rPr>
  </w:style>
  <w:style w:type="paragraph" w:styleId="ListContinue2">
    <w:name w:val="List Continue 2"/>
    <w:basedOn w:val="Normal"/>
    <w:semiHidden/>
    <w:rsid w:val="00190655"/>
    <w:pPr>
      <w:spacing w:after="120" w:line="360" w:lineRule="auto"/>
      <w:ind w:left="566" w:firstLine="851"/>
      <w:jc w:val="both"/>
    </w:pPr>
    <w:rPr>
      <w:rFonts w:eastAsia="Calibri" w:cs="B Yagut"/>
      <w:spacing w:val="10"/>
      <w:sz w:val="32"/>
      <w:szCs w:val="32"/>
    </w:rPr>
  </w:style>
  <w:style w:type="paragraph" w:styleId="ListContinue3">
    <w:name w:val="List Continue 3"/>
    <w:basedOn w:val="Normal"/>
    <w:semiHidden/>
    <w:rsid w:val="00190655"/>
    <w:pPr>
      <w:spacing w:after="120" w:line="360" w:lineRule="auto"/>
      <w:ind w:left="849" w:firstLine="851"/>
      <w:jc w:val="both"/>
    </w:pPr>
    <w:rPr>
      <w:rFonts w:eastAsia="Calibri" w:cs="B Yagut"/>
      <w:spacing w:val="10"/>
      <w:sz w:val="32"/>
      <w:szCs w:val="32"/>
    </w:rPr>
  </w:style>
  <w:style w:type="paragraph" w:styleId="ListContinue4">
    <w:name w:val="List Continue 4"/>
    <w:basedOn w:val="Normal"/>
    <w:semiHidden/>
    <w:rsid w:val="00190655"/>
    <w:pPr>
      <w:spacing w:after="120" w:line="360" w:lineRule="auto"/>
      <w:ind w:left="1132" w:firstLine="851"/>
      <w:jc w:val="both"/>
    </w:pPr>
    <w:rPr>
      <w:rFonts w:eastAsia="Calibri" w:cs="B Yagut"/>
      <w:spacing w:val="10"/>
      <w:sz w:val="32"/>
      <w:szCs w:val="32"/>
    </w:rPr>
  </w:style>
  <w:style w:type="paragraph" w:styleId="ListContinue5">
    <w:name w:val="List Continue 5"/>
    <w:basedOn w:val="Normal"/>
    <w:semiHidden/>
    <w:rsid w:val="00190655"/>
    <w:pPr>
      <w:spacing w:after="120" w:line="360" w:lineRule="auto"/>
      <w:ind w:left="1415" w:firstLine="851"/>
      <w:jc w:val="both"/>
    </w:pPr>
    <w:rPr>
      <w:rFonts w:eastAsia="Calibri" w:cs="B Yagut"/>
      <w:spacing w:val="10"/>
      <w:sz w:val="32"/>
      <w:szCs w:val="32"/>
    </w:rPr>
  </w:style>
  <w:style w:type="paragraph" w:styleId="ListNumber">
    <w:name w:val="List Number"/>
    <w:basedOn w:val="Normal"/>
    <w:uiPriority w:val="99"/>
    <w:rsid w:val="00190655"/>
    <w:pPr>
      <w:numPr>
        <w:numId w:val="34"/>
      </w:numPr>
      <w:spacing w:after="0" w:line="360" w:lineRule="auto"/>
      <w:jc w:val="both"/>
    </w:pPr>
    <w:rPr>
      <w:rFonts w:eastAsia="Calibri" w:cs="B Yagut"/>
      <w:spacing w:val="10"/>
      <w:sz w:val="32"/>
      <w:szCs w:val="32"/>
    </w:rPr>
  </w:style>
  <w:style w:type="paragraph" w:styleId="ListNumber2">
    <w:name w:val="List Number 2"/>
    <w:basedOn w:val="Normal"/>
    <w:rsid w:val="00190655"/>
    <w:pPr>
      <w:numPr>
        <w:numId w:val="35"/>
      </w:numPr>
      <w:spacing w:after="0" w:line="360" w:lineRule="auto"/>
      <w:jc w:val="both"/>
    </w:pPr>
    <w:rPr>
      <w:rFonts w:eastAsia="Calibri" w:cs="B Yagut"/>
      <w:spacing w:val="10"/>
      <w:sz w:val="32"/>
      <w:szCs w:val="32"/>
    </w:rPr>
  </w:style>
  <w:style w:type="paragraph" w:styleId="ListNumber3">
    <w:name w:val="List Number 3"/>
    <w:basedOn w:val="Normal"/>
    <w:uiPriority w:val="99"/>
    <w:rsid w:val="00190655"/>
    <w:pPr>
      <w:numPr>
        <w:numId w:val="36"/>
      </w:numPr>
      <w:spacing w:after="0" w:line="360" w:lineRule="auto"/>
      <w:jc w:val="both"/>
    </w:pPr>
    <w:rPr>
      <w:rFonts w:eastAsia="Calibri" w:cs="B Yagut"/>
      <w:spacing w:val="10"/>
      <w:sz w:val="32"/>
      <w:szCs w:val="32"/>
    </w:rPr>
  </w:style>
  <w:style w:type="paragraph" w:styleId="ListNumber4">
    <w:name w:val="List Number 4"/>
    <w:basedOn w:val="Normal"/>
    <w:uiPriority w:val="99"/>
    <w:rsid w:val="00190655"/>
    <w:pPr>
      <w:numPr>
        <w:numId w:val="37"/>
      </w:numPr>
      <w:spacing w:after="0" w:line="360" w:lineRule="auto"/>
      <w:jc w:val="both"/>
    </w:pPr>
    <w:rPr>
      <w:rFonts w:eastAsia="Calibri" w:cs="B Yagut"/>
      <w:spacing w:val="10"/>
      <w:sz w:val="32"/>
      <w:szCs w:val="32"/>
    </w:rPr>
  </w:style>
  <w:style w:type="paragraph" w:styleId="ListNumber5">
    <w:name w:val="List Number 5"/>
    <w:basedOn w:val="Normal"/>
    <w:uiPriority w:val="99"/>
    <w:rsid w:val="00190655"/>
    <w:pPr>
      <w:numPr>
        <w:numId w:val="38"/>
      </w:numPr>
      <w:spacing w:after="0" w:line="360" w:lineRule="auto"/>
      <w:jc w:val="both"/>
    </w:pPr>
    <w:rPr>
      <w:rFonts w:eastAsia="Calibri" w:cs="B Yagut"/>
      <w:spacing w:val="10"/>
      <w:sz w:val="32"/>
      <w:szCs w:val="32"/>
    </w:rPr>
  </w:style>
  <w:style w:type="paragraph" w:styleId="MessageHeader">
    <w:name w:val="Message Header"/>
    <w:basedOn w:val="Normal"/>
    <w:link w:val="MessageHeaderChar"/>
    <w:uiPriority w:val="99"/>
    <w:rsid w:val="0019065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both"/>
    </w:pPr>
    <w:rPr>
      <w:rFonts w:ascii="Arial" w:eastAsia="Calibri" w:hAnsi="Arial" w:cs="Times New Roman"/>
      <w:spacing w:val="10"/>
      <w:sz w:val="32"/>
      <w:szCs w:val="32"/>
      <w:lang w:val="x-none" w:eastAsia="x-none" w:bidi="ar-SA"/>
    </w:rPr>
  </w:style>
  <w:style w:type="character" w:customStyle="1" w:styleId="MessageHeaderChar">
    <w:name w:val="Message Header Char"/>
    <w:basedOn w:val="DefaultParagraphFont"/>
    <w:link w:val="MessageHeader"/>
    <w:uiPriority w:val="99"/>
    <w:rsid w:val="00190655"/>
    <w:rPr>
      <w:rFonts w:ascii="Arial" w:eastAsia="Calibri" w:hAnsi="Arial" w:cs="Times New Roman"/>
      <w:spacing w:val="10"/>
      <w:sz w:val="32"/>
      <w:szCs w:val="32"/>
      <w:shd w:val="pct20" w:color="auto" w:fill="auto"/>
      <w:lang w:val="x-none" w:eastAsia="x-none" w:bidi="ar-SA"/>
    </w:rPr>
  </w:style>
  <w:style w:type="paragraph" w:styleId="NoteHeading">
    <w:name w:val="Note Heading"/>
    <w:basedOn w:val="Normal"/>
    <w:next w:val="Normal"/>
    <w:link w:val="NoteHeadingChar"/>
    <w:uiPriority w:val="99"/>
    <w:rsid w:val="00190655"/>
    <w:pPr>
      <w:spacing w:after="0" w:line="360" w:lineRule="auto"/>
      <w:jc w:val="both"/>
    </w:pPr>
    <w:rPr>
      <w:rFonts w:eastAsia="Calibri" w:cs="Times New Roman"/>
      <w:sz w:val="32"/>
      <w:szCs w:val="32"/>
      <w:lang w:val="x-none" w:eastAsia="x-none" w:bidi="ar-SA"/>
    </w:rPr>
  </w:style>
  <w:style w:type="character" w:customStyle="1" w:styleId="NoteHeadingChar">
    <w:name w:val="Note Heading Char"/>
    <w:basedOn w:val="DefaultParagraphFont"/>
    <w:link w:val="NoteHeading"/>
    <w:uiPriority w:val="99"/>
    <w:rsid w:val="00190655"/>
    <w:rPr>
      <w:rFonts w:ascii="Times New Roman" w:eastAsia="Calibri" w:hAnsi="Times New Roman" w:cs="Times New Roman"/>
      <w:sz w:val="32"/>
      <w:szCs w:val="32"/>
      <w:lang w:val="x-none" w:eastAsia="x-none" w:bidi="ar-SA"/>
    </w:rPr>
  </w:style>
  <w:style w:type="paragraph" w:styleId="Salutation">
    <w:name w:val="Salutation"/>
    <w:basedOn w:val="Normal"/>
    <w:next w:val="Normal"/>
    <w:link w:val="SalutationChar"/>
    <w:uiPriority w:val="99"/>
    <w:rsid w:val="00190655"/>
    <w:pPr>
      <w:spacing w:after="0" w:line="360" w:lineRule="auto"/>
      <w:jc w:val="both"/>
    </w:pPr>
    <w:rPr>
      <w:rFonts w:eastAsia="Calibri" w:cs="Times New Roman"/>
      <w:sz w:val="32"/>
      <w:szCs w:val="32"/>
      <w:lang w:val="x-none" w:eastAsia="x-none" w:bidi="ar-SA"/>
    </w:rPr>
  </w:style>
  <w:style w:type="character" w:customStyle="1" w:styleId="SalutationChar">
    <w:name w:val="Salutation Char"/>
    <w:basedOn w:val="DefaultParagraphFont"/>
    <w:link w:val="Salutation"/>
    <w:uiPriority w:val="99"/>
    <w:rsid w:val="00190655"/>
    <w:rPr>
      <w:rFonts w:ascii="Times New Roman" w:eastAsia="Calibri" w:hAnsi="Times New Roman" w:cs="Times New Roman"/>
      <w:sz w:val="32"/>
      <w:szCs w:val="32"/>
      <w:lang w:val="x-none" w:eastAsia="x-none" w:bidi="ar-SA"/>
    </w:rPr>
  </w:style>
  <w:style w:type="paragraph" w:styleId="Signature">
    <w:name w:val="Signature"/>
    <w:basedOn w:val="Normal"/>
    <w:link w:val="SignatureChar"/>
    <w:uiPriority w:val="99"/>
    <w:rsid w:val="00190655"/>
    <w:pPr>
      <w:spacing w:after="0" w:line="360" w:lineRule="auto"/>
      <w:ind w:left="4252"/>
      <w:jc w:val="both"/>
    </w:pPr>
    <w:rPr>
      <w:rFonts w:eastAsia="Calibri" w:cs="Times New Roman"/>
      <w:sz w:val="32"/>
      <w:szCs w:val="32"/>
      <w:lang w:val="x-none" w:eastAsia="x-none" w:bidi="ar-SA"/>
    </w:rPr>
  </w:style>
  <w:style w:type="character" w:customStyle="1" w:styleId="SignatureChar">
    <w:name w:val="Signature Char"/>
    <w:basedOn w:val="DefaultParagraphFont"/>
    <w:link w:val="Signature"/>
    <w:uiPriority w:val="99"/>
    <w:rsid w:val="00190655"/>
    <w:rPr>
      <w:rFonts w:ascii="Times New Roman" w:eastAsia="Calibri" w:hAnsi="Times New Roman" w:cs="Times New Roman"/>
      <w:sz w:val="32"/>
      <w:szCs w:val="32"/>
      <w:lang w:val="x-none" w:eastAsia="x-none" w:bidi="ar-SA"/>
    </w:rPr>
  </w:style>
  <w:style w:type="table" w:styleId="Table3Deffects1">
    <w:name w:val="Table 3D effects 1"/>
    <w:basedOn w:val="TableNormal"/>
    <w:semiHidden/>
    <w:rsid w:val="00190655"/>
    <w:pPr>
      <w:bidi/>
      <w:spacing w:after="0" w:line="360" w:lineRule="auto"/>
      <w:ind w:firstLine="851"/>
      <w:jc w:val="both"/>
    </w:pPr>
    <w:rPr>
      <w:rFonts w:ascii="Calibri" w:eastAsia="Calibri" w:hAnsi="Calibri" w:cs="Arial"/>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90655"/>
    <w:pPr>
      <w:bidi/>
      <w:spacing w:after="0" w:line="360" w:lineRule="auto"/>
      <w:ind w:firstLine="851"/>
      <w:jc w:val="both"/>
    </w:pPr>
    <w:rPr>
      <w:rFonts w:ascii="Calibri" w:eastAsia="Calibri" w:hAnsi="Calibri" w:cs="Arial"/>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90655"/>
    <w:pPr>
      <w:bidi/>
      <w:spacing w:after="0" w:line="360" w:lineRule="auto"/>
      <w:ind w:firstLine="851"/>
      <w:jc w:val="both"/>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190655"/>
    <w:pPr>
      <w:bidi/>
      <w:spacing w:after="0" w:line="360" w:lineRule="auto"/>
      <w:ind w:firstLine="851"/>
      <w:jc w:val="both"/>
    </w:pPr>
    <w:rPr>
      <w:rFonts w:ascii="Calibri" w:eastAsia="Calibri" w:hAnsi="Calibri" w:cs="Arial"/>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1">
    <w:name w:val="Table Colorful 1"/>
    <w:basedOn w:val="TableNormal"/>
    <w:semiHidden/>
    <w:rsid w:val="00190655"/>
    <w:pPr>
      <w:bidi/>
      <w:spacing w:after="0" w:line="360" w:lineRule="auto"/>
      <w:ind w:firstLine="851"/>
      <w:jc w:val="both"/>
    </w:pPr>
    <w:rPr>
      <w:rFonts w:ascii="Calibri" w:eastAsia="Calibri" w:hAnsi="Calibri" w:cs="Arial"/>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90655"/>
    <w:pPr>
      <w:bidi/>
      <w:spacing w:after="0" w:line="360" w:lineRule="auto"/>
      <w:ind w:firstLine="851"/>
      <w:jc w:val="both"/>
    </w:pPr>
    <w:rPr>
      <w:rFonts w:ascii="Calibri" w:eastAsia="Calibri" w:hAnsi="Calibri" w:cs="Arial"/>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90655"/>
    <w:pPr>
      <w:bidi/>
      <w:spacing w:after="0" w:line="360" w:lineRule="auto"/>
      <w:ind w:firstLine="851"/>
      <w:jc w:val="both"/>
    </w:pPr>
    <w:rPr>
      <w:rFonts w:ascii="Calibri" w:eastAsia="Calibri" w:hAnsi="Calibri" w:cs="Arial"/>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90655"/>
    <w:pPr>
      <w:bidi/>
      <w:spacing w:after="0" w:line="360" w:lineRule="auto"/>
      <w:ind w:firstLine="851"/>
      <w:jc w:val="both"/>
    </w:pPr>
    <w:rPr>
      <w:rFonts w:ascii="Calibri" w:eastAsia="Calibri" w:hAnsi="Calibri" w:cs="Arial"/>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190655"/>
    <w:pPr>
      <w:bidi/>
      <w:spacing w:after="0" w:line="360" w:lineRule="auto"/>
      <w:ind w:firstLine="851"/>
      <w:jc w:val="both"/>
    </w:pPr>
    <w:rPr>
      <w:rFonts w:ascii="Calibri" w:eastAsia="Calibri" w:hAnsi="Calibri" w:cs="Arial"/>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90655"/>
    <w:pPr>
      <w:bidi/>
      <w:spacing w:after="0" w:line="360" w:lineRule="auto"/>
      <w:ind w:firstLine="851"/>
      <w:jc w:val="both"/>
    </w:pPr>
    <w:rPr>
      <w:rFonts w:ascii="Calibri" w:eastAsia="Calibri" w:hAnsi="Calibri" w:cs="Arial"/>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semiHidden/>
    <w:rsid w:val="00190655"/>
    <w:pPr>
      <w:bidi/>
      <w:spacing w:after="0" w:line="360" w:lineRule="auto"/>
      <w:ind w:firstLine="851"/>
      <w:jc w:val="both"/>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90655"/>
    <w:pPr>
      <w:bidi/>
      <w:spacing w:after="0" w:line="360" w:lineRule="auto"/>
      <w:ind w:firstLine="851"/>
      <w:jc w:val="both"/>
    </w:pPr>
    <w:rPr>
      <w:rFonts w:ascii="Calibri" w:eastAsia="Calibri" w:hAnsi="Calibri" w:cs="Arial"/>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90655"/>
    <w:pPr>
      <w:bidi/>
      <w:spacing w:after="0" w:line="360" w:lineRule="auto"/>
      <w:ind w:firstLine="851"/>
      <w:jc w:val="both"/>
    </w:pPr>
    <w:rPr>
      <w:rFonts w:ascii="Calibri" w:eastAsia="Calibri" w:hAnsi="Calibri" w:cs="Arial"/>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90655"/>
    <w:pPr>
      <w:bidi/>
      <w:spacing w:after="0" w:line="360" w:lineRule="auto"/>
      <w:ind w:firstLine="851"/>
      <w:jc w:val="both"/>
    </w:pPr>
    <w:rPr>
      <w:rFonts w:ascii="Calibri" w:eastAsia="Calibri" w:hAnsi="Calibri" w:cs="Arial"/>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90655"/>
    <w:pPr>
      <w:bidi/>
      <w:spacing w:after="0" w:line="360" w:lineRule="auto"/>
      <w:ind w:firstLine="851"/>
      <w:jc w:val="both"/>
    </w:pPr>
    <w:rPr>
      <w:rFonts w:ascii="Calibri" w:eastAsia="Calibri" w:hAnsi="Calibri" w:cs="Arial"/>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90655"/>
    <w:pPr>
      <w:bidi/>
      <w:spacing w:after="0" w:line="360" w:lineRule="auto"/>
      <w:ind w:firstLine="851"/>
      <w:jc w:val="both"/>
    </w:pPr>
    <w:rPr>
      <w:rFonts w:ascii="Calibri" w:eastAsia="Calibri" w:hAnsi="Calibri" w:cs="Arial"/>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190655"/>
    <w:pPr>
      <w:bidi/>
      <w:spacing w:after="0" w:line="360" w:lineRule="auto"/>
      <w:ind w:firstLine="851"/>
      <w:jc w:val="both"/>
    </w:pPr>
    <w:rPr>
      <w:rFonts w:ascii="Calibri" w:eastAsia="Calibri" w:hAnsi="Calibri" w:cs="Arial"/>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190655"/>
    <w:pPr>
      <w:bidi/>
      <w:spacing w:after="0" w:line="360" w:lineRule="auto"/>
      <w:ind w:firstLine="851"/>
      <w:jc w:val="both"/>
    </w:pPr>
    <w:rPr>
      <w:rFonts w:ascii="Calibri" w:eastAsia="Calibri" w:hAnsi="Calibri" w:cs="Arial"/>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5">
    <w:name w:val="Table List 5"/>
    <w:basedOn w:val="TableNormal"/>
    <w:semiHidden/>
    <w:rsid w:val="00190655"/>
    <w:pPr>
      <w:bidi/>
      <w:spacing w:after="0" w:line="360" w:lineRule="auto"/>
      <w:ind w:firstLine="851"/>
      <w:jc w:val="both"/>
    </w:pPr>
    <w:rPr>
      <w:rFonts w:ascii="Calibri" w:eastAsia="Calibri" w:hAnsi="Calibri" w:cs="Arial"/>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90655"/>
    <w:pPr>
      <w:bidi/>
      <w:spacing w:after="0" w:line="360" w:lineRule="auto"/>
      <w:ind w:firstLine="851"/>
      <w:jc w:val="both"/>
    </w:pPr>
    <w:rPr>
      <w:rFonts w:ascii="Calibri" w:eastAsia="Calibri" w:hAnsi="Calibri" w:cs="Arial"/>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90655"/>
    <w:pPr>
      <w:bidi/>
      <w:spacing w:after="0" w:line="360" w:lineRule="auto"/>
      <w:ind w:firstLine="851"/>
      <w:jc w:val="both"/>
    </w:pPr>
    <w:rPr>
      <w:rFonts w:ascii="Calibri" w:eastAsia="Calibri" w:hAnsi="Calibri" w:cs="Arial"/>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90655"/>
    <w:pPr>
      <w:bidi/>
      <w:spacing w:after="0" w:line="360" w:lineRule="auto"/>
      <w:ind w:firstLine="851"/>
      <w:jc w:val="both"/>
    </w:pPr>
    <w:rPr>
      <w:rFonts w:ascii="Calibri" w:eastAsia="Calibri" w:hAnsi="Calibri" w:cs="Arial"/>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2">
    <w:name w:val="Table Simple 2"/>
    <w:basedOn w:val="TableNormal"/>
    <w:semiHidden/>
    <w:rsid w:val="00190655"/>
    <w:pPr>
      <w:bidi/>
      <w:spacing w:after="0" w:line="360" w:lineRule="auto"/>
      <w:ind w:firstLine="851"/>
      <w:jc w:val="both"/>
    </w:pPr>
    <w:rPr>
      <w:rFonts w:ascii="Calibri" w:eastAsia="Calibri" w:hAnsi="Calibri" w:cs="Arial"/>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90655"/>
    <w:pPr>
      <w:bidi/>
      <w:spacing w:after="0" w:line="360" w:lineRule="auto"/>
      <w:ind w:firstLine="851"/>
      <w:jc w:val="both"/>
    </w:pPr>
    <w:rPr>
      <w:rFonts w:ascii="Calibri" w:eastAsia="Calibri" w:hAnsi="Calibri" w:cs="Arial"/>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90655"/>
    <w:pPr>
      <w:bidi/>
      <w:spacing w:after="0" w:line="360" w:lineRule="auto"/>
      <w:ind w:firstLine="851"/>
      <w:jc w:val="both"/>
    </w:pPr>
    <w:rPr>
      <w:rFonts w:ascii="Calibri" w:eastAsia="Calibri" w:hAnsi="Calibri" w:cs="Arial"/>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90655"/>
    <w:pPr>
      <w:bidi/>
      <w:spacing w:after="0" w:line="360" w:lineRule="auto"/>
      <w:ind w:firstLine="851"/>
      <w:jc w:val="both"/>
    </w:pPr>
    <w:rPr>
      <w:rFonts w:ascii="Calibri" w:eastAsia="Calibri" w:hAnsi="Calibri" w:cs="Arial"/>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90655"/>
    <w:pPr>
      <w:bidi/>
      <w:spacing w:after="0" w:line="360" w:lineRule="auto"/>
      <w:ind w:firstLine="851"/>
      <w:jc w:val="both"/>
    </w:pPr>
    <w:rPr>
      <w:rFonts w:ascii="Calibri" w:eastAsia="Calibri" w:hAnsi="Calibri" w:cs="Arial"/>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90655"/>
    <w:pPr>
      <w:bidi/>
      <w:spacing w:after="0" w:line="360" w:lineRule="auto"/>
      <w:ind w:firstLine="851"/>
      <w:jc w:val="both"/>
    </w:pPr>
    <w:rPr>
      <w:rFonts w:ascii="Calibri" w:eastAsia="Calibri" w:hAnsi="Calibri" w:cs="Arial"/>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90655"/>
    <w:pPr>
      <w:bidi/>
      <w:spacing w:after="0" w:line="360" w:lineRule="auto"/>
      <w:ind w:firstLine="851"/>
      <w:jc w:val="both"/>
    </w:pPr>
    <w:rPr>
      <w:rFonts w:ascii="Calibri" w:eastAsia="Calibri" w:hAnsi="Calibri" w:cs="Arial"/>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LatinArialComplexBLotus14ptJustifyLowLinesp">
    <w:name w:val="Style (Latin) Arial (Complex) B Lotus 14 pt Justify Low Line sp..."/>
    <w:basedOn w:val="Normal"/>
    <w:autoRedefine/>
    <w:rsid w:val="00190655"/>
    <w:pPr>
      <w:spacing w:after="60" w:line="288" w:lineRule="auto"/>
      <w:jc w:val="lowKashida"/>
    </w:pPr>
    <w:rPr>
      <w:rFonts w:ascii="Arial" w:eastAsia="Times New Roman" w:hAnsi="Arial"/>
      <w:sz w:val="24"/>
      <w:szCs w:val="24"/>
    </w:rPr>
  </w:style>
  <w:style w:type="character" w:customStyle="1" w:styleId="BodyTextIndentChar1">
    <w:name w:val="Body Text Indent Char1"/>
    <w:uiPriority w:val="99"/>
    <w:locked/>
    <w:rsid w:val="00190655"/>
    <w:rPr>
      <w:sz w:val="24"/>
      <w:szCs w:val="24"/>
    </w:rPr>
  </w:style>
  <w:style w:type="character" w:customStyle="1" w:styleId="BodyText2Char1">
    <w:name w:val="Body Text 2 Char1"/>
    <w:locked/>
    <w:rsid w:val="00190655"/>
    <w:rPr>
      <w:sz w:val="24"/>
      <w:szCs w:val="24"/>
    </w:rPr>
  </w:style>
  <w:style w:type="character" w:customStyle="1" w:styleId="BodyTextIndent2Char1">
    <w:name w:val="Body Text Indent 2 Char1"/>
    <w:locked/>
    <w:rsid w:val="00190655"/>
    <w:rPr>
      <w:sz w:val="24"/>
      <w:szCs w:val="24"/>
      <w:lang w:bidi="fa-IR"/>
    </w:rPr>
  </w:style>
  <w:style w:type="character" w:customStyle="1" w:styleId="BodyTextIndent3Char1">
    <w:name w:val="Body Text Indent 3 Char1"/>
    <w:uiPriority w:val="99"/>
    <w:locked/>
    <w:rsid w:val="00190655"/>
    <w:rPr>
      <w:rFonts w:cs="Angsana New"/>
      <w:sz w:val="16"/>
      <w:szCs w:val="18"/>
      <w:lang w:bidi="fa-IR"/>
    </w:rPr>
  </w:style>
  <w:style w:type="character" w:customStyle="1" w:styleId="Style1Char">
    <w:name w:val="Style1 Char"/>
    <w:locked/>
    <w:rsid w:val="00190655"/>
    <w:rPr>
      <w:rFonts w:eastAsia="SimSun" w:cs="B Nazanin"/>
      <w:szCs w:val="26"/>
      <w:lang w:eastAsia="zh-CN"/>
    </w:rPr>
  </w:style>
  <w:style w:type="paragraph" w:customStyle="1" w:styleId="15">
    <w:name w:val="1"/>
    <w:basedOn w:val="Normal"/>
    <w:link w:val="1Char0"/>
    <w:rsid w:val="00190655"/>
    <w:pPr>
      <w:spacing w:after="0" w:line="240" w:lineRule="auto"/>
      <w:ind w:firstLine="284"/>
      <w:jc w:val="lowKashida"/>
    </w:pPr>
    <w:rPr>
      <w:rFonts w:eastAsia="Times New Roman" w:cs="Nazanin"/>
      <w:sz w:val="24"/>
      <w:szCs w:val="28"/>
      <w:lang w:bidi="ar-SA"/>
    </w:rPr>
  </w:style>
  <w:style w:type="character" w:customStyle="1" w:styleId="searchtermshighlighted">
    <w:name w:val="search_terms_highlighted"/>
    <w:rsid w:val="00190655"/>
  </w:style>
  <w:style w:type="paragraph" w:customStyle="1" w:styleId="StyleLeft1">
    <w:name w:val="Style Left1"/>
    <w:basedOn w:val="Normal"/>
    <w:rsid w:val="00190655"/>
    <w:pPr>
      <w:spacing w:after="0" w:line="360" w:lineRule="auto"/>
      <w:ind w:firstLine="567"/>
      <w:jc w:val="right"/>
    </w:pPr>
    <w:rPr>
      <w:rFonts w:eastAsia="Times New Roman" w:cs="Zar"/>
      <w:i/>
      <w:sz w:val="24"/>
      <w:szCs w:val="28"/>
      <w:lang w:bidi="ar-SA"/>
    </w:rPr>
  </w:style>
  <w:style w:type="paragraph" w:customStyle="1" w:styleId="StyleLeft">
    <w:name w:val="Style Left"/>
    <w:basedOn w:val="Normal"/>
    <w:rsid w:val="00190655"/>
    <w:pPr>
      <w:spacing w:after="0" w:line="360" w:lineRule="auto"/>
      <w:ind w:firstLine="567"/>
      <w:jc w:val="right"/>
    </w:pPr>
    <w:rPr>
      <w:rFonts w:eastAsia="Times New Roman" w:cs="Zar"/>
      <w:i/>
      <w:sz w:val="24"/>
      <w:szCs w:val="28"/>
      <w:lang w:bidi="ar-SA"/>
    </w:rPr>
  </w:style>
  <w:style w:type="paragraph" w:customStyle="1" w:styleId="StyleLatinArialComplexArialBoldCentered">
    <w:name w:val="Style (Latin) Arial (Complex) Arial Bold Centered"/>
    <w:basedOn w:val="Normal"/>
    <w:rsid w:val="00190655"/>
    <w:pPr>
      <w:spacing w:after="0" w:line="240" w:lineRule="auto"/>
      <w:jc w:val="center"/>
    </w:pPr>
    <w:rPr>
      <w:rFonts w:ascii="Arial" w:eastAsia="Times New Roman" w:hAnsi="Arial" w:cs="B Badr"/>
      <w:b/>
      <w:bCs/>
      <w:sz w:val="24"/>
      <w:szCs w:val="28"/>
      <w:lang w:eastAsia="zh-CN"/>
    </w:rPr>
  </w:style>
  <w:style w:type="paragraph" w:customStyle="1" w:styleId="StyleLatinArialComplexArial14ptBoldCentered">
    <w:name w:val="Style (Latin) Arial (Complex) Arial 14 pt Bold Centered"/>
    <w:basedOn w:val="Normal"/>
    <w:rsid w:val="00190655"/>
    <w:pPr>
      <w:spacing w:after="0" w:line="240" w:lineRule="auto"/>
      <w:jc w:val="center"/>
    </w:pPr>
    <w:rPr>
      <w:rFonts w:ascii="Arial" w:eastAsia="Times New Roman" w:hAnsi="Arial" w:cs="B Homa"/>
      <w:b/>
      <w:bCs/>
      <w:sz w:val="28"/>
      <w:lang w:eastAsia="zh-CN"/>
    </w:rPr>
  </w:style>
  <w:style w:type="character" w:customStyle="1" w:styleId="StyleLatinArial14pt">
    <w:name w:val="Style (Latin) Arial 14 pt"/>
    <w:rsid w:val="00190655"/>
    <w:rPr>
      <w:rFonts w:ascii="Arial" w:hAnsi="Arial" w:cs="B Lotus"/>
      <w:bCs/>
      <w:iCs/>
      <w:sz w:val="28"/>
      <w:szCs w:val="28"/>
    </w:rPr>
  </w:style>
  <w:style w:type="paragraph" w:customStyle="1" w:styleId="StyleJustifyLowFirstline127cm">
    <w:name w:val="Style Justify Low First line:  1.27 cm"/>
    <w:basedOn w:val="Normal"/>
    <w:rsid w:val="00190655"/>
    <w:pPr>
      <w:spacing w:after="0" w:line="240" w:lineRule="auto"/>
      <w:ind w:firstLine="720"/>
      <w:jc w:val="lowKashida"/>
    </w:pPr>
    <w:rPr>
      <w:rFonts w:eastAsia="Times New Roman" w:cs="B Lotus"/>
      <w:b/>
      <w:bCs/>
      <w:i/>
      <w:iCs/>
      <w:sz w:val="24"/>
      <w:szCs w:val="28"/>
      <w:lang w:bidi="ar-SA"/>
    </w:rPr>
  </w:style>
  <w:style w:type="character" w:customStyle="1" w:styleId="medium-normal1">
    <w:name w:val="medium-normal1"/>
    <w:rsid w:val="00190655"/>
    <w:rPr>
      <w:rFonts w:ascii="Arial" w:hAnsi="Arial" w:cs="Arial" w:hint="default"/>
      <w:b w:val="0"/>
      <w:bCs w:val="0"/>
      <w:i w:val="0"/>
      <w:iCs w:val="0"/>
      <w:sz w:val="20"/>
      <w:szCs w:val="20"/>
    </w:rPr>
  </w:style>
  <w:style w:type="character" w:customStyle="1" w:styleId="matnChar2">
    <w:name w:val="matn Char2"/>
    <w:link w:val="matn"/>
    <w:rsid w:val="00190655"/>
    <w:rPr>
      <w:rFonts w:ascii="Times New Roman" w:eastAsia="Times New Roman" w:hAnsi="Times New Roman" w:cs="Zar"/>
      <w:sz w:val="24"/>
      <w:szCs w:val="26"/>
    </w:rPr>
  </w:style>
  <w:style w:type="paragraph" w:customStyle="1" w:styleId="anvan">
    <w:name w:val="anvan"/>
    <w:basedOn w:val="Normal"/>
    <w:rsid w:val="00190655"/>
    <w:pPr>
      <w:widowControl w:val="0"/>
      <w:spacing w:after="0" w:line="240" w:lineRule="auto"/>
      <w:jc w:val="center"/>
    </w:pPr>
    <w:rPr>
      <w:rFonts w:eastAsia="Times New Roman"/>
      <w:b/>
      <w:bCs/>
      <w:sz w:val="30"/>
      <w:szCs w:val="36"/>
    </w:rPr>
  </w:style>
  <w:style w:type="paragraph" w:customStyle="1" w:styleId="figer">
    <w:name w:val="figer"/>
    <w:basedOn w:val="Normal"/>
    <w:link w:val="figerChar"/>
    <w:rsid w:val="00190655"/>
    <w:pPr>
      <w:widowControl w:val="0"/>
      <w:spacing w:after="0" w:line="240" w:lineRule="auto"/>
      <w:jc w:val="center"/>
    </w:pPr>
    <w:rPr>
      <w:rFonts w:eastAsia="Times New Roman" w:cs="B Yagut"/>
      <w:b/>
      <w:bCs/>
      <w:sz w:val="18"/>
      <w:szCs w:val="20"/>
      <w:lang w:val="x-none" w:eastAsia="x-none" w:bidi="ar-SA"/>
    </w:rPr>
  </w:style>
  <w:style w:type="character" w:customStyle="1" w:styleId="figerChar">
    <w:name w:val="figer Char"/>
    <w:link w:val="figer"/>
    <w:rsid w:val="00190655"/>
    <w:rPr>
      <w:rFonts w:ascii="Times New Roman" w:eastAsia="Times New Roman" w:hAnsi="Times New Roman" w:cs="B Yagut"/>
      <w:b/>
      <w:bCs/>
      <w:sz w:val="18"/>
      <w:szCs w:val="20"/>
      <w:lang w:val="x-none" w:eastAsia="x-none" w:bidi="ar-SA"/>
    </w:rPr>
  </w:style>
  <w:style w:type="paragraph" w:customStyle="1" w:styleId="figerm">
    <w:name w:val="figerm"/>
    <w:basedOn w:val="Normal"/>
    <w:link w:val="figermChar"/>
    <w:rsid w:val="00190655"/>
    <w:pPr>
      <w:spacing w:after="0" w:line="240" w:lineRule="auto"/>
      <w:jc w:val="center"/>
    </w:pPr>
    <w:rPr>
      <w:rFonts w:eastAsia="Times New Roman" w:cs="B Nazanin"/>
      <w:sz w:val="18"/>
      <w:szCs w:val="20"/>
      <w:lang w:val="x-none" w:eastAsia="x-none" w:bidi="ar-SA"/>
    </w:rPr>
  </w:style>
  <w:style w:type="paragraph" w:customStyle="1" w:styleId="FNormal">
    <w:name w:val="FNormal"/>
    <w:basedOn w:val="Normal"/>
    <w:next w:val="Normal"/>
    <w:link w:val="FNormalCharChar"/>
    <w:rsid w:val="00190655"/>
    <w:pPr>
      <w:widowControl w:val="0"/>
      <w:spacing w:after="0" w:line="228" w:lineRule="auto"/>
      <w:jc w:val="lowKashida"/>
    </w:pPr>
    <w:rPr>
      <w:rFonts w:eastAsia="Times New Roman" w:cs="Times New Roman"/>
      <w:sz w:val="20"/>
      <w:szCs w:val="20"/>
      <w:lang w:val="x-none" w:eastAsia="x-none" w:bidi="ar-SA"/>
    </w:rPr>
  </w:style>
  <w:style w:type="character" w:customStyle="1" w:styleId="FNormalCharChar">
    <w:name w:val="FNormal Char Char"/>
    <w:link w:val="FNormal"/>
    <w:rsid w:val="00190655"/>
    <w:rPr>
      <w:rFonts w:ascii="Times New Roman" w:eastAsia="Times New Roman" w:hAnsi="Times New Roman" w:cs="Times New Roman"/>
      <w:sz w:val="20"/>
      <w:szCs w:val="20"/>
      <w:lang w:val="x-none" w:eastAsia="x-none" w:bidi="ar-SA"/>
    </w:rPr>
  </w:style>
  <w:style w:type="paragraph" w:customStyle="1" w:styleId="ENormal">
    <w:name w:val="ENormal"/>
    <w:basedOn w:val="Normal"/>
    <w:link w:val="ENormalChar"/>
    <w:autoRedefine/>
    <w:rsid w:val="00190655"/>
    <w:pPr>
      <w:widowControl w:val="0"/>
      <w:spacing w:after="0" w:line="288" w:lineRule="auto"/>
      <w:jc w:val="center"/>
    </w:pPr>
    <w:rPr>
      <w:rFonts w:eastAsia="Arial Unicode MS" w:cs="Times New Roman"/>
      <w:sz w:val="20"/>
      <w:szCs w:val="20"/>
      <w:lang w:val="x-none" w:eastAsia="x-none" w:bidi="ar-SA"/>
    </w:rPr>
  </w:style>
  <w:style w:type="character" w:customStyle="1" w:styleId="ENormalChar">
    <w:name w:val="ENormal Char"/>
    <w:link w:val="ENormal"/>
    <w:rsid w:val="00190655"/>
    <w:rPr>
      <w:rFonts w:ascii="Times New Roman" w:eastAsia="Arial Unicode MS" w:hAnsi="Times New Roman" w:cs="Times New Roman"/>
      <w:sz w:val="20"/>
      <w:szCs w:val="20"/>
      <w:lang w:val="x-none" w:eastAsia="x-none" w:bidi="ar-SA"/>
    </w:rPr>
  </w:style>
  <w:style w:type="character" w:customStyle="1" w:styleId="table-TextCharChar">
    <w:name w:val="table-Text Char Char"/>
    <w:link w:val="table-Text"/>
    <w:rsid w:val="00190655"/>
  </w:style>
  <w:style w:type="paragraph" w:customStyle="1" w:styleId="table-Text">
    <w:name w:val="table-Text"/>
    <w:basedOn w:val="FNormal"/>
    <w:link w:val="table-TextCharChar"/>
    <w:rsid w:val="00190655"/>
    <w:rPr>
      <w:rFonts w:asciiTheme="minorHAnsi" w:eastAsiaTheme="minorHAnsi" w:hAnsiTheme="minorHAnsi" w:cstheme="minorBidi"/>
      <w:sz w:val="22"/>
      <w:szCs w:val="22"/>
      <w:lang w:val="en-US" w:eastAsia="en-US" w:bidi="fa-IR"/>
    </w:rPr>
  </w:style>
  <w:style w:type="paragraph" w:customStyle="1" w:styleId="EndnoteText1">
    <w:name w:val="Endnote Text1"/>
    <w:basedOn w:val="Normal"/>
    <w:uiPriority w:val="99"/>
    <w:rsid w:val="00190655"/>
    <w:pPr>
      <w:widowControl w:val="0"/>
      <w:tabs>
        <w:tab w:val="right" w:pos="18"/>
        <w:tab w:val="right" w:pos="1188"/>
        <w:tab w:val="right" w:pos="1638"/>
        <w:tab w:val="left" w:pos="9360"/>
      </w:tabs>
      <w:bidi w:val="0"/>
      <w:spacing w:after="0" w:line="228" w:lineRule="auto"/>
      <w:ind w:firstLine="576"/>
      <w:jc w:val="lowKashida"/>
    </w:pPr>
    <w:rPr>
      <w:rFonts w:eastAsia="Times New Roman" w:cs="B Nazanin"/>
      <w:sz w:val="18"/>
    </w:rPr>
  </w:style>
  <w:style w:type="paragraph" w:customStyle="1" w:styleId="EnglishAbstract">
    <w:name w:val="EnglishAbstract"/>
    <w:rsid w:val="00190655"/>
    <w:pPr>
      <w:spacing w:after="0" w:line="240" w:lineRule="auto"/>
      <w:ind w:firstLine="284"/>
      <w:jc w:val="lowKashida"/>
    </w:pPr>
    <w:rPr>
      <w:rFonts w:ascii="Times New Roman" w:eastAsia="Times New Roman" w:hAnsi="Times New Roman" w:cs="Yagut"/>
      <w:szCs w:val="24"/>
      <w:lang w:bidi="ar-SA"/>
    </w:rPr>
  </w:style>
  <w:style w:type="paragraph" w:customStyle="1" w:styleId="ESubtitle">
    <w:name w:val="ESubtitle"/>
    <w:basedOn w:val="Equation"/>
    <w:rsid w:val="00190655"/>
  </w:style>
  <w:style w:type="character" w:customStyle="1" w:styleId="gt-icon-text1">
    <w:name w:val="gt-icon-text1"/>
    <w:rsid w:val="00190655"/>
  </w:style>
  <w:style w:type="character" w:customStyle="1" w:styleId="hint1">
    <w:name w:val="hint1"/>
    <w:rsid w:val="00190655"/>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2" w:color="000000" w:frame="1"/>
      <w:shd w:val="clear" w:color="auto" w:fill="FDF5E6"/>
      <w:specVanish/>
    </w:rPr>
  </w:style>
  <w:style w:type="character" w:customStyle="1" w:styleId="style46">
    <w:name w:val="style46"/>
    <w:rsid w:val="00190655"/>
  </w:style>
  <w:style w:type="table" w:styleId="MediumShading2-Accent3">
    <w:name w:val="Medium Shading 2 Accent 3"/>
    <w:basedOn w:val="TableNormal"/>
    <w:uiPriority w:val="64"/>
    <w:rsid w:val="0019065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190655"/>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
    <w:name w:val="Light Grid - Accent 31"/>
    <w:basedOn w:val="TableNormal"/>
    <w:next w:val="LightGrid-Accent3"/>
    <w:uiPriority w:val="62"/>
    <w:rsid w:val="00190655"/>
    <w:pPr>
      <w:spacing w:after="0" w:line="240" w:lineRule="auto"/>
      <w:jc w:val="both"/>
    </w:pPr>
    <w:rPr>
      <w:rFonts w:ascii="Calibri" w:eastAsia="Calibri" w:hAnsi="Calibri" w:cs="Arial"/>
      <w:b/>
      <w:bCs/>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Kozuka Gothic Pr6N B" w:eastAsia="Times New Roman" w:hAnsi="@Kozuka Gothic Pr6N 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Kozuka Gothic Pr6N B" w:eastAsia="Times New Roman" w:hAnsi="@Kozuka Gothic Pr6N 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Kozuka Gothic Pr6N B" w:eastAsia="Times New Roman" w:hAnsi="@Kozuka Gothic Pr6N B" w:cs="Times New Roman"/>
        <w:b/>
        <w:bCs/>
      </w:rPr>
    </w:tblStylePr>
    <w:tblStylePr w:type="lastCol">
      <w:rPr>
        <w:rFonts w:ascii="@Kozuka Gothic Pr6N B" w:eastAsia="Times New Roman" w:hAnsi="@Kozuka Gothic Pr6N 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
    <w:name w:val="Light Grid11"/>
    <w:basedOn w:val="TableNormal"/>
    <w:uiPriority w:val="62"/>
    <w:rsid w:val="00190655"/>
    <w:pPr>
      <w:spacing w:after="0" w:line="240" w:lineRule="auto"/>
    </w:pPr>
    <w:rPr>
      <w:rFonts w:ascii="Calibri" w:eastAsia="Calibri" w:hAnsi="Calibri" w:cs="Arial"/>
      <w:b/>
      <w:bCs/>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5" w:type="dxa"/>
        <w:bottom w:w="0" w:type="dxa"/>
        <w:right w:w="115" w:type="dxa"/>
      </w:tblCellMar>
    </w:tblPr>
    <w:trPr>
      <w:cantSplit/>
    </w:trPr>
    <w:tblStylePr w:type="firstRow">
      <w:pPr>
        <w:spacing w:before="0" w:after="0" w:line="240" w:lineRule="auto"/>
      </w:pPr>
      <w:rPr>
        <w:rFonts w:ascii="@Kozuka Gothic Pr6N B" w:eastAsia="Times New Roman" w:hAnsi="@Kozuka Gothic Pr6N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6N B" w:eastAsia="Times New Roman" w:hAnsi="@Kozuka Gothic Pr6N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6N B" w:eastAsia="Times New Roman" w:hAnsi="@Kozuka Gothic Pr6N B" w:cs="Times New Roman"/>
        <w:b/>
        <w:bCs/>
      </w:rPr>
    </w:tblStylePr>
    <w:tblStylePr w:type="lastCol">
      <w:rPr>
        <w:rFonts w:ascii="@Kozuka Gothic Pr6N B" w:eastAsia="Times New Roman" w:hAnsi="@Kozuka Gothic Pr6N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
    <w:name w:val="No List11"/>
    <w:next w:val="NoList"/>
    <w:uiPriority w:val="99"/>
    <w:semiHidden/>
    <w:unhideWhenUsed/>
    <w:rsid w:val="00190655"/>
  </w:style>
  <w:style w:type="table" w:customStyle="1" w:styleId="LightShading11">
    <w:name w:val="Light Shading11"/>
    <w:basedOn w:val="TableNormal"/>
    <w:uiPriority w:val="60"/>
    <w:rsid w:val="00190655"/>
    <w:pPr>
      <w:spacing w:after="0" w:line="240" w:lineRule="auto"/>
    </w:pPr>
    <w:rPr>
      <w:rFonts w:ascii="Calibri" w:eastAsia="Calibri" w:hAnsi="Calibri" w:cs="Arial"/>
      <w:b/>
      <w:bCs/>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31">
    <w:name w:val="Medium Shading 2 - Accent 31"/>
    <w:basedOn w:val="TableNormal"/>
    <w:next w:val="MediumShading2-Accent3"/>
    <w:uiPriority w:val="64"/>
    <w:rsid w:val="00190655"/>
    <w:pPr>
      <w:spacing w:after="0" w:line="240" w:lineRule="auto"/>
    </w:pPr>
    <w:rPr>
      <w:rFonts w:ascii="Calibri" w:eastAsia="Calibri" w:hAnsi="Calibri" w:cs="Arial"/>
      <w:b/>
      <w:bCs/>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
    <w:name w:val="Light Shading21"/>
    <w:basedOn w:val="TableNormal"/>
    <w:uiPriority w:val="60"/>
    <w:rsid w:val="00190655"/>
    <w:pPr>
      <w:spacing w:after="0" w:line="240" w:lineRule="auto"/>
    </w:pPr>
    <w:rPr>
      <w:rFonts w:ascii="Calibri" w:eastAsia="Calibri" w:hAnsi="Calibri" w:cs="Arial"/>
      <w:b/>
      <w:bCs/>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1">
    <w:name w:val="Medium Shading 111"/>
    <w:basedOn w:val="TableNormal"/>
    <w:uiPriority w:val="63"/>
    <w:rsid w:val="00190655"/>
    <w:pPr>
      <w:spacing w:after="0" w:line="240" w:lineRule="auto"/>
    </w:pPr>
    <w:rPr>
      <w:rFonts w:ascii="Calibri" w:eastAsia="Calibri" w:hAnsi="Calibri" w:cs="Arial"/>
      <w:b/>
      <w:bCs/>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190655"/>
    <w:pPr>
      <w:spacing w:after="0" w:line="240" w:lineRule="auto"/>
    </w:pPr>
    <w:rPr>
      <w:rFonts w:ascii="Calibri" w:eastAsia="Calibri" w:hAnsi="Calibri" w:cs="Arial"/>
      <w:b/>
      <w:bCs/>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italic">
    <w:name w:val="italic"/>
    <w:rsid w:val="00190655"/>
  </w:style>
  <w:style w:type="table" w:customStyle="1" w:styleId="MediumList21">
    <w:name w:val="Medium List 21"/>
    <w:basedOn w:val="TableNormal"/>
    <w:uiPriority w:val="66"/>
    <w:rsid w:val="00190655"/>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73"/>
    <w:rsid w:val="0019065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5">
    <w:name w:val="Colorful Grid Accent 5"/>
    <w:basedOn w:val="TableNormal"/>
    <w:uiPriority w:val="73"/>
    <w:rsid w:val="0019065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Hyperlink1">
    <w:name w:val="Hyperlink1"/>
    <w:uiPriority w:val="99"/>
    <w:unhideWhenUsed/>
    <w:rsid w:val="00190655"/>
    <w:rPr>
      <w:color w:val="0563C1"/>
      <w:u w:val="single"/>
    </w:rPr>
  </w:style>
  <w:style w:type="character" w:customStyle="1" w:styleId="authors0">
    <w:name w:val="authors"/>
    <w:rsid w:val="00190655"/>
  </w:style>
  <w:style w:type="character" w:customStyle="1" w:styleId="afff5">
    <w:name w:val="سياه متن"/>
    <w:rsid w:val="00190655"/>
    <w:rPr>
      <w:rFonts w:cs="B Lotus"/>
      <w:b/>
      <w:bCs/>
      <w:sz w:val="24"/>
      <w:szCs w:val="24"/>
      <w:lang w:bidi="ar-SA"/>
    </w:rPr>
  </w:style>
  <w:style w:type="table" w:styleId="MediumGrid1-Accent1">
    <w:name w:val="Medium Grid 1 Accent 1"/>
    <w:basedOn w:val="TableNormal"/>
    <w:uiPriority w:val="67"/>
    <w:rsid w:val="00190655"/>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maintitle">
    <w:name w:val="maintitle"/>
    <w:rsid w:val="00190655"/>
  </w:style>
  <w:style w:type="character" w:customStyle="1" w:styleId="afff6">
    <w:name w:val="بولد"/>
    <w:rsid w:val="00190655"/>
    <w:rPr>
      <w:rFonts w:cs="B Lotus"/>
      <w:b/>
      <w:bCs/>
      <w:szCs w:val="28"/>
    </w:rPr>
  </w:style>
  <w:style w:type="paragraph" w:customStyle="1" w:styleId="afff7">
    <w:name w:val="چپ چين"/>
    <w:basedOn w:val="Normal"/>
    <w:rsid w:val="00190655"/>
    <w:pPr>
      <w:spacing w:after="0" w:line="312" w:lineRule="auto"/>
      <w:jc w:val="right"/>
    </w:pPr>
    <w:rPr>
      <w:rFonts w:eastAsia="Times New Roman" w:cs="Lotus"/>
      <w:sz w:val="24"/>
      <w:szCs w:val="28"/>
      <w:lang w:bidi="ar-SA"/>
    </w:rPr>
  </w:style>
  <w:style w:type="numbering" w:customStyle="1" w:styleId="NoList3">
    <w:name w:val="No List3"/>
    <w:next w:val="NoList"/>
    <w:uiPriority w:val="99"/>
    <w:semiHidden/>
    <w:unhideWhenUsed/>
    <w:rsid w:val="00190655"/>
  </w:style>
  <w:style w:type="character" w:customStyle="1" w:styleId="HTMLAddressChar1">
    <w:name w:val="HTML Address Char1"/>
    <w:uiPriority w:val="99"/>
    <w:rsid w:val="00190655"/>
    <w:rPr>
      <w:i/>
      <w:iCs/>
      <w:sz w:val="24"/>
      <w:szCs w:val="24"/>
    </w:rPr>
  </w:style>
  <w:style w:type="paragraph" w:customStyle="1" w:styleId="number">
    <w:name w:val="number"/>
    <w:basedOn w:val="Normal"/>
    <w:uiPriority w:val="99"/>
    <w:rsid w:val="00190655"/>
    <w:pPr>
      <w:spacing w:after="120" w:line="240" w:lineRule="auto"/>
      <w:jc w:val="center"/>
    </w:pPr>
    <w:rPr>
      <w:rFonts w:eastAsia="Times New Roman" w:cs="Times New Roman"/>
      <w:sz w:val="24"/>
      <w:szCs w:val="24"/>
    </w:rPr>
  </w:style>
  <w:style w:type="paragraph" w:customStyle="1" w:styleId="gkheadline">
    <w:name w:val="gkheadline"/>
    <w:basedOn w:val="Normal"/>
    <w:uiPriority w:val="99"/>
    <w:rsid w:val="00190655"/>
    <w:pPr>
      <w:spacing w:before="75" w:after="0" w:line="240" w:lineRule="auto"/>
      <w:jc w:val="center"/>
    </w:pPr>
    <w:rPr>
      <w:rFonts w:ascii="Tahoma" w:eastAsia="Times New Roman" w:hAnsi="Tahoma" w:cs="Tahoma"/>
      <w:color w:val="222222"/>
      <w:sz w:val="48"/>
      <w:szCs w:val="48"/>
    </w:rPr>
  </w:style>
  <w:style w:type="paragraph" w:customStyle="1" w:styleId="gksubheadline">
    <w:name w:val="gksubheadline"/>
    <w:basedOn w:val="Normal"/>
    <w:uiPriority w:val="99"/>
    <w:rsid w:val="00190655"/>
    <w:pPr>
      <w:spacing w:after="360" w:line="240" w:lineRule="atLeast"/>
      <w:jc w:val="center"/>
    </w:pPr>
    <w:rPr>
      <w:rFonts w:ascii="Tahoma" w:eastAsia="Times New Roman" w:hAnsi="Tahoma" w:cs="Tahoma"/>
      <w:caps/>
      <w:color w:val="666666"/>
      <w:spacing w:val="72"/>
      <w:sz w:val="18"/>
      <w:szCs w:val="18"/>
    </w:rPr>
  </w:style>
  <w:style w:type="paragraph" w:customStyle="1" w:styleId="gksmallheadline">
    <w:name w:val="gksmallheadline"/>
    <w:basedOn w:val="Normal"/>
    <w:uiPriority w:val="99"/>
    <w:rsid w:val="00190655"/>
    <w:pPr>
      <w:spacing w:before="240" w:after="240" w:line="240" w:lineRule="auto"/>
      <w:jc w:val="lowKashida"/>
    </w:pPr>
    <w:rPr>
      <w:rFonts w:eastAsia="Times New Roman" w:cs="Times New Roman"/>
      <w:b/>
      <w:bCs/>
      <w:caps/>
      <w:color w:val="BBBBBB"/>
      <w:spacing w:val="30"/>
      <w:sz w:val="15"/>
      <w:szCs w:val="15"/>
    </w:rPr>
  </w:style>
  <w:style w:type="paragraph" w:customStyle="1" w:styleId="gklargeheadline">
    <w:name w:val="gklargeheadline"/>
    <w:basedOn w:val="Normal"/>
    <w:uiPriority w:val="99"/>
    <w:rsid w:val="00190655"/>
    <w:pPr>
      <w:spacing w:after="0" w:line="570" w:lineRule="atLeast"/>
      <w:jc w:val="lowKashida"/>
    </w:pPr>
    <w:rPr>
      <w:rFonts w:ascii="Arial" w:eastAsia="Times New Roman" w:hAnsi="Arial" w:cs="B Nazanin"/>
      <w:color w:val="444444"/>
      <w:spacing w:val="-30"/>
      <w:sz w:val="66"/>
      <w:szCs w:val="66"/>
    </w:rPr>
  </w:style>
  <w:style w:type="paragraph" w:customStyle="1" w:styleId="gkinfo1">
    <w:name w:val="gkinfo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tips1">
    <w:name w:val="gktips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warning1">
    <w:name w:val="gkwarning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info2">
    <w:name w:val="gkinfo2"/>
    <w:basedOn w:val="Normal"/>
    <w:uiPriority w:val="99"/>
    <w:rsid w:val="00190655"/>
    <w:pPr>
      <w:pBdr>
        <w:top w:val="single" w:sz="6" w:space="0" w:color="EEEEEE"/>
        <w:left w:val="single" w:sz="6" w:space="0" w:color="EEEEEE"/>
        <w:bottom w:val="single" w:sz="6" w:space="0" w:color="EEEEEE"/>
        <w:right w:val="single" w:sz="6" w:space="0" w:color="EEEEEE"/>
      </w:pBdr>
      <w:spacing w:after="120" w:line="300" w:lineRule="atLeast"/>
      <w:jc w:val="lowKashida"/>
    </w:pPr>
    <w:rPr>
      <w:rFonts w:eastAsia="Times New Roman" w:cs="Times New Roman"/>
      <w:color w:val="333333"/>
      <w:sz w:val="24"/>
      <w:szCs w:val="24"/>
    </w:rPr>
  </w:style>
  <w:style w:type="paragraph" w:customStyle="1" w:styleId="gktips2">
    <w:name w:val="gktips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after="120" w:line="300" w:lineRule="atLeast"/>
      <w:jc w:val="lowKashida"/>
    </w:pPr>
    <w:rPr>
      <w:rFonts w:eastAsia="Times New Roman" w:cs="Times New Roman"/>
      <w:color w:val="333333"/>
      <w:sz w:val="24"/>
      <w:szCs w:val="24"/>
    </w:rPr>
  </w:style>
  <w:style w:type="paragraph" w:customStyle="1" w:styleId="gkwarning2">
    <w:name w:val="gkwarning2"/>
    <w:basedOn w:val="Normal"/>
    <w:uiPriority w:val="99"/>
    <w:rsid w:val="00190655"/>
    <w:pPr>
      <w:pBdr>
        <w:top w:val="single" w:sz="6" w:space="0" w:color="F8D5D5"/>
        <w:left w:val="single" w:sz="6" w:space="0" w:color="F8D5D5"/>
        <w:bottom w:val="single" w:sz="6" w:space="0" w:color="F8D5D5"/>
        <w:right w:val="single" w:sz="6" w:space="0" w:color="F8D5D5"/>
      </w:pBdr>
      <w:shd w:val="clear" w:color="auto" w:fill="FFF8F8"/>
      <w:spacing w:after="120" w:line="300" w:lineRule="atLeast"/>
      <w:jc w:val="lowKashida"/>
    </w:pPr>
    <w:rPr>
      <w:rFonts w:eastAsia="Times New Roman" w:cs="Times New Roman"/>
      <w:b/>
      <w:bCs/>
      <w:color w:val="EA3C3C"/>
      <w:sz w:val="24"/>
      <w:szCs w:val="24"/>
    </w:rPr>
  </w:style>
  <w:style w:type="paragraph" w:customStyle="1" w:styleId="gkinfo3">
    <w:name w:val="gkinfo3"/>
    <w:basedOn w:val="Normal"/>
    <w:uiPriority w:val="99"/>
    <w:rsid w:val="00190655"/>
    <w:pPr>
      <w:spacing w:after="120" w:line="300" w:lineRule="atLeast"/>
      <w:jc w:val="lowKashida"/>
    </w:pPr>
    <w:rPr>
      <w:rFonts w:eastAsia="Times New Roman" w:cs="Times New Roman"/>
      <w:sz w:val="24"/>
      <w:szCs w:val="24"/>
    </w:rPr>
  </w:style>
  <w:style w:type="paragraph" w:customStyle="1" w:styleId="gktips3">
    <w:name w:val="gktips3"/>
    <w:basedOn w:val="Normal"/>
    <w:uiPriority w:val="99"/>
    <w:rsid w:val="00190655"/>
    <w:pPr>
      <w:spacing w:after="120" w:line="300" w:lineRule="atLeast"/>
      <w:jc w:val="lowKashida"/>
    </w:pPr>
    <w:rPr>
      <w:rFonts w:eastAsia="Times New Roman" w:cs="Times New Roman"/>
      <w:sz w:val="24"/>
      <w:szCs w:val="24"/>
    </w:rPr>
  </w:style>
  <w:style w:type="paragraph" w:customStyle="1" w:styleId="gkwarning3">
    <w:name w:val="gkwarning3"/>
    <w:basedOn w:val="Normal"/>
    <w:uiPriority w:val="99"/>
    <w:rsid w:val="00190655"/>
    <w:pPr>
      <w:spacing w:after="120" w:line="300" w:lineRule="atLeast"/>
      <w:jc w:val="lowKashida"/>
    </w:pPr>
    <w:rPr>
      <w:rFonts w:eastAsia="Times New Roman" w:cs="Times New Roman"/>
      <w:sz w:val="24"/>
      <w:szCs w:val="24"/>
    </w:rPr>
  </w:style>
  <w:style w:type="paragraph" w:customStyle="1" w:styleId="gkinfo4">
    <w:name w:val="gkinfo4"/>
    <w:basedOn w:val="Normal"/>
    <w:uiPriority w:val="99"/>
    <w:rsid w:val="00190655"/>
    <w:pPr>
      <w:spacing w:after="120" w:line="390" w:lineRule="atLeast"/>
      <w:jc w:val="lowKashida"/>
    </w:pPr>
    <w:rPr>
      <w:rFonts w:eastAsia="Times New Roman" w:cs="Times New Roman"/>
      <w:color w:val="999999"/>
      <w:sz w:val="36"/>
      <w:szCs w:val="36"/>
    </w:rPr>
  </w:style>
  <w:style w:type="paragraph" w:customStyle="1" w:styleId="gktips4">
    <w:name w:val="gktips4"/>
    <w:basedOn w:val="Normal"/>
    <w:uiPriority w:val="99"/>
    <w:rsid w:val="00190655"/>
    <w:pPr>
      <w:spacing w:after="120" w:line="390" w:lineRule="atLeast"/>
      <w:jc w:val="lowKashida"/>
    </w:pPr>
    <w:rPr>
      <w:rFonts w:eastAsia="Times New Roman" w:cs="Times New Roman"/>
      <w:color w:val="222222"/>
      <w:sz w:val="36"/>
      <w:szCs w:val="36"/>
    </w:rPr>
  </w:style>
  <w:style w:type="paragraph" w:customStyle="1" w:styleId="gkwarning4">
    <w:name w:val="gkwarning4"/>
    <w:basedOn w:val="Normal"/>
    <w:uiPriority w:val="99"/>
    <w:rsid w:val="00190655"/>
    <w:pPr>
      <w:spacing w:after="120" w:line="390" w:lineRule="atLeast"/>
      <w:jc w:val="lowKashida"/>
    </w:pPr>
    <w:rPr>
      <w:rFonts w:eastAsia="Times New Roman" w:cs="Times New Roman"/>
      <w:color w:val="F47B20"/>
      <w:sz w:val="36"/>
      <w:szCs w:val="36"/>
    </w:rPr>
  </w:style>
  <w:style w:type="paragraph" w:customStyle="1" w:styleId="gkdropcap2">
    <w:name w:val="gkdropcap2"/>
    <w:basedOn w:val="Normal"/>
    <w:uiPriority w:val="99"/>
    <w:rsid w:val="00190655"/>
    <w:pPr>
      <w:spacing w:after="120" w:line="240" w:lineRule="auto"/>
      <w:jc w:val="lowKashida"/>
    </w:pPr>
    <w:rPr>
      <w:rFonts w:eastAsia="Times New Roman" w:cs="Times New Roman"/>
      <w:sz w:val="24"/>
      <w:szCs w:val="24"/>
    </w:rPr>
  </w:style>
  <w:style w:type="paragraph" w:customStyle="1" w:styleId="gkdropcap3">
    <w:name w:val="gkdropcap3"/>
    <w:basedOn w:val="Normal"/>
    <w:uiPriority w:val="99"/>
    <w:rsid w:val="00190655"/>
    <w:pPr>
      <w:spacing w:before="480" w:after="120" w:line="240" w:lineRule="auto"/>
      <w:jc w:val="lowKashida"/>
    </w:pPr>
    <w:rPr>
      <w:rFonts w:eastAsia="Times New Roman" w:cs="Times New Roman"/>
      <w:sz w:val="24"/>
      <w:szCs w:val="24"/>
    </w:rPr>
  </w:style>
  <w:style w:type="paragraph" w:customStyle="1" w:styleId="numblocks">
    <w:name w:val="numblocks"/>
    <w:basedOn w:val="Normal"/>
    <w:uiPriority w:val="99"/>
    <w:rsid w:val="00190655"/>
    <w:pPr>
      <w:spacing w:before="450" w:after="450" w:line="240" w:lineRule="auto"/>
      <w:jc w:val="lowKashida"/>
    </w:pPr>
    <w:rPr>
      <w:rFonts w:eastAsia="Times New Roman" w:cs="Times New Roman"/>
      <w:sz w:val="24"/>
      <w:szCs w:val="24"/>
    </w:rPr>
  </w:style>
  <w:style w:type="paragraph" w:customStyle="1" w:styleId="info1">
    <w:name w:val="info1"/>
    <w:basedOn w:val="Normal"/>
    <w:uiPriority w:val="99"/>
    <w:rsid w:val="00190655"/>
    <w:pPr>
      <w:spacing w:after="120" w:line="240" w:lineRule="auto"/>
      <w:jc w:val="lowKashida"/>
    </w:pPr>
    <w:rPr>
      <w:rFonts w:eastAsia="Times New Roman" w:cs="Times New Roman"/>
      <w:sz w:val="24"/>
      <w:szCs w:val="24"/>
    </w:rPr>
  </w:style>
  <w:style w:type="paragraph" w:customStyle="1" w:styleId="info2">
    <w:name w:val="info2"/>
    <w:basedOn w:val="Normal"/>
    <w:uiPriority w:val="99"/>
    <w:rsid w:val="00190655"/>
    <w:pPr>
      <w:pBdr>
        <w:top w:val="single" w:sz="6" w:space="0" w:color="EEEEEE"/>
        <w:left w:val="single" w:sz="6" w:space="0" w:color="EEEEEE"/>
        <w:bottom w:val="single" w:sz="6" w:space="0" w:color="EEEEEE"/>
        <w:right w:val="single" w:sz="6" w:space="0" w:color="EEEEEE"/>
      </w:pBdr>
      <w:spacing w:after="120" w:line="240" w:lineRule="auto"/>
      <w:jc w:val="lowKashida"/>
    </w:pPr>
    <w:rPr>
      <w:rFonts w:eastAsia="Times New Roman" w:cs="Times New Roman"/>
      <w:sz w:val="24"/>
      <w:szCs w:val="24"/>
    </w:rPr>
  </w:style>
  <w:style w:type="paragraph" w:customStyle="1" w:styleId="info3">
    <w:name w:val="info3"/>
    <w:basedOn w:val="Normal"/>
    <w:uiPriority w:val="99"/>
    <w:rsid w:val="00190655"/>
    <w:pPr>
      <w:spacing w:after="120" w:line="240" w:lineRule="auto"/>
      <w:jc w:val="lowKashida"/>
    </w:pPr>
    <w:rPr>
      <w:rFonts w:eastAsia="Times New Roman" w:cs="Times New Roman"/>
      <w:sz w:val="24"/>
      <w:szCs w:val="24"/>
    </w:rPr>
  </w:style>
  <w:style w:type="paragraph" w:customStyle="1" w:styleId="info4">
    <w:name w:val="info4"/>
    <w:basedOn w:val="Normal"/>
    <w:uiPriority w:val="99"/>
    <w:rsid w:val="00190655"/>
    <w:pPr>
      <w:spacing w:after="120" w:line="390" w:lineRule="atLeast"/>
      <w:jc w:val="lowKashida"/>
    </w:pPr>
    <w:rPr>
      <w:rFonts w:eastAsia="Times New Roman" w:cs="Times New Roman"/>
      <w:color w:val="999999"/>
      <w:sz w:val="36"/>
      <w:szCs w:val="36"/>
    </w:rPr>
  </w:style>
  <w:style w:type="paragraph" w:customStyle="1" w:styleId="tips1">
    <w:name w:val="tips1"/>
    <w:basedOn w:val="Normal"/>
    <w:uiPriority w:val="99"/>
    <w:rsid w:val="00190655"/>
    <w:pPr>
      <w:spacing w:after="120" w:line="240" w:lineRule="auto"/>
      <w:jc w:val="lowKashida"/>
    </w:pPr>
    <w:rPr>
      <w:rFonts w:eastAsia="Times New Roman" w:cs="Times New Roman"/>
      <w:sz w:val="24"/>
      <w:szCs w:val="24"/>
    </w:rPr>
  </w:style>
  <w:style w:type="paragraph" w:customStyle="1" w:styleId="tips2">
    <w:name w:val="tips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after="120" w:line="240" w:lineRule="auto"/>
      <w:jc w:val="lowKashida"/>
    </w:pPr>
    <w:rPr>
      <w:rFonts w:eastAsia="Times New Roman" w:cs="Times New Roman"/>
      <w:sz w:val="24"/>
      <w:szCs w:val="24"/>
    </w:rPr>
  </w:style>
  <w:style w:type="paragraph" w:customStyle="1" w:styleId="tips3">
    <w:name w:val="tips3"/>
    <w:basedOn w:val="Normal"/>
    <w:uiPriority w:val="99"/>
    <w:rsid w:val="00190655"/>
    <w:pPr>
      <w:spacing w:after="120" w:line="240" w:lineRule="auto"/>
      <w:jc w:val="lowKashida"/>
    </w:pPr>
    <w:rPr>
      <w:rFonts w:eastAsia="Times New Roman" w:cs="Times New Roman"/>
      <w:sz w:val="24"/>
      <w:szCs w:val="24"/>
    </w:rPr>
  </w:style>
  <w:style w:type="paragraph" w:customStyle="1" w:styleId="tips4">
    <w:name w:val="tips4"/>
    <w:basedOn w:val="Normal"/>
    <w:uiPriority w:val="99"/>
    <w:rsid w:val="00190655"/>
    <w:pPr>
      <w:spacing w:after="120" w:line="390" w:lineRule="atLeast"/>
      <w:jc w:val="lowKashida"/>
    </w:pPr>
    <w:rPr>
      <w:rFonts w:eastAsia="Times New Roman" w:cs="Times New Roman"/>
      <w:color w:val="222222"/>
      <w:sz w:val="36"/>
      <w:szCs w:val="36"/>
    </w:rPr>
  </w:style>
  <w:style w:type="paragraph" w:customStyle="1" w:styleId="warning1">
    <w:name w:val="warning1"/>
    <w:basedOn w:val="Normal"/>
    <w:uiPriority w:val="99"/>
    <w:rsid w:val="00190655"/>
    <w:pPr>
      <w:spacing w:after="120" w:line="240" w:lineRule="auto"/>
      <w:jc w:val="lowKashida"/>
    </w:pPr>
    <w:rPr>
      <w:rFonts w:eastAsia="Times New Roman" w:cs="Times New Roman"/>
      <w:sz w:val="24"/>
      <w:szCs w:val="24"/>
    </w:rPr>
  </w:style>
  <w:style w:type="paragraph" w:customStyle="1" w:styleId="warning2">
    <w:name w:val="warning2"/>
    <w:basedOn w:val="Normal"/>
    <w:uiPriority w:val="99"/>
    <w:rsid w:val="00190655"/>
    <w:pPr>
      <w:pBdr>
        <w:top w:val="single" w:sz="6" w:space="0" w:color="F8D5D5"/>
        <w:left w:val="single" w:sz="6" w:space="0" w:color="F8D5D5"/>
        <w:bottom w:val="single" w:sz="6" w:space="0" w:color="F8D5D5"/>
        <w:right w:val="single" w:sz="6" w:space="0" w:color="F8D5D5"/>
      </w:pBdr>
      <w:shd w:val="clear" w:color="auto" w:fill="FFF8F8"/>
      <w:spacing w:after="120" w:line="240" w:lineRule="auto"/>
      <w:jc w:val="lowKashida"/>
    </w:pPr>
    <w:rPr>
      <w:rFonts w:eastAsia="Times New Roman" w:cs="Times New Roman"/>
      <w:b/>
      <w:bCs/>
      <w:color w:val="EA3C3C"/>
      <w:sz w:val="24"/>
      <w:szCs w:val="24"/>
    </w:rPr>
  </w:style>
  <w:style w:type="paragraph" w:customStyle="1" w:styleId="warning3">
    <w:name w:val="warning3"/>
    <w:basedOn w:val="Normal"/>
    <w:uiPriority w:val="99"/>
    <w:rsid w:val="00190655"/>
    <w:pPr>
      <w:spacing w:after="120" w:line="240" w:lineRule="auto"/>
      <w:jc w:val="lowKashida"/>
    </w:pPr>
    <w:rPr>
      <w:rFonts w:eastAsia="Times New Roman" w:cs="Times New Roman"/>
      <w:sz w:val="24"/>
      <w:szCs w:val="24"/>
    </w:rPr>
  </w:style>
  <w:style w:type="paragraph" w:customStyle="1" w:styleId="warning4">
    <w:name w:val="warning4"/>
    <w:basedOn w:val="Normal"/>
    <w:uiPriority w:val="99"/>
    <w:rsid w:val="00190655"/>
    <w:pPr>
      <w:spacing w:after="120" w:line="390" w:lineRule="atLeast"/>
      <w:jc w:val="lowKashida"/>
    </w:pPr>
    <w:rPr>
      <w:rFonts w:eastAsia="Times New Roman" w:cs="Times New Roman"/>
      <w:color w:val="F47B20"/>
      <w:sz w:val="36"/>
      <w:szCs w:val="36"/>
    </w:rPr>
  </w:style>
  <w:style w:type="paragraph" w:customStyle="1" w:styleId="readmore">
    <w:name w:val="readmore"/>
    <w:basedOn w:val="Normal"/>
    <w:uiPriority w:val="99"/>
    <w:rsid w:val="00190655"/>
    <w:pPr>
      <w:spacing w:after="120" w:line="240" w:lineRule="auto"/>
      <w:jc w:val="lowKashida"/>
    </w:pPr>
    <w:rPr>
      <w:rFonts w:eastAsia="Times New Roman" w:cs="Times New Roman"/>
      <w:b/>
      <w:bCs/>
      <w:sz w:val="24"/>
      <w:szCs w:val="24"/>
    </w:rPr>
  </w:style>
  <w:style w:type="paragraph" w:customStyle="1" w:styleId="clear">
    <w:name w:val="clear"/>
    <w:basedOn w:val="Normal"/>
    <w:uiPriority w:val="99"/>
    <w:rsid w:val="00190655"/>
    <w:pPr>
      <w:spacing w:after="120" w:line="240" w:lineRule="auto"/>
      <w:jc w:val="lowKashida"/>
    </w:pPr>
    <w:rPr>
      <w:rFonts w:eastAsia="Times New Roman" w:cs="Times New Roman"/>
      <w:sz w:val="24"/>
      <w:szCs w:val="24"/>
    </w:rPr>
  </w:style>
  <w:style w:type="paragraph" w:customStyle="1" w:styleId="gkwrap">
    <w:name w:val="gkwrap"/>
    <w:basedOn w:val="Normal"/>
    <w:uiPriority w:val="99"/>
    <w:rsid w:val="00190655"/>
    <w:pPr>
      <w:spacing w:after="0" w:line="240" w:lineRule="auto"/>
      <w:jc w:val="both"/>
    </w:pPr>
    <w:rPr>
      <w:rFonts w:eastAsia="Times New Roman" w:cs="Times New Roman"/>
      <w:sz w:val="24"/>
      <w:szCs w:val="24"/>
    </w:rPr>
  </w:style>
  <w:style w:type="paragraph" w:customStyle="1" w:styleId="gkcol">
    <w:name w:val="gkcol"/>
    <w:basedOn w:val="Normal"/>
    <w:uiPriority w:val="99"/>
    <w:rsid w:val="00190655"/>
    <w:pPr>
      <w:spacing w:after="120" w:line="240" w:lineRule="auto"/>
      <w:jc w:val="lowKashida"/>
    </w:pPr>
    <w:rPr>
      <w:rFonts w:eastAsia="Times New Roman" w:cs="Times New Roman"/>
      <w:sz w:val="24"/>
      <w:szCs w:val="24"/>
    </w:rPr>
  </w:style>
  <w:style w:type="paragraph" w:customStyle="1" w:styleId="cols-1">
    <w:name w:val="cols-1"/>
    <w:basedOn w:val="Normal"/>
    <w:uiPriority w:val="99"/>
    <w:rsid w:val="00190655"/>
    <w:pPr>
      <w:spacing w:after="0" w:line="240" w:lineRule="auto"/>
      <w:jc w:val="lowKashida"/>
    </w:pPr>
    <w:rPr>
      <w:rFonts w:eastAsia="Times New Roman" w:cs="Times New Roman"/>
      <w:sz w:val="24"/>
      <w:szCs w:val="24"/>
    </w:rPr>
  </w:style>
  <w:style w:type="paragraph" w:customStyle="1" w:styleId="column-1">
    <w:name w:val="column-1"/>
    <w:basedOn w:val="Normal"/>
    <w:uiPriority w:val="99"/>
    <w:rsid w:val="00190655"/>
    <w:pPr>
      <w:spacing w:after="120" w:line="240" w:lineRule="auto"/>
      <w:jc w:val="lowKashida"/>
    </w:pPr>
    <w:rPr>
      <w:rFonts w:eastAsia="Times New Roman" w:cs="Times New Roman"/>
      <w:sz w:val="24"/>
      <w:szCs w:val="24"/>
    </w:rPr>
  </w:style>
  <w:style w:type="paragraph" w:customStyle="1" w:styleId="column-2">
    <w:name w:val="column-2"/>
    <w:basedOn w:val="Normal"/>
    <w:uiPriority w:val="99"/>
    <w:rsid w:val="00190655"/>
    <w:pPr>
      <w:spacing w:after="120" w:line="240" w:lineRule="auto"/>
      <w:ind w:left="4896"/>
      <w:jc w:val="lowKashida"/>
    </w:pPr>
    <w:rPr>
      <w:rFonts w:eastAsia="Times New Roman" w:cs="Times New Roman"/>
      <w:sz w:val="24"/>
      <w:szCs w:val="24"/>
    </w:rPr>
  </w:style>
  <w:style w:type="paragraph" w:customStyle="1" w:styleId="column-3">
    <w:name w:val="column-3"/>
    <w:basedOn w:val="Normal"/>
    <w:uiPriority w:val="99"/>
    <w:rsid w:val="00190655"/>
    <w:pPr>
      <w:spacing w:after="120" w:line="240" w:lineRule="auto"/>
      <w:jc w:val="lowKashida"/>
    </w:pPr>
    <w:rPr>
      <w:rFonts w:eastAsia="Times New Roman" w:cs="Times New Roman"/>
      <w:sz w:val="24"/>
      <w:szCs w:val="24"/>
    </w:rPr>
  </w:style>
  <w:style w:type="paragraph" w:customStyle="1" w:styleId="blog-more">
    <w:name w:val="blog-more"/>
    <w:basedOn w:val="Normal"/>
    <w:uiPriority w:val="99"/>
    <w:rsid w:val="00190655"/>
    <w:pPr>
      <w:spacing w:after="120" w:line="240" w:lineRule="auto"/>
      <w:jc w:val="lowKashida"/>
    </w:pPr>
    <w:rPr>
      <w:rFonts w:eastAsia="Times New Roman" w:cs="Times New Roman"/>
      <w:sz w:val="24"/>
      <w:szCs w:val="24"/>
    </w:rPr>
  </w:style>
  <w:style w:type="paragraph" w:customStyle="1" w:styleId="box">
    <w:name w:val="box"/>
    <w:basedOn w:val="Normal"/>
    <w:uiPriority w:val="99"/>
    <w:rsid w:val="00190655"/>
    <w:pPr>
      <w:spacing w:before="510" w:after="120" w:line="240" w:lineRule="auto"/>
      <w:jc w:val="lowKashida"/>
    </w:pPr>
    <w:rPr>
      <w:rFonts w:eastAsia="Times New Roman" w:cs="Times New Roman"/>
      <w:sz w:val="24"/>
      <w:szCs w:val="24"/>
    </w:rPr>
  </w:style>
  <w:style w:type="paragraph" w:customStyle="1" w:styleId="boxtext">
    <w:name w:val="box_text"/>
    <w:basedOn w:val="Normal"/>
    <w:uiPriority w:val="99"/>
    <w:rsid w:val="00190655"/>
    <w:pPr>
      <w:spacing w:before="510" w:after="120" w:line="240" w:lineRule="auto"/>
      <w:jc w:val="lowKashida"/>
    </w:pPr>
    <w:rPr>
      <w:rFonts w:eastAsia="Times New Roman" w:cs="Times New Roman"/>
      <w:sz w:val="24"/>
      <w:szCs w:val="24"/>
    </w:rPr>
  </w:style>
  <w:style w:type="paragraph" w:customStyle="1" w:styleId="boxmenu">
    <w:name w:val="box_menu"/>
    <w:basedOn w:val="Normal"/>
    <w:uiPriority w:val="99"/>
    <w:rsid w:val="00190655"/>
    <w:pPr>
      <w:spacing w:before="510" w:after="120" w:line="240" w:lineRule="auto"/>
      <w:jc w:val="lowKashida"/>
    </w:pPr>
    <w:rPr>
      <w:rFonts w:eastAsia="Times New Roman" w:cs="Times New Roman"/>
      <w:sz w:val="24"/>
      <w:szCs w:val="24"/>
    </w:rPr>
  </w:style>
  <w:style w:type="paragraph" w:customStyle="1" w:styleId="gkpopupwrap">
    <w:name w:val="gkpopupwrap"/>
    <w:basedOn w:val="Normal"/>
    <w:uiPriority w:val="99"/>
    <w:rsid w:val="00190655"/>
    <w:pPr>
      <w:spacing w:after="120" w:line="240" w:lineRule="auto"/>
      <w:jc w:val="lowKashida"/>
    </w:pPr>
    <w:rPr>
      <w:rFonts w:eastAsia="Times New Roman" w:cs="Times New Roman"/>
      <w:sz w:val="24"/>
      <w:szCs w:val="24"/>
    </w:rPr>
  </w:style>
  <w:style w:type="paragraph" w:customStyle="1" w:styleId="gkdate">
    <w:name w:val="gkdate"/>
    <w:basedOn w:val="Normal"/>
    <w:uiPriority w:val="99"/>
    <w:rsid w:val="00190655"/>
    <w:pPr>
      <w:spacing w:after="75" w:line="240" w:lineRule="auto"/>
      <w:ind w:left="-225" w:right="-435"/>
      <w:jc w:val="lowKashida"/>
    </w:pPr>
    <w:rPr>
      <w:rFonts w:eastAsia="Times New Roman" w:cs="Times New Roman"/>
      <w:sz w:val="24"/>
      <w:szCs w:val="24"/>
    </w:rPr>
  </w:style>
  <w:style w:type="paragraph" w:customStyle="1" w:styleId="itemauthorblock">
    <w:name w:val="itemauthorblock"/>
    <w:basedOn w:val="Normal"/>
    <w:uiPriority w:val="99"/>
    <w:rsid w:val="00190655"/>
    <w:pPr>
      <w:spacing w:after="120" w:line="240" w:lineRule="auto"/>
      <w:jc w:val="lowKashida"/>
    </w:pPr>
    <w:rPr>
      <w:rFonts w:eastAsia="Times New Roman" w:cs="Times New Roman"/>
      <w:sz w:val="24"/>
      <w:szCs w:val="24"/>
    </w:rPr>
  </w:style>
  <w:style w:type="paragraph" w:customStyle="1" w:styleId="general-bg">
    <w:name w:val="general-bg"/>
    <w:basedOn w:val="Normal"/>
    <w:uiPriority w:val="99"/>
    <w:rsid w:val="00190655"/>
    <w:pPr>
      <w:spacing w:after="120" w:line="240" w:lineRule="auto"/>
      <w:jc w:val="lowKashida"/>
    </w:pPr>
    <w:rPr>
      <w:rFonts w:eastAsia="Times New Roman" w:cs="Times New Roman"/>
      <w:color w:val="90A857"/>
      <w:sz w:val="24"/>
      <w:szCs w:val="24"/>
    </w:rPr>
  </w:style>
  <w:style w:type="paragraph" w:customStyle="1" w:styleId="vm-button-correct">
    <w:name w:val="vm-button-correct"/>
    <w:basedOn w:val="Normal"/>
    <w:uiPriority w:val="99"/>
    <w:rsid w:val="00190655"/>
    <w:pPr>
      <w:shd w:val="clear" w:color="auto" w:fill="9FB960"/>
      <w:spacing w:after="120" w:line="240" w:lineRule="auto"/>
      <w:jc w:val="lowKashida"/>
    </w:pPr>
    <w:rPr>
      <w:rFonts w:eastAsia="Times New Roman" w:cs="Times New Roman"/>
      <w:sz w:val="24"/>
      <w:szCs w:val="24"/>
    </w:rPr>
  </w:style>
  <w:style w:type="paragraph" w:customStyle="1" w:styleId="ddshadow">
    <w:name w:val="ddshadow"/>
    <w:basedOn w:val="Normal"/>
    <w:uiPriority w:val="99"/>
    <w:rsid w:val="00190655"/>
    <w:pPr>
      <w:shd w:val="clear" w:color="auto" w:fill="C0C0C0"/>
      <w:spacing w:after="120" w:line="240" w:lineRule="auto"/>
      <w:jc w:val="lowKashida"/>
    </w:pPr>
    <w:rPr>
      <w:rFonts w:eastAsia="Times New Roman" w:cs="Times New Roman"/>
      <w:sz w:val="24"/>
      <w:szCs w:val="24"/>
    </w:rPr>
  </w:style>
  <w:style w:type="paragraph" w:customStyle="1" w:styleId="downarrowclass">
    <w:name w:val="downarrowclass"/>
    <w:basedOn w:val="Normal"/>
    <w:uiPriority w:val="99"/>
    <w:rsid w:val="00190655"/>
    <w:pPr>
      <w:spacing w:after="120" w:line="240" w:lineRule="auto"/>
      <w:jc w:val="lowKashida"/>
    </w:pPr>
    <w:rPr>
      <w:rFonts w:eastAsia="Times New Roman" w:cs="Times New Roman"/>
      <w:sz w:val="24"/>
      <w:szCs w:val="24"/>
    </w:rPr>
  </w:style>
  <w:style w:type="paragraph" w:customStyle="1" w:styleId="rightarrowclass">
    <w:name w:val="rightarrowclass"/>
    <w:basedOn w:val="Normal"/>
    <w:uiPriority w:val="99"/>
    <w:rsid w:val="00190655"/>
    <w:pPr>
      <w:spacing w:after="120" w:line="240" w:lineRule="auto"/>
      <w:jc w:val="lowKashida"/>
    </w:pPr>
    <w:rPr>
      <w:rFonts w:eastAsia="Times New Roman" w:cs="Times New Roman"/>
      <w:sz w:val="24"/>
      <w:szCs w:val="24"/>
    </w:rPr>
  </w:style>
  <w:style w:type="paragraph" w:customStyle="1" w:styleId="notice-wrap">
    <w:name w:val="notice-wrap"/>
    <w:basedOn w:val="Normal"/>
    <w:uiPriority w:val="99"/>
    <w:rsid w:val="00190655"/>
    <w:pPr>
      <w:spacing w:after="120" w:line="240" w:lineRule="auto"/>
      <w:jc w:val="lowKashida"/>
    </w:pPr>
    <w:rPr>
      <w:rFonts w:eastAsia="Times New Roman" w:cs="Times New Roman"/>
      <w:sz w:val="24"/>
      <w:szCs w:val="24"/>
    </w:rPr>
  </w:style>
  <w:style w:type="paragraph" w:customStyle="1" w:styleId="notice-item">
    <w:name w:val="notice-item"/>
    <w:basedOn w:val="Normal"/>
    <w:uiPriority w:val="99"/>
    <w:rsid w:val="00190655"/>
    <w:pPr>
      <w:pBdr>
        <w:top w:val="single" w:sz="12" w:space="8" w:color="999999"/>
        <w:left w:val="single" w:sz="12" w:space="5" w:color="999999"/>
        <w:bottom w:val="single" w:sz="12" w:space="0" w:color="999999"/>
        <w:right w:val="single" w:sz="12" w:space="5" w:color="999999"/>
      </w:pBdr>
      <w:shd w:val="clear" w:color="auto" w:fill="333333"/>
      <w:spacing w:after="75" w:line="240" w:lineRule="auto"/>
      <w:jc w:val="lowKashida"/>
    </w:pPr>
    <w:rPr>
      <w:rFonts w:ascii="Tahoma" w:eastAsia="Times New Roman" w:hAnsi="Tahoma" w:cs="Tahoma"/>
      <w:color w:val="EEEEEE"/>
      <w:sz w:val="18"/>
      <w:szCs w:val="18"/>
    </w:rPr>
  </w:style>
  <w:style w:type="paragraph" w:customStyle="1" w:styleId="notice-item-close">
    <w:name w:val="notice-item-close"/>
    <w:basedOn w:val="Normal"/>
    <w:uiPriority w:val="99"/>
    <w:rsid w:val="00190655"/>
    <w:pPr>
      <w:spacing w:after="120" w:line="240" w:lineRule="auto"/>
      <w:jc w:val="lowKashida"/>
    </w:pPr>
    <w:rPr>
      <w:rFonts w:ascii="Arial" w:eastAsia="Times New Roman" w:hAnsi="Arial" w:cs="B Nazanin"/>
      <w:b/>
      <w:bCs/>
      <w:sz w:val="18"/>
      <w:szCs w:val="18"/>
    </w:rPr>
  </w:style>
  <w:style w:type="paragraph" w:customStyle="1" w:styleId="gkhighlight1">
    <w:name w:val="gkhighlight1"/>
    <w:basedOn w:val="Normal"/>
    <w:uiPriority w:val="99"/>
    <w:rsid w:val="00190655"/>
    <w:pPr>
      <w:shd w:val="clear" w:color="auto" w:fill="FFFFDD"/>
      <w:spacing w:after="120" w:line="240" w:lineRule="auto"/>
      <w:jc w:val="lowKashida"/>
    </w:pPr>
    <w:rPr>
      <w:rFonts w:eastAsia="Times New Roman" w:cs="Times New Roman"/>
      <w:sz w:val="24"/>
      <w:szCs w:val="24"/>
    </w:rPr>
  </w:style>
  <w:style w:type="paragraph" w:customStyle="1" w:styleId="gkhighlight2">
    <w:name w:val="gkhighlight2"/>
    <w:basedOn w:val="Normal"/>
    <w:uiPriority w:val="99"/>
    <w:rsid w:val="00190655"/>
    <w:pPr>
      <w:shd w:val="clear" w:color="auto" w:fill="EEEEEE"/>
      <w:spacing w:after="120" w:line="240" w:lineRule="auto"/>
      <w:jc w:val="lowKashida"/>
    </w:pPr>
    <w:rPr>
      <w:rFonts w:eastAsia="Times New Roman" w:cs="Times New Roman"/>
      <w:sz w:val="24"/>
      <w:szCs w:val="24"/>
    </w:rPr>
  </w:style>
  <w:style w:type="paragraph" w:customStyle="1" w:styleId="gkhighlight3">
    <w:name w:val="gkhighlight3"/>
    <w:basedOn w:val="Normal"/>
    <w:uiPriority w:val="99"/>
    <w:rsid w:val="00190655"/>
    <w:pPr>
      <w:shd w:val="clear" w:color="auto" w:fill="90A857"/>
      <w:spacing w:after="120" w:line="240" w:lineRule="auto"/>
      <w:jc w:val="lowKashida"/>
    </w:pPr>
    <w:rPr>
      <w:rFonts w:eastAsia="Times New Roman" w:cs="Times New Roman"/>
      <w:color w:val="FFFFFF"/>
      <w:sz w:val="24"/>
      <w:szCs w:val="24"/>
    </w:rPr>
  </w:style>
  <w:style w:type="paragraph" w:customStyle="1" w:styleId="gkhighlight4">
    <w:name w:val="gkhighlight4"/>
    <w:basedOn w:val="Normal"/>
    <w:uiPriority w:val="99"/>
    <w:rsid w:val="00190655"/>
    <w:pPr>
      <w:shd w:val="clear" w:color="auto" w:fill="F47B20"/>
      <w:spacing w:after="120" w:line="240" w:lineRule="auto"/>
      <w:jc w:val="lowKashida"/>
    </w:pPr>
    <w:rPr>
      <w:rFonts w:eastAsia="Times New Roman" w:cs="Times New Roman"/>
      <w:color w:val="FFFFFF"/>
      <w:sz w:val="24"/>
      <w:szCs w:val="24"/>
    </w:rPr>
  </w:style>
  <w:style w:type="paragraph" w:customStyle="1" w:styleId="gkblocktextleft">
    <w:name w:val="gkblocktextleft"/>
    <w:basedOn w:val="Normal"/>
    <w:uiPriority w:val="99"/>
    <w:rsid w:val="00190655"/>
    <w:pPr>
      <w:spacing w:after="120" w:line="312" w:lineRule="auto"/>
      <w:jc w:val="lowKashida"/>
    </w:pPr>
    <w:rPr>
      <w:rFonts w:eastAsia="Times New Roman" w:cs="Times New Roman"/>
      <w:i/>
      <w:iCs/>
      <w:color w:val="F47B20"/>
      <w:sz w:val="24"/>
      <w:szCs w:val="24"/>
    </w:rPr>
  </w:style>
  <w:style w:type="paragraph" w:customStyle="1" w:styleId="gkblocktextright">
    <w:name w:val="gkblocktextright"/>
    <w:basedOn w:val="Normal"/>
    <w:uiPriority w:val="99"/>
    <w:rsid w:val="00190655"/>
    <w:pPr>
      <w:spacing w:after="120" w:line="312" w:lineRule="auto"/>
      <w:jc w:val="right"/>
    </w:pPr>
    <w:rPr>
      <w:rFonts w:eastAsia="Times New Roman" w:cs="Times New Roman"/>
      <w:i/>
      <w:iCs/>
      <w:color w:val="F47B20"/>
      <w:sz w:val="24"/>
      <w:szCs w:val="24"/>
    </w:rPr>
  </w:style>
  <w:style w:type="paragraph" w:customStyle="1" w:styleId="gkblocktextcenter">
    <w:name w:val="gkblocktextcenter"/>
    <w:basedOn w:val="Normal"/>
    <w:uiPriority w:val="99"/>
    <w:rsid w:val="00190655"/>
    <w:pPr>
      <w:spacing w:after="0" w:line="312" w:lineRule="auto"/>
      <w:jc w:val="center"/>
    </w:pPr>
    <w:rPr>
      <w:rFonts w:eastAsia="Times New Roman" w:cs="Times New Roman"/>
      <w:i/>
      <w:iCs/>
      <w:color w:val="F47B20"/>
      <w:sz w:val="24"/>
      <w:szCs w:val="24"/>
    </w:rPr>
  </w:style>
  <w:style w:type="paragraph" w:customStyle="1" w:styleId="gkblock-1">
    <w:name w:val="gkblock-1"/>
    <w:basedOn w:val="Normal"/>
    <w:uiPriority w:val="99"/>
    <w:rsid w:val="00190655"/>
    <w:pPr>
      <w:pBdr>
        <w:top w:val="dotted" w:sz="12" w:space="0" w:color="DDDDDD"/>
        <w:left w:val="dotted" w:sz="12" w:space="0" w:color="DDDDDD"/>
        <w:bottom w:val="dotted" w:sz="12" w:space="0" w:color="DDDDDD"/>
        <w:right w:val="dotted" w:sz="12" w:space="0" w:color="DDDDDD"/>
      </w:pBdr>
      <w:spacing w:before="300" w:after="300" w:line="240" w:lineRule="auto"/>
      <w:jc w:val="lowKashida"/>
    </w:pPr>
    <w:rPr>
      <w:rFonts w:eastAsia="Times New Roman" w:cs="Times New Roman"/>
      <w:sz w:val="24"/>
      <w:szCs w:val="24"/>
    </w:rPr>
  </w:style>
  <w:style w:type="paragraph" w:customStyle="1" w:styleId="gkblock-2">
    <w:name w:val="gkblock-2"/>
    <w:basedOn w:val="Normal"/>
    <w:uiPriority w:val="99"/>
    <w:rsid w:val="00190655"/>
    <w:pPr>
      <w:pBdr>
        <w:top w:val="dotted" w:sz="12" w:space="0" w:color="F47B20"/>
        <w:left w:val="dotted" w:sz="12" w:space="0" w:color="F47B20"/>
        <w:bottom w:val="dotted" w:sz="12" w:space="0" w:color="F47B20"/>
        <w:right w:val="dotted" w:sz="12" w:space="0" w:color="F47B20"/>
      </w:pBdr>
      <w:spacing w:before="300" w:after="300" w:line="240" w:lineRule="auto"/>
      <w:jc w:val="lowKashida"/>
    </w:pPr>
    <w:rPr>
      <w:rFonts w:eastAsia="Times New Roman" w:cs="Times New Roman"/>
      <w:sz w:val="24"/>
      <w:szCs w:val="24"/>
    </w:rPr>
  </w:style>
  <w:style w:type="paragraph" w:customStyle="1" w:styleId="gkblock-3">
    <w:name w:val="gkblock-3"/>
    <w:basedOn w:val="Normal"/>
    <w:uiPriority w:val="99"/>
    <w:rsid w:val="00190655"/>
    <w:pPr>
      <w:pBdr>
        <w:top w:val="dotted" w:sz="12" w:space="0" w:color="90A857"/>
        <w:left w:val="dotted" w:sz="12" w:space="0" w:color="90A857"/>
        <w:bottom w:val="dotted" w:sz="12" w:space="0" w:color="90A857"/>
        <w:right w:val="dotted" w:sz="12" w:space="0" w:color="90A857"/>
      </w:pBdr>
      <w:spacing w:before="300" w:after="300" w:line="240" w:lineRule="auto"/>
      <w:jc w:val="lowKashida"/>
    </w:pPr>
    <w:rPr>
      <w:rFonts w:eastAsia="Times New Roman" w:cs="Times New Roman"/>
      <w:sz w:val="24"/>
      <w:szCs w:val="24"/>
    </w:rPr>
  </w:style>
  <w:style w:type="paragraph" w:customStyle="1" w:styleId="gkblock-4">
    <w:name w:val="gkblock-4"/>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before="300" w:after="300" w:line="240" w:lineRule="auto"/>
      <w:jc w:val="lowKashida"/>
    </w:pPr>
    <w:rPr>
      <w:rFonts w:eastAsia="Times New Roman" w:cs="Times New Roman"/>
      <w:sz w:val="24"/>
      <w:szCs w:val="24"/>
    </w:rPr>
  </w:style>
  <w:style w:type="paragraph" w:customStyle="1" w:styleId="gkblock-5">
    <w:name w:val="gkblock-5"/>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before="300" w:after="300" w:line="240" w:lineRule="auto"/>
      <w:jc w:val="lowKashida"/>
    </w:pPr>
    <w:rPr>
      <w:rFonts w:eastAsia="Times New Roman" w:cs="Times New Roman"/>
      <w:sz w:val="24"/>
      <w:szCs w:val="24"/>
    </w:rPr>
  </w:style>
  <w:style w:type="paragraph" w:customStyle="1" w:styleId="gkblock-6">
    <w:name w:val="gkblock-6"/>
    <w:basedOn w:val="Normal"/>
    <w:uiPriority w:val="99"/>
    <w:rsid w:val="00190655"/>
    <w:pPr>
      <w:pBdr>
        <w:top w:val="single" w:sz="6" w:space="0" w:color="E5E5E5"/>
        <w:left w:val="single" w:sz="6" w:space="0" w:color="E5E5E5"/>
        <w:bottom w:val="single" w:sz="6" w:space="0" w:color="E5E5E5"/>
        <w:right w:val="single" w:sz="6" w:space="0" w:color="E5E5E5"/>
      </w:pBdr>
      <w:shd w:val="clear" w:color="auto" w:fill="F8F8F8"/>
      <w:spacing w:before="300" w:after="300" w:line="240" w:lineRule="auto"/>
      <w:jc w:val="lowKashida"/>
    </w:pPr>
    <w:rPr>
      <w:rFonts w:eastAsia="Times New Roman" w:cs="Times New Roman"/>
      <w:sz w:val="24"/>
      <w:szCs w:val="24"/>
    </w:rPr>
  </w:style>
  <w:style w:type="paragraph" w:customStyle="1" w:styleId="gkblock-7">
    <w:name w:val="gkblock-7"/>
    <w:basedOn w:val="Normal"/>
    <w:uiPriority w:val="99"/>
    <w:rsid w:val="00190655"/>
    <w:pPr>
      <w:shd w:val="clear" w:color="auto" w:fill="222222"/>
      <w:spacing w:before="300" w:after="300" w:line="240" w:lineRule="auto"/>
      <w:jc w:val="lowKashida"/>
    </w:pPr>
    <w:rPr>
      <w:rFonts w:eastAsia="Times New Roman" w:cs="Times New Roman"/>
      <w:color w:val="FFFFFF"/>
      <w:sz w:val="24"/>
      <w:szCs w:val="24"/>
    </w:rPr>
  </w:style>
  <w:style w:type="paragraph" w:customStyle="1" w:styleId="gkblock-8">
    <w:name w:val="gkblock-8"/>
    <w:basedOn w:val="Normal"/>
    <w:uiPriority w:val="99"/>
    <w:rsid w:val="00190655"/>
    <w:pPr>
      <w:shd w:val="clear" w:color="auto" w:fill="F47B20"/>
      <w:spacing w:before="300" w:after="300" w:line="240" w:lineRule="auto"/>
      <w:jc w:val="lowKashida"/>
    </w:pPr>
    <w:rPr>
      <w:rFonts w:eastAsia="Times New Roman" w:cs="Times New Roman"/>
      <w:color w:val="FFFFFF"/>
      <w:sz w:val="24"/>
      <w:szCs w:val="24"/>
    </w:rPr>
  </w:style>
  <w:style w:type="paragraph" w:customStyle="1" w:styleId="gkblock-9">
    <w:name w:val="gkblock-9"/>
    <w:basedOn w:val="Normal"/>
    <w:uiPriority w:val="99"/>
    <w:rsid w:val="00190655"/>
    <w:pPr>
      <w:shd w:val="clear" w:color="auto" w:fill="90A857"/>
      <w:spacing w:before="300" w:after="300" w:line="240" w:lineRule="auto"/>
      <w:jc w:val="lowKashida"/>
    </w:pPr>
    <w:rPr>
      <w:rFonts w:eastAsia="Times New Roman" w:cs="Times New Roman"/>
      <w:color w:val="FFFFFF"/>
      <w:sz w:val="24"/>
      <w:szCs w:val="24"/>
    </w:rPr>
  </w:style>
  <w:style w:type="paragraph" w:customStyle="1" w:styleId="bubble-1">
    <w:name w:val="bubble-1"/>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before="300" w:after="600" w:line="240" w:lineRule="auto"/>
      <w:jc w:val="lowKashida"/>
    </w:pPr>
    <w:rPr>
      <w:rFonts w:eastAsia="Times New Roman" w:cs="Times New Roman"/>
      <w:sz w:val="24"/>
      <w:szCs w:val="24"/>
    </w:rPr>
  </w:style>
  <w:style w:type="paragraph" w:customStyle="1" w:styleId="bubble-2">
    <w:name w:val="bubble-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before="300" w:after="600" w:line="240" w:lineRule="auto"/>
      <w:jc w:val="lowKashida"/>
    </w:pPr>
    <w:rPr>
      <w:rFonts w:eastAsia="Times New Roman" w:cs="Times New Roman"/>
      <w:sz w:val="24"/>
      <w:szCs w:val="24"/>
    </w:rPr>
  </w:style>
  <w:style w:type="paragraph" w:customStyle="1" w:styleId="bubble-3">
    <w:name w:val="bubble-3"/>
    <w:basedOn w:val="Normal"/>
    <w:uiPriority w:val="99"/>
    <w:rsid w:val="00190655"/>
    <w:pPr>
      <w:pBdr>
        <w:top w:val="single" w:sz="6" w:space="0" w:color="E5E5E5"/>
        <w:left w:val="single" w:sz="6" w:space="0" w:color="E5E5E5"/>
        <w:bottom w:val="single" w:sz="6" w:space="0" w:color="E5E5E5"/>
        <w:right w:val="single" w:sz="6" w:space="0" w:color="E5E5E5"/>
      </w:pBdr>
      <w:shd w:val="clear" w:color="auto" w:fill="F8F8F8"/>
      <w:spacing w:before="300" w:after="600" w:line="240" w:lineRule="auto"/>
      <w:jc w:val="lowKashida"/>
    </w:pPr>
    <w:rPr>
      <w:rFonts w:eastAsia="Times New Roman" w:cs="Times New Roman"/>
      <w:sz w:val="24"/>
      <w:szCs w:val="24"/>
    </w:rPr>
  </w:style>
  <w:style w:type="paragraph" w:customStyle="1" w:styleId="bubble-4">
    <w:name w:val="bubble-4"/>
    <w:basedOn w:val="Normal"/>
    <w:uiPriority w:val="99"/>
    <w:rsid w:val="00190655"/>
    <w:pPr>
      <w:shd w:val="clear" w:color="auto" w:fill="222222"/>
      <w:spacing w:before="300" w:after="600" w:line="240" w:lineRule="auto"/>
      <w:jc w:val="lowKashida"/>
    </w:pPr>
    <w:rPr>
      <w:rFonts w:eastAsia="Times New Roman" w:cs="Times New Roman"/>
      <w:color w:val="FFFFFF"/>
      <w:sz w:val="24"/>
      <w:szCs w:val="24"/>
    </w:rPr>
  </w:style>
  <w:style w:type="paragraph" w:customStyle="1" w:styleId="bubble-5">
    <w:name w:val="bubble-5"/>
    <w:basedOn w:val="Normal"/>
    <w:uiPriority w:val="99"/>
    <w:rsid w:val="00190655"/>
    <w:pPr>
      <w:shd w:val="clear" w:color="auto" w:fill="F47B20"/>
      <w:spacing w:before="300" w:after="600" w:line="240" w:lineRule="auto"/>
      <w:jc w:val="lowKashida"/>
    </w:pPr>
    <w:rPr>
      <w:rFonts w:eastAsia="Times New Roman" w:cs="Times New Roman"/>
      <w:color w:val="FFFFFF"/>
      <w:sz w:val="24"/>
      <w:szCs w:val="24"/>
    </w:rPr>
  </w:style>
  <w:style w:type="paragraph" w:customStyle="1" w:styleId="bubble-6">
    <w:name w:val="bubble-6"/>
    <w:basedOn w:val="Normal"/>
    <w:uiPriority w:val="99"/>
    <w:rsid w:val="00190655"/>
    <w:pPr>
      <w:shd w:val="clear" w:color="auto" w:fill="90A857"/>
      <w:spacing w:before="300" w:after="600" w:line="240" w:lineRule="auto"/>
      <w:jc w:val="lowKashida"/>
    </w:pPr>
    <w:rPr>
      <w:rFonts w:eastAsia="Times New Roman" w:cs="Times New Roman"/>
      <w:color w:val="FFFFFF"/>
      <w:sz w:val="24"/>
      <w:szCs w:val="24"/>
    </w:rPr>
  </w:style>
  <w:style w:type="paragraph" w:customStyle="1" w:styleId="gktable">
    <w:name w:val="gktable"/>
    <w:basedOn w:val="Normal"/>
    <w:uiPriority w:val="99"/>
    <w:rsid w:val="00190655"/>
    <w:pPr>
      <w:spacing w:after="120" w:line="240" w:lineRule="auto"/>
      <w:jc w:val="lowKashida"/>
    </w:pPr>
    <w:rPr>
      <w:rFonts w:eastAsia="Times New Roman" w:cs="Times New Roman"/>
      <w:sz w:val="24"/>
      <w:szCs w:val="24"/>
    </w:rPr>
  </w:style>
  <w:style w:type="paragraph" w:customStyle="1" w:styleId="gktable2">
    <w:name w:val="gktable2"/>
    <w:basedOn w:val="Normal"/>
    <w:uiPriority w:val="99"/>
    <w:rsid w:val="00190655"/>
    <w:pPr>
      <w:spacing w:after="120" w:line="240" w:lineRule="auto"/>
      <w:jc w:val="lowKashida"/>
    </w:pPr>
    <w:rPr>
      <w:rFonts w:eastAsia="Times New Roman" w:cs="Times New Roman"/>
      <w:sz w:val="24"/>
      <w:szCs w:val="24"/>
    </w:rPr>
  </w:style>
  <w:style w:type="paragraph" w:customStyle="1" w:styleId="gktooltip">
    <w:name w:val="gktooltip"/>
    <w:basedOn w:val="Normal"/>
    <w:uiPriority w:val="99"/>
    <w:rsid w:val="00190655"/>
    <w:pPr>
      <w:spacing w:after="120" w:line="240" w:lineRule="auto"/>
      <w:jc w:val="lowKashida"/>
    </w:pPr>
    <w:rPr>
      <w:rFonts w:eastAsia="Times New Roman" w:cs="Times New Roman"/>
      <w:color w:val="000000"/>
      <w:sz w:val="24"/>
      <w:szCs w:val="24"/>
    </w:rPr>
  </w:style>
  <w:style w:type="paragraph" w:customStyle="1" w:styleId="classictooltip">
    <w:name w:val="classictooltip"/>
    <w:basedOn w:val="Normal"/>
    <w:uiPriority w:val="99"/>
    <w:rsid w:val="00190655"/>
    <w:pPr>
      <w:spacing w:after="120" w:line="240" w:lineRule="auto"/>
      <w:jc w:val="lowKashida"/>
    </w:pPr>
    <w:rPr>
      <w:rFonts w:eastAsia="Times New Roman" w:cs="Times New Roman"/>
      <w:sz w:val="24"/>
      <w:szCs w:val="24"/>
    </w:rPr>
  </w:style>
  <w:style w:type="paragraph" w:customStyle="1" w:styleId="customtooltip">
    <w:name w:val="customtooltip"/>
    <w:basedOn w:val="Normal"/>
    <w:uiPriority w:val="99"/>
    <w:rsid w:val="00190655"/>
    <w:pPr>
      <w:spacing w:after="120" w:line="240" w:lineRule="auto"/>
      <w:jc w:val="lowKashida"/>
    </w:pPr>
    <w:rPr>
      <w:rFonts w:eastAsia="Times New Roman" w:cs="Times New Roman"/>
      <w:sz w:val="24"/>
      <w:szCs w:val="24"/>
    </w:rPr>
  </w:style>
  <w:style w:type="paragraph" w:customStyle="1" w:styleId="gkcode1">
    <w:name w:val="gkcode1"/>
    <w:basedOn w:val="Normal"/>
    <w:uiPriority w:val="99"/>
    <w:rsid w:val="00190655"/>
    <w:pPr>
      <w:pBdr>
        <w:top w:val="single" w:sz="6" w:space="0" w:color="EAE8CC"/>
        <w:left w:val="single" w:sz="6" w:space="24" w:color="EAE8CC"/>
        <w:bottom w:val="single" w:sz="6" w:space="0" w:color="EAE8CC"/>
        <w:right w:val="single" w:sz="24" w:space="0" w:color="90A857"/>
      </w:pBdr>
      <w:shd w:val="clear" w:color="auto" w:fill="FFFEF4"/>
      <w:spacing w:after="75" w:line="270" w:lineRule="atLeast"/>
      <w:jc w:val="lowKashida"/>
    </w:pPr>
    <w:rPr>
      <w:rFonts w:ascii="Tahoma" w:eastAsia="Times New Roman" w:hAnsi="Tahoma" w:cs="Tahoma"/>
      <w:color w:val="333333"/>
      <w:sz w:val="24"/>
    </w:rPr>
  </w:style>
  <w:style w:type="paragraph" w:customStyle="1" w:styleId="gkcode2">
    <w:name w:val="gkcode2"/>
    <w:basedOn w:val="Normal"/>
    <w:uiPriority w:val="99"/>
    <w:rsid w:val="00190655"/>
    <w:pPr>
      <w:pBdr>
        <w:top w:val="single" w:sz="6" w:space="0" w:color="EEEEEE"/>
        <w:left w:val="single" w:sz="6" w:space="24" w:color="EEEEEE"/>
        <w:bottom w:val="single" w:sz="6" w:space="0" w:color="EEEEEE"/>
        <w:right w:val="single" w:sz="24" w:space="0" w:color="F47B20"/>
      </w:pBdr>
      <w:shd w:val="clear" w:color="auto" w:fill="FFFFFF"/>
      <w:spacing w:after="75" w:line="270" w:lineRule="atLeast"/>
      <w:jc w:val="lowKashida"/>
    </w:pPr>
    <w:rPr>
      <w:rFonts w:ascii="Tahoma" w:eastAsia="Times New Roman" w:hAnsi="Tahoma" w:cs="Tahoma"/>
      <w:color w:val="333333"/>
      <w:sz w:val="24"/>
    </w:rPr>
  </w:style>
  <w:style w:type="paragraph" w:customStyle="1" w:styleId="gkcode3">
    <w:name w:val="gkcode3"/>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after="75" w:line="270" w:lineRule="atLeast"/>
      <w:jc w:val="lowKashida"/>
    </w:pPr>
    <w:rPr>
      <w:rFonts w:ascii="Tahoma" w:eastAsia="Times New Roman" w:hAnsi="Tahoma" w:cs="Tahoma"/>
      <w:sz w:val="24"/>
    </w:rPr>
  </w:style>
  <w:style w:type="paragraph" w:customStyle="1" w:styleId="code1">
    <w:name w:val="code1"/>
    <w:basedOn w:val="Normal"/>
    <w:uiPriority w:val="99"/>
    <w:rsid w:val="00190655"/>
    <w:pPr>
      <w:pBdr>
        <w:top w:val="single" w:sz="2" w:space="0" w:color="EAE8CC"/>
        <w:left w:val="single" w:sz="2" w:space="24" w:color="EAE8CC"/>
        <w:bottom w:val="single" w:sz="2" w:space="0" w:color="EAE8CC"/>
        <w:right w:val="single" w:sz="24" w:space="0" w:color="90A857"/>
      </w:pBdr>
      <w:shd w:val="clear" w:color="auto" w:fill="FFFEF4"/>
      <w:spacing w:after="75" w:line="240" w:lineRule="auto"/>
      <w:jc w:val="lowKashida"/>
    </w:pPr>
    <w:rPr>
      <w:rFonts w:eastAsia="Times New Roman" w:cs="Times New Roman"/>
      <w:color w:val="333333"/>
      <w:sz w:val="24"/>
      <w:szCs w:val="24"/>
    </w:rPr>
  </w:style>
  <w:style w:type="paragraph" w:customStyle="1" w:styleId="code2">
    <w:name w:val="code2"/>
    <w:basedOn w:val="Normal"/>
    <w:uiPriority w:val="99"/>
    <w:rsid w:val="00190655"/>
    <w:pPr>
      <w:pBdr>
        <w:top w:val="single" w:sz="6" w:space="0" w:color="EEEEEE"/>
        <w:left w:val="single" w:sz="6" w:space="24" w:color="EEEEEE"/>
        <w:bottom w:val="single" w:sz="6" w:space="0" w:color="EEEEEE"/>
        <w:right w:val="single" w:sz="24" w:space="0" w:color="F47B20"/>
      </w:pBdr>
      <w:shd w:val="clear" w:color="auto" w:fill="FFFFFF"/>
      <w:spacing w:after="75" w:line="240" w:lineRule="auto"/>
      <w:jc w:val="lowKashida"/>
    </w:pPr>
    <w:rPr>
      <w:rFonts w:eastAsia="Times New Roman" w:cs="Times New Roman"/>
      <w:color w:val="333333"/>
      <w:sz w:val="24"/>
      <w:szCs w:val="24"/>
    </w:rPr>
  </w:style>
  <w:style w:type="paragraph" w:customStyle="1" w:styleId="code3">
    <w:name w:val="code3"/>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after="75" w:line="240" w:lineRule="auto"/>
      <w:jc w:val="lowKashida"/>
    </w:pPr>
    <w:rPr>
      <w:rFonts w:eastAsia="Times New Roman" w:cs="Times New Roman"/>
      <w:sz w:val="24"/>
      <w:szCs w:val="24"/>
    </w:rPr>
  </w:style>
  <w:style w:type="paragraph" w:customStyle="1" w:styleId="icondigg">
    <w:name w:val="icondigg"/>
    <w:basedOn w:val="Normal"/>
    <w:uiPriority w:val="99"/>
    <w:rsid w:val="00190655"/>
    <w:pPr>
      <w:spacing w:after="180" w:line="480" w:lineRule="atLeast"/>
      <w:jc w:val="lowKashida"/>
    </w:pPr>
    <w:rPr>
      <w:rFonts w:eastAsia="Times New Roman" w:cs="Times New Roman"/>
      <w:sz w:val="18"/>
      <w:szCs w:val="18"/>
    </w:rPr>
  </w:style>
  <w:style w:type="paragraph" w:customStyle="1" w:styleId="icondelicious">
    <w:name w:val="icondelicious"/>
    <w:basedOn w:val="Normal"/>
    <w:uiPriority w:val="99"/>
    <w:rsid w:val="00190655"/>
    <w:pPr>
      <w:spacing w:after="180" w:line="480" w:lineRule="atLeast"/>
      <w:jc w:val="lowKashida"/>
    </w:pPr>
    <w:rPr>
      <w:rFonts w:eastAsia="Times New Roman" w:cs="Times New Roman"/>
      <w:sz w:val="18"/>
      <w:szCs w:val="18"/>
    </w:rPr>
  </w:style>
  <w:style w:type="paragraph" w:customStyle="1" w:styleId="icontwitter">
    <w:name w:val="icontwitter"/>
    <w:basedOn w:val="Normal"/>
    <w:uiPriority w:val="99"/>
    <w:rsid w:val="00190655"/>
    <w:pPr>
      <w:spacing w:after="180" w:line="480" w:lineRule="atLeast"/>
      <w:jc w:val="lowKashida"/>
    </w:pPr>
    <w:rPr>
      <w:rFonts w:eastAsia="Times New Roman" w:cs="Times New Roman"/>
      <w:sz w:val="18"/>
      <w:szCs w:val="18"/>
    </w:rPr>
  </w:style>
  <w:style w:type="paragraph" w:customStyle="1" w:styleId="iconmobypicture">
    <w:name w:val="iconmobypicture"/>
    <w:basedOn w:val="Normal"/>
    <w:uiPriority w:val="99"/>
    <w:rsid w:val="00190655"/>
    <w:pPr>
      <w:spacing w:after="180" w:line="480" w:lineRule="atLeast"/>
      <w:jc w:val="lowKashida"/>
    </w:pPr>
    <w:rPr>
      <w:rFonts w:eastAsia="Times New Roman" w:cs="Times New Roman"/>
      <w:sz w:val="18"/>
      <w:szCs w:val="18"/>
    </w:rPr>
  </w:style>
  <w:style w:type="paragraph" w:customStyle="1" w:styleId="iconyoutube">
    <w:name w:val="iconyoutube"/>
    <w:basedOn w:val="Normal"/>
    <w:uiPriority w:val="99"/>
    <w:rsid w:val="00190655"/>
    <w:pPr>
      <w:spacing w:after="180" w:line="480" w:lineRule="atLeast"/>
      <w:jc w:val="lowKashida"/>
    </w:pPr>
    <w:rPr>
      <w:rFonts w:eastAsia="Times New Roman" w:cs="Times New Roman"/>
      <w:sz w:val="18"/>
      <w:szCs w:val="18"/>
    </w:rPr>
  </w:style>
  <w:style w:type="paragraph" w:customStyle="1" w:styleId="iconvimeo">
    <w:name w:val="iconvimeo"/>
    <w:basedOn w:val="Normal"/>
    <w:uiPriority w:val="99"/>
    <w:rsid w:val="00190655"/>
    <w:pPr>
      <w:spacing w:after="180" w:line="480" w:lineRule="atLeast"/>
      <w:jc w:val="lowKashida"/>
    </w:pPr>
    <w:rPr>
      <w:rFonts w:eastAsia="Times New Roman" w:cs="Times New Roman"/>
      <w:sz w:val="18"/>
      <w:szCs w:val="18"/>
    </w:rPr>
  </w:style>
  <w:style w:type="paragraph" w:customStyle="1" w:styleId="iconfacebook">
    <w:name w:val="iconfacebook"/>
    <w:basedOn w:val="Normal"/>
    <w:uiPriority w:val="99"/>
    <w:rsid w:val="00190655"/>
    <w:pPr>
      <w:spacing w:after="180" w:line="480" w:lineRule="atLeast"/>
      <w:jc w:val="lowKashida"/>
    </w:pPr>
    <w:rPr>
      <w:rFonts w:eastAsia="Times New Roman" w:cs="Times New Roman"/>
      <w:sz w:val="18"/>
      <w:szCs w:val="18"/>
    </w:rPr>
  </w:style>
  <w:style w:type="paragraph" w:customStyle="1" w:styleId="demo-typodiv">
    <w:name w:val="demo-typodiv"/>
    <w:basedOn w:val="Normal"/>
    <w:uiPriority w:val="99"/>
    <w:rsid w:val="00190655"/>
    <w:pPr>
      <w:spacing w:after="450" w:line="240" w:lineRule="auto"/>
      <w:jc w:val="lowKashida"/>
    </w:pPr>
    <w:rPr>
      <w:rFonts w:eastAsia="Times New Roman" w:cs="Times New Roman"/>
      <w:sz w:val="24"/>
      <w:szCs w:val="24"/>
    </w:rPr>
  </w:style>
  <w:style w:type="paragraph" w:customStyle="1" w:styleId="demo-typo-col2">
    <w:name w:val="demo-typo-col2"/>
    <w:basedOn w:val="Normal"/>
    <w:uiPriority w:val="99"/>
    <w:rsid w:val="00190655"/>
    <w:pPr>
      <w:spacing w:after="120" w:line="240" w:lineRule="auto"/>
      <w:jc w:val="lowKashida"/>
    </w:pPr>
    <w:rPr>
      <w:rFonts w:eastAsia="Times New Roman" w:cs="Times New Roman"/>
      <w:sz w:val="24"/>
      <w:szCs w:val="24"/>
    </w:rPr>
  </w:style>
  <w:style w:type="paragraph" w:customStyle="1" w:styleId="demo-typo-col3">
    <w:name w:val="demo-typo-col3"/>
    <w:basedOn w:val="Normal"/>
    <w:uiPriority w:val="99"/>
    <w:rsid w:val="00190655"/>
    <w:pPr>
      <w:spacing w:after="120" w:line="240" w:lineRule="auto"/>
      <w:jc w:val="lowKashida"/>
    </w:pPr>
    <w:rPr>
      <w:rFonts w:eastAsia="Times New Roman" w:cs="Times New Roman"/>
      <w:sz w:val="24"/>
      <w:szCs w:val="24"/>
    </w:rPr>
  </w:style>
  <w:style w:type="paragraph" w:customStyle="1" w:styleId="demo-typo-col4">
    <w:name w:val="demo-typo-col4"/>
    <w:basedOn w:val="Normal"/>
    <w:uiPriority w:val="99"/>
    <w:rsid w:val="00190655"/>
    <w:pPr>
      <w:spacing w:after="120" w:line="240" w:lineRule="auto"/>
      <w:jc w:val="lowKashida"/>
    </w:pPr>
    <w:rPr>
      <w:rFonts w:eastAsia="Times New Roman" w:cs="Times New Roman"/>
      <w:sz w:val="24"/>
      <w:szCs w:val="24"/>
    </w:rPr>
  </w:style>
  <w:style w:type="paragraph" w:customStyle="1" w:styleId="demo-typopadd">
    <w:name w:val="demo-typo_padd"/>
    <w:basedOn w:val="Normal"/>
    <w:uiPriority w:val="99"/>
    <w:rsid w:val="00190655"/>
    <w:pPr>
      <w:spacing w:after="120" w:line="240" w:lineRule="auto"/>
      <w:jc w:val="lowKashida"/>
    </w:pPr>
    <w:rPr>
      <w:rFonts w:eastAsia="Times New Roman" w:cs="Times New Roman"/>
      <w:sz w:val="24"/>
      <w:szCs w:val="24"/>
    </w:rPr>
  </w:style>
  <w:style w:type="paragraph" w:customStyle="1" w:styleId="error">
    <w:name w:val="error"/>
    <w:basedOn w:val="Normal"/>
    <w:uiPriority w:val="99"/>
    <w:rsid w:val="00190655"/>
    <w:pPr>
      <w:spacing w:after="120" w:line="240" w:lineRule="auto"/>
      <w:jc w:val="lowKashida"/>
    </w:pPr>
    <w:rPr>
      <w:rFonts w:eastAsia="Times New Roman" w:cs="Times New Roman"/>
      <w:color w:val="FF0000"/>
      <w:sz w:val="24"/>
      <w:szCs w:val="24"/>
    </w:rPr>
  </w:style>
  <w:style w:type="paragraph" w:customStyle="1" w:styleId="checkbox">
    <w:name w:val="checkbox"/>
    <w:basedOn w:val="Normal"/>
    <w:uiPriority w:val="99"/>
    <w:rsid w:val="00190655"/>
    <w:pPr>
      <w:spacing w:before="105" w:after="120" w:line="240" w:lineRule="auto"/>
      <w:jc w:val="lowKashida"/>
    </w:pPr>
    <w:rPr>
      <w:rFonts w:eastAsia="Times New Roman" w:cs="Times New Roman"/>
      <w:sz w:val="24"/>
      <w:szCs w:val="24"/>
    </w:rPr>
  </w:style>
  <w:style w:type="paragraph" w:customStyle="1" w:styleId="radio">
    <w:name w:val="radio"/>
    <w:basedOn w:val="Normal"/>
    <w:uiPriority w:val="99"/>
    <w:rsid w:val="00190655"/>
    <w:pPr>
      <w:spacing w:before="105" w:after="120" w:line="240" w:lineRule="auto"/>
      <w:jc w:val="lowKashida"/>
    </w:pPr>
    <w:rPr>
      <w:rFonts w:eastAsia="Times New Roman" w:cs="Times New Roman"/>
      <w:sz w:val="24"/>
      <w:szCs w:val="24"/>
    </w:rPr>
  </w:style>
  <w:style w:type="paragraph" w:customStyle="1" w:styleId="invalid">
    <w:name w:val="invalid"/>
    <w:basedOn w:val="Normal"/>
    <w:uiPriority w:val="99"/>
    <w:rsid w:val="00190655"/>
    <w:pPr>
      <w:pBdr>
        <w:top w:val="dashed" w:sz="6" w:space="0" w:color="F3A6A6"/>
        <w:left w:val="dashed" w:sz="6" w:space="0" w:color="F3A6A6"/>
        <w:bottom w:val="dashed" w:sz="6" w:space="0" w:color="F3A6A6"/>
        <w:right w:val="dashed" w:sz="6" w:space="0" w:color="F3A6A6"/>
      </w:pBdr>
      <w:shd w:val="clear" w:color="auto" w:fill="FFFEF4"/>
      <w:spacing w:after="120" w:line="240" w:lineRule="auto"/>
      <w:jc w:val="lowKashida"/>
    </w:pPr>
    <w:rPr>
      <w:rFonts w:eastAsia="Times New Roman" w:cs="Times New Roman"/>
      <w:color w:val="000000"/>
      <w:sz w:val="24"/>
      <w:szCs w:val="24"/>
    </w:rPr>
  </w:style>
  <w:style w:type="paragraph" w:customStyle="1" w:styleId="small">
    <w:name w:val="small"/>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smalldark">
    <w:name w:val="smalldark"/>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imgcaption">
    <w:name w:val="img_caption"/>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contenttoc">
    <w:name w:val="contenttoc"/>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accordion">
    <w:name w:val="accordion"/>
    <w:basedOn w:val="Normal"/>
    <w:uiPriority w:val="99"/>
    <w:rsid w:val="00190655"/>
    <w:pPr>
      <w:spacing w:after="270" w:line="240" w:lineRule="auto"/>
      <w:jc w:val="lowKashida"/>
    </w:pPr>
    <w:rPr>
      <w:rFonts w:eastAsia="Times New Roman" w:cs="Times New Roman"/>
      <w:sz w:val="24"/>
      <w:szCs w:val="24"/>
    </w:rPr>
  </w:style>
  <w:style w:type="paragraph" w:customStyle="1" w:styleId="total">
    <w:name w:val="total"/>
    <w:basedOn w:val="Normal"/>
    <w:uiPriority w:val="99"/>
    <w:rsid w:val="00190655"/>
    <w:pPr>
      <w:pBdr>
        <w:top w:val="single" w:sz="6" w:space="0" w:color="E5E5E5"/>
        <w:left w:val="single" w:sz="6" w:space="0" w:color="E5E5E5"/>
        <w:bottom w:val="single" w:sz="6" w:space="0" w:color="E5E5E5"/>
        <w:right w:val="single" w:sz="6" w:space="0" w:color="E5E5E5"/>
      </w:pBdr>
      <w:spacing w:after="45" w:line="240" w:lineRule="auto"/>
      <w:jc w:val="lowKashida"/>
    </w:pPr>
    <w:rPr>
      <w:rFonts w:eastAsia="Times New Roman" w:cs="Times New Roman"/>
      <w:sz w:val="24"/>
      <w:szCs w:val="24"/>
    </w:rPr>
  </w:style>
  <w:style w:type="paragraph" w:customStyle="1" w:styleId="heading">
    <w:name w:val="heading"/>
    <w:basedOn w:val="Normal"/>
    <w:uiPriority w:val="99"/>
    <w:rsid w:val="00190655"/>
    <w:pPr>
      <w:spacing w:after="120" w:line="240" w:lineRule="auto"/>
      <w:jc w:val="lowKashida"/>
    </w:pPr>
    <w:rPr>
      <w:rFonts w:eastAsia="Times New Roman" w:cs="Times New Roman"/>
      <w:color w:val="F47B20"/>
      <w:sz w:val="20"/>
      <w:szCs w:val="20"/>
    </w:rPr>
  </w:style>
  <w:style w:type="paragraph" w:customStyle="1" w:styleId="inner">
    <w:name w:val="inner"/>
    <w:basedOn w:val="Normal"/>
    <w:uiPriority w:val="99"/>
    <w:rsid w:val="00190655"/>
    <w:pPr>
      <w:spacing w:after="120" w:line="240" w:lineRule="auto"/>
      <w:jc w:val="lowKashida"/>
    </w:pPr>
    <w:rPr>
      <w:rFonts w:eastAsia="Times New Roman" w:cs="Times New Roman"/>
      <w:sz w:val="24"/>
      <w:szCs w:val="24"/>
    </w:rPr>
  </w:style>
  <w:style w:type="paragraph" w:customStyle="1" w:styleId="atable">
    <w:name w:val="atable"/>
    <w:basedOn w:val="Normal"/>
    <w:uiPriority w:val="99"/>
    <w:rsid w:val="00190655"/>
    <w:pPr>
      <w:pBdr>
        <w:top w:val="single" w:sz="6" w:space="0" w:color="AAAAAA"/>
        <w:left w:val="single" w:sz="6" w:space="0" w:color="AAAAAA"/>
        <w:bottom w:val="single" w:sz="6" w:space="0" w:color="AAAAAA"/>
        <w:right w:val="single" w:sz="6" w:space="0" w:color="AAAAAA"/>
      </w:pBdr>
      <w:spacing w:after="120" w:line="240" w:lineRule="auto"/>
      <w:jc w:val="lowKashida"/>
    </w:pPr>
    <w:rPr>
      <w:rFonts w:eastAsia="Times New Roman" w:cs="Times New Roman"/>
      <w:sz w:val="18"/>
      <w:szCs w:val="18"/>
    </w:rPr>
  </w:style>
  <w:style w:type="paragraph" w:customStyle="1" w:styleId="field">
    <w:name w:val="field"/>
    <w:basedOn w:val="Normal"/>
    <w:uiPriority w:val="99"/>
    <w:rsid w:val="00190655"/>
    <w:pPr>
      <w:pBdr>
        <w:top w:val="single" w:sz="6" w:space="2" w:color="DEDEDE"/>
        <w:left w:val="single" w:sz="6" w:space="2" w:color="DEDEDE"/>
        <w:bottom w:val="single" w:sz="6" w:space="2" w:color="DEDEDE"/>
        <w:right w:val="single" w:sz="6" w:space="2" w:color="DEDEDE"/>
      </w:pBdr>
      <w:spacing w:after="120" w:line="240" w:lineRule="auto"/>
      <w:jc w:val="lowKashida"/>
    </w:pPr>
    <w:rPr>
      <w:rFonts w:eastAsia="Times New Roman" w:cs="Times New Roman"/>
      <w:color w:val="828282"/>
      <w:sz w:val="24"/>
      <w:szCs w:val="24"/>
    </w:rPr>
  </w:style>
  <w:style w:type="paragraph" w:customStyle="1" w:styleId="tipsy">
    <w:name w:val="tipsy"/>
    <w:basedOn w:val="Normal"/>
    <w:uiPriority w:val="99"/>
    <w:rsid w:val="00190655"/>
    <w:pPr>
      <w:spacing w:after="120" w:line="240" w:lineRule="auto"/>
      <w:jc w:val="lowKashida"/>
    </w:pPr>
    <w:rPr>
      <w:rFonts w:eastAsia="Times New Roman" w:cs="Times New Roman"/>
      <w:sz w:val="18"/>
      <w:szCs w:val="18"/>
    </w:rPr>
  </w:style>
  <w:style w:type="paragraph" w:customStyle="1" w:styleId="tipsy-inner">
    <w:name w:val="tipsy-inner"/>
    <w:basedOn w:val="Normal"/>
    <w:uiPriority w:val="99"/>
    <w:rsid w:val="00190655"/>
    <w:pPr>
      <w:shd w:val="clear" w:color="auto" w:fill="000000"/>
      <w:spacing w:after="120" w:line="330" w:lineRule="atLeast"/>
      <w:jc w:val="right"/>
    </w:pPr>
    <w:rPr>
      <w:rFonts w:eastAsia="Times New Roman" w:cs="Times New Roman"/>
      <w:color w:val="FFFFFF"/>
      <w:sz w:val="24"/>
      <w:szCs w:val="24"/>
    </w:rPr>
  </w:style>
  <w:style w:type="paragraph" w:customStyle="1" w:styleId="formloginregister">
    <w:name w:val="form_login_register"/>
    <w:basedOn w:val="Normal"/>
    <w:uiPriority w:val="99"/>
    <w:rsid w:val="00190655"/>
    <w:pPr>
      <w:shd w:val="clear" w:color="auto" w:fill="FBFBFB"/>
      <w:spacing w:after="120" w:line="240" w:lineRule="auto"/>
      <w:jc w:val="lowKashida"/>
    </w:pPr>
    <w:rPr>
      <w:rFonts w:eastAsia="Times New Roman" w:cs="Times New Roman"/>
      <w:sz w:val="24"/>
      <w:szCs w:val="24"/>
    </w:rPr>
  </w:style>
  <w:style w:type="paragraph" w:customStyle="1" w:styleId="boxhome">
    <w:name w:val="box_home"/>
    <w:basedOn w:val="Normal"/>
    <w:uiPriority w:val="99"/>
    <w:rsid w:val="00190655"/>
    <w:pPr>
      <w:pBdr>
        <w:top w:val="single" w:sz="6" w:space="4" w:color="C6C6C6"/>
        <w:left w:val="single" w:sz="6" w:space="4" w:color="C6C6C6"/>
        <w:bottom w:val="single" w:sz="6" w:space="4" w:color="C6C6C6"/>
        <w:right w:val="single" w:sz="6" w:space="4" w:color="C6C6C6"/>
      </w:pBdr>
      <w:spacing w:after="300" w:line="240" w:lineRule="auto"/>
      <w:jc w:val="lowKashida"/>
    </w:pPr>
    <w:rPr>
      <w:rFonts w:eastAsia="Times New Roman" w:cs="Times New Roman"/>
      <w:sz w:val="24"/>
      <w:szCs w:val="24"/>
    </w:rPr>
  </w:style>
  <w:style w:type="paragraph" w:customStyle="1" w:styleId="boxheader">
    <w:name w:val="box_header"/>
    <w:basedOn w:val="Normal"/>
    <w:uiPriority w:val="99"/>
    <w:rsid w:val="00190655"/>
    <w:pPr>
      <w:pBdr>
        <w:bottom w:val="single" w:sz="6" w:space="0" w:color="DCDCDC"/>
      </w:pBdr>
      <w:shd w:val="clear" w:color="auto" w:fill="F5F5F5"/>
      <w:spacing w:after="75" w:line="360" w:lineRule="atLeast"/>
      <w:ind w:left="-75" w:right="-75"/>
      <w:jc w:val="lowKashida"/>
    </w:pPr>
    <w:rPr>
      <w:rFonts w:eastAsia="Times New Roman" w:cs="Times New Roman"/>
      <w:color w:val="222222"/>
      <w:sz w:val="24"/>
      <w:szCs w:val="24"/>
    </w:rPr>
  </w:style>
  <w:style w:type="paragraph" w:customStyle="1" w:styleId="ftable">
    <w:name w:val="ftable"/>
    <w:basedOn w:val="Normal"/>
    <w:uiPriority w:val="99"/>
    <w:rsid w:val="00190655"/>
    <w:pPr>
      <w:pBdr>
        <w:top w:val="single" w:sz="6" w:space="0" w:color="DCDCDC"/>
        <w:left w:val="single" w:sz="6" w:space="0" w:color="DCDCDC"/>
        <w:bottom w:val="single" w:sz="6" w:space="0" w:color="DCDCDC"/>
        <w:right w:val="single" w:sz="6" w:space="0" w:color="DCDCDC"/>
      </w:pBdr>
      <w:spacing w:after="120" w:line="240" w:lineRule="auto"/>
      <w:jc w:val="lowKashida"/>
    </w:pPr>
    <w:rPr>
      <w:rFonts w:eastAsia="Times New Roman" w:cs="Times New Roman"/>
      <w:sz w:val="24"/>
      <w:szCs w:val="24"/>
    </w:rPr>
  </w:style>
  <w:style w:type="paragraph" w:customStyle="1" w:styleId="node">
    <w:name w:val="node"/>
    <w:basedOn w:val="Normal"/>
    <w:uiPriority w:val="99"/>
    <w:rsid w:val="00190655"/>
    <w:pPr>
      <w:pBdr>
        <w:top w:val="single" w:sz="6" w:space="2" w:color="EAE8CC"/>
        <w:left w:val="single" w:sz="6" w:space="2" w:color="EAE8CC"/>
        <w:bottom w:val="single" w:sz="6" w:space="2" w:color="EAE8CC"/>
        <w:right w:val="single" w:sz="6" w:space="2" w:color="EAE8CC"/>
      </w:pBdr>
      <w:shd w:val="clear" w:color="auto" w:fill="FFFEF4"/>
      <w:spacing w:after="120" w:line="225" w:lineRule="atLeast"/>
      <w:jc w:val="lowKashida"/>
    </w:pPr>
    <w:rPr>
      <w:rFonts w:eastAsia="Times New Roman" w:cs="Times New Roman"/>
      <w:color w:val="333333"/>
      <w:sz w:val="24"/>
      <w:szCs w:val="24"/>
    </w:rPr>
  </w:style>
  <w:style w:type="paragraph" w:customStyle="1" w:styleId="pagesplit">
    <w:name w:val="page_split"/>
    <w:basedOn w:val="Normal"/>
    <w:uiPriority w:val="99"/>
    <w:rsid w:val="00190655"/>
    <w:pPr>
      <w:pBdr>
        <w:top w:val="single" w:sz="6" w:space="0" w:color="CFCFCF"/>
        <w:bottom w:val="single" w:sz="6" w:space="0" w:color="CFCFCF"/>
      </w:pBdr>
      <w:shd w:val="clear" w:color="auto" w:fill="FFFFFF"/>
      <w:spacing w:before="75" w:after="75" w:line="240" w:lineRule="auto"/>
      <w:ind w:left="-315" w:right="-315"/>
      <w:jc w:val="lowKashida"/>
    </w:pPr>
    <w:rPr>
      <w:rFonts w:eastAsia="Times New Roman" w:cs="Times New Roman"/>
      <w:sz w:val="24"/>
      <w:szCs w:val="24"/>
    </w:rPr>
  </w:style>
  <w:style w:type="paragraph" w:customStyle="1" w:styleId="gplus">
    <w:name w:val="gplus"/>
    <w:basedOn w:val="Normal"/>
    <w:uiPriority w:val="99"/>
    <w:rsid w:val="00190655"/>
    <w:pPr>
      <w:pBdr>
        <w:top w:val="single" w:sz="6" w:space="4" w:color="D7DEE3"/>
        <w:left w:val="single" w:sz="6" w:space="4" w:color="D7DEE3"/>
        <w:bottom w:val="single" w:sz="6" w:space="4" w:color="D7DEE3"/>
        <w:right w:val="single" w:sz="6" w:space="4" w:color="D7DEE3"/>
      </w:pBdr>
      <w:shd w:val="clear" w:color="auto" w:fill="F9FBFC"/>
      <w:spacing w:after="120" w:line="300" w:lineRule="atLeast"/>
      <w:jc w:val="center"/>
    </w:pPr>
    <w:rPr>
      <w:rFonts w:ascii="Tahoma" w:eastAsia="Times New Roman" w:hAnsi="Tahoma" w:cs="Tahoma"/>
      <w:color w:val="333333"/>
      <w:sz w:val="16"/>
      <w:szCs w:val="16"/>
    </w:rPr>
  </w:style>
  <w:style w:type="paragraph" w:customStyle="1" w:styleId="ui-helper-hidden">
    <w:name w:val="ui-helper-hidden"/>
    <w:basedOn w:val="Normal"/>
    <w:uiPriority w:val="99"/>
    <w:rsid w:val="00190655"/>
    <w:pPr>
      <w:spacing w:after="120" w:line="240" w:lineRule="auto"/>
      <w:jc w:val="lowKashida"/>
    </w:pPr>
    <w:rPr>
      <w:rFonts w:eastAsia="Times New Roman" w:cs="Times New Roman"/>
      <w:vanish/>
      <w:sz w:val="24"/>
      <w:szCs w:val="24"/>
    </w:rPr>
  </w:style>
  <w:style w:type="paragraph" w:customStyle="1" w:styleId="ui-helper-reset">
    <w:name w:val="ui-helper-reset"/>
    <w:basedOn w:val="Normal"/>
    <w:uiPriority w:val="99"/>
    <w:rsid w:val="00190655"/>
    <w:pPr>
      <w:spacing w:after="0" w:line="240" w:lineRule="auto"/>
      <w:jc w:val="lowKashida"/>
    </w:pPr>
    <w:rPr>
      <w:rFonts w:eastAsia="Times New Roman" w:cs="Times New Roman"/>
      <w:sz w:val="24"/>
      <w:szCs w:val="24"/>
    </w:rPr>
  </w:style>
  <w:style w:type="paragraph" w:customStyle="1" w:styleId="ui-helper-zfix">
    <w:name w:val="ui-helper-zfix"/>
    <w:basedOn w:val="Normal"/>
    <w:uiPriority w:val="99"/>
    <w:rsid w:val="00190655"/>
    <w:pPr>
      <w:spacing w:after="120" w:line="240" w:lineRule="auto"/>
      <w:jc w:val="lowKashida"/>
    </w:pPr>
    <w:rPr>
      <w:rFonts w:eastAsia="Times New Roman" w:cs="Times New Roman"/>
      <w:sz w:val="24"/>
      <w:szCs w:val="24"/>
    </w:rPr>
  </w:style>
  <w:style w:type="paragraph" w:customStyle="1" w:styleId="ui-icon">
    <w:name w:val="ui-icon"/>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widget-overlay">
    <w:name w:val="ui-widget-overlay"/>
    <w:basedOn w:val="Normal"/>
    <w:uiPriority w:val="99"/>
    <w:rsid w:val="00190655"/>
    <w:pPr>
      <w:shd w:val="clear" w:color="auto" w:fill="666666"/>
      <w:spacing w:after="120" w:line="240" w:lineRule="auto"/>
      <w:jc w:val="lowKashida"/>
    </w:pPr>
    <w:rPr>
      <w:rFonts w:eastAsia="Times New Roman" w:cs="Times New Roman"/>
      <w:sz w:val="24"/>
      <w:szCs w:val="24"/>
    </w:rPr>
  </w:style>
  <w:style w:type="paragraph" w:customStyle="1" w:styleId="ui-widget">
    <w:name w:val="ui-widget"/>
    <w:basedOn w:val="Normal"/>
    <w:uiPriority w:val="99"/>
    <w:rsid w:val="00190655"/>
    <w:pPr>
      <w:spacing w:after="120" w:line="240" w:lineRule="auto"/>
      <w:jc w:val="lowKashida"/>
    </w:pPr>
    <w:rPr>
      <w:rFonts w:ascii="Tahoma" w:eastAsia="Times New Roman" w:hAnsi="Tahoma" w:cs="Tahoma"/>
      <w:sz w:val="26"/>
    </w:rPr>
  </w:style>
  <w:style w:type="paragraph" w:customStyle="1" w:styleId="ui-widget-content">
    <w:name w:val="ui-widget-content"/>
    <w:basedOn w:val="Normal"/>
    <w:uiPriority w:val="99"/>
    <w:rsid w:val="00190655"/>
    <w:pPr>
      <w:pBdr>
        <w:top w:val="single" w:sz="6" w:space="0" w:color="DDDDDD"/>
        <w:left w:val="single" w:sz="6" w:space="0" w:color="DDDDDD"/>
        <w:bottom w:val="single" w:sz="6" w:space="0" w:color="DDDDDD"/>
        <w:right w:val="single" w:sz="6" w:space="0" w:color="DDDDDD"/>
      </w:pBdr>
      <w:spacing w:after="120" w:line="240" w:lineRule="auto"/>
      <w:jc w:val="lowKashida"/>
    </w:pPr>
    <w:rPr>
      <w:rFonts w:eastAsia="Times New Roman" w:cs="Times New Roman"/>
      <w:color w:val="333333"/>
      <w:sz w:val="24"/>
      <w:szCs w:val="24"/>
    </w:rPr>
  </w:style>
  <w:style w:type="paragraph" w:customStyle="1" w:styleId="ui-widget-header">
    <w:name w:val="ui-widget-header"/>
    <w:basedOn w:val="Normal"/>
    <w:uiPriority w:val="99"/>
    <w:rsid w:val="00190655"/>
    <w:pPr>
      <w:pBdr>
        <w:top w:val="single" w:sz="6" w:space="0" w:color="E78F08"/>
        <w:left w:val="single" w:sz="6" w:space="0" w:color="E78F08"/>
        <w:bottom w:val="single" w:sz="6" w:space="0" w:color="E78F08"/>
        <w:right w:val="single" w:sz="6" w:space="0" w:color="E78F08"/>
      </w:pBdr>
      <w:shd w:val="clear" w:color="auto" w:fill="F6A828"/>
      <w:spacing w:after="120" w:line="240" w:lineRule="auto"/>
      <w:jc w:val="lowKashida"/>
    </w:pPr>
    <w:rPr>
      <w:rFonts w:eastAsia="Times New Roman" w:cs="Times New Roman"/>
      <w:color w:val="FFFFFF"/>
      <w:sz w:val="24"/>
      <w:szCs w:val="24"/>
    </w:rPr>
  </w:style>
  <w:style w:type="paragraph" w:customStyle="1" w:styleId="ui-state-default">
    <w:name w:val="ui-state-default"/>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hover">
    <w:name w:val="ui-state-hover"/>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
    <w:name w:val="ui-state-focus"/>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
    <w:name w:val="ui-state-active"/>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ighlight">
    <w:name w:val="ui-state-highlight"/>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error">
    <w:name w:val="ui-state-error"/>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text">
    <w:name w:val="ui-state-error-text"/>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priority-primary">
    <w:name w:val="ui-priority-primary"/>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
    <w:name w:val="ui-priority-secondary"/>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
    <w:name w:val="ui-state-disabled"/>
    <w:basedOn w:val="Normal"/>
    <w:uiPriority w:val="99"/>
    <w:rsid w:val="00190655"/>
    <w:pPr>
      <w:spacing w:after="120" w:line="240" w:lineRule="auto"/>
      <w:jc w:val="lowKashida"/>
    </w:pPr>
    <w:rPr>
      <w:rFonts w:eastAsia="Times New Roman" w:cs="Times New Roman"/>
      <w:sz w:val="24"/>
      <w:szCs w:val="24"/>
    </w:rPr>
  </w:style>
  <w:style w:type="paragraph" w:customStyle="1" w:styleId="ui-widget-shadow">
    <w:name w:val="ui-widget-shadow"/>
    <w:basedOn w:val="Normal"/>
    <w:uiPriority w:val="99"/>
    <w:rsid w:val="00190655"/>
    <w:pPr>
      <w:shd w:val="clear" w:color="auto" w:fill="000000"/>
      <w:spacing w:after="0" w:line="240" w:lineRule="auto"/>
      <w:ind w:left="-75"/>
      <w:jc w:val="lowKashida"/>
    </w:pPr>
    <w:rPr>
      <w:rFonts w:eastAsia="Times New Roman" w:cs="Times New Roman"/>
      <w:sz w:val="24"/>
      <w:szCs w:val="24"/>
    </w:rPr>
  </w:style>
  <w:style w:type="paragraph" w:customStyle="1" w:styleId="ui-resizable-handle">
    <w:name w:val="ui-resizable-handle"/>
    <w:basedOn w:val="Normal"/>
    <w:uiPriority w:val="99"/>
    <w:rsid w:val="00190655"/>
    <w:pPr>
      <w:spacing w:after="120" w:line="240" w:lineRule="auto"/>
      <w:jc w:val="lowKashida"/>
    </w:pPr>
    <w:rPr>
      <w:rFonts w:eastAsia="Times New Roman" w:cs="Times New Roman"/>
      <w:sz w:val="2"/>
      <w:szCs w:val="2"/>
    </w:rPr>
  </w:style>
  <w:style w:type="paragraph" w:customStyle="1" w:styleId="ui-resizable-n">
    <w:name w:val="ui-resizable-n"/>
    <w:basedOn w:val="Normal"/>
    <w:uiPriority w:val="99"/>
    <w:rsid w:val="00190655"/>
    <w:pPr>
      <w:spacing w:after="120" w:line="240" w:lineRule="auto"/>
      <w:jc w:val="lowKashida"/>
    </w:pPr>
    <w:rPr>
      <w:rFonts w:eastAsia="Times New Roman" w:cs="Times New Roman"/>
      <w:sz w:val="24"/>
      <w:szCs w:val="24"/>
    </w:rPr>
  </w:style>
  <w:style w:type="paragraph" w:customStyle="1" w:styleId="ui-resizable-s">
    <w:name w:val="ui-resizable-s"/>
    <w:basedOn w:val="Normal"/>
    <w:uiPriority w:val="99"/>
    <w:rsid w:val="00190655"/>
    <w:pPr>
      <w:spacing w:after="120" w:line="240" w:lineRule="auto"/>
      <w:jc w:val="lowKashida"/>
    </w:pPr>
    <w:rPr>
      <w:rFonts w:eastAsia="Times New Roman" w:cs="Times New Roman"/>
      <w:sz w:val="24"/>
      <w:szCs w:val="24"/>
    </w:rPr>
  </w:style>
  <w:style w:type="paragraph" w:customStyle="1" w:styleId="ui-resizable-e">
    <w:name w:val="ui-resizable-e"/>
    <w:basedOn w:val="Normal"/>
    <w:uiPriority w:val="99"/>
    <w:rsid w:val="00190655"/>
    <w:pPr>
      <w:spacing w:after="120" w:line="240" w:lineRule="auto"/>
      <w:jc w:val="lowKashida"/>
    </w:pPr>
    <w:rPr>
      <w:rFonts w:eastAsia="Times New Roman" w:cs="Times New Roman"/>
      <w:sz w:val="24"/>
      <w:szCs w:val="24"/>
    </w:rPr>
  </w:style>
  <w:style w:type="paragraph" w:customStyle="1" w:styleId="ui-resizable-w">
    <w:name w:val="ui-resizable-w"/>
    <w:basedOn w:val="Normal"/>
    <w:uiPriority w:val="99"/>
    <w:rsid w:val="00190655"/>
    <w:pPr>
      <w:spacing w:after="120" w:line="240" w:lineRule="auto"/>
      <w:jc w:val="lowKashida"/>
    </w:pPr>
    <w:rPr>
      <w:rFonts w:eastAsia="Times New Roman" w:cs="Times New Roman"/>
      <w:sz w:val="24"/>
      <w:szCs w:val="24"/>
    </w:rPr>
  </w:style>
  <w:style w:type="paragraph" w:customStyle="1" w:styleId="ui-resizable-se">
    <w:name w:val="ui-resizable-se"/>
    <w:basedOn w:val="Normal"/>
    <w:uiPriority w:val="99"/>
    <w:rsid w:val="00190655"/>
    <w:pPr>
      <w:spacing w:after="120" w:line="240" w:lineRule="auto"/>
      <w:jc w:val="lowKashida"/>
    </w:pPr>
    <w:rPr>
      <w:rFonts w:eastAsia="Times New Roman" w:cs="Times New Roman"/>
      <w:sz w:val="24"/>
      <w:szCs w:val="24"/>
    </w:rPr>
  </w:style>
  <w:style w:type="paragraph" w:customStyle="1" w:styleId="ui-resizable-sw">
    <w:name w:val="ui-resizable-sw"/>
    <w:basedOn w:val="Normal"/>
    <w:uiPriority w:val="99"/>
    <w:rsid w:val="00190655"/>
    <w:pPr>
      <w:spacing w:after="120" w:line="240" w:lineRule="auto"/>
      <w:jc w:val="lowKashida"/>
    </w:pPr>
    <w:rPr>
      <w:rFonts w:eastAsia="Times New Roman" w:cs="Times New Roman"/>
      <w:sz w:val="24"/>
      <w:szCs w:val="24"/>
    </w:rPr>
  </w:style>
  <w:style w:type="paragraph" w:customStyle="1" w:styleId="ui-resizable-nw">
    <w:name w:val="ui-resizable-nw"/>
    <w:basedOn w:val="Normal"/>
    <w:uiPriority w:val="99"/>
    <w:rsid w:val="00190655"/>
    <w:pPr>
      <w:spacing w:after="120" w:line="240" w:lineRule="auto"/>
      <w:jc w:val="lowKashida"/>
    </w:pPr>
    <w:rPr>
      <w:rFonts w:eastAsia="Times New Roman" w:cs="Times New Roman"/>
      <w:sz w:val="24"/>
      <w:szCs w:val="24"/>
    </w:rPr>
  </w:style>
  <w:style w:type="paragraph" w:customStyle="1" w:styleId="ui-resizable-ne">
    <w:name w:val="ui-resizable-ne"/>
    <w:basedOn w:val="Normal"/>
    <w:uiPriority w:val="99"/>
    <w:rsid w:val="00190655"/>
    <w:pPr>
      <w:spacing w:after="120" w:line="240" w:lineRule="auto"/>
      <w:jc w:val="lowKashida"/>
    </w:pPr>
    <w:rPr>
      <w:rFonts w:eastAsia="Times New Roman" w:cs="Times New Roman"/>
      <w:sz w:val="24"/>
      <w:szCs w:val="24"/>
    </w:rPr>
  </w:style>
  <w:style w:type="paragraph" w:customStyle="1" w:styleId="ui-selectable-helper">
    <w:name w:val="ui-selectable-helper"/>
    <w:basedOn w:val="Normal"/>
    <w:uiPriority w:val="99"/>
    <w:rsid w:val="00190655"/>
    <w:pPr>
      <w:pBdr>
        <w:top w:val="dotted" w:sz="6" w:space="0" w:color="000000"/>
        <w:left w:val="dotted" w:sz="6" w:space="0" w:color="000000"/>
        <w:bottom w:val="dotted" w:sz="6" w:space="0" w:color="000000"/>
        <w:right w:val="dotted" w:sz="6" w:space="0" w:color="000000"/>
      </w:pBdr>
      <w:spacing w:after="120" w:line="240" w:lineRule="auto"/>
      <w:jc w:val="lowKashida"/>
    </w:pPr>
    <w:rPr>
      <w:rFonts w:eastAsia="Times New Roman" w:cs="Times New Roman"/>
      <w:sz w:val="24"/>
      <w:szCs w:val="24"/>
    </w:rPr>
  </w:style>
  <w:style w:type="paragraph" w:customStyle="1" w:styleId="ui-accordion">
    <w:name w:val="ui-accordion"/>
    <w:basedOn w:val="Normal"/>
    <w:uiPriority w:val="99"/>
    <w:rsid w:val="00190655"/>
    <w:pPr>
      <w:spacing w:after="120" w:line="240" w:lineRule="auto"/>
      <w:jc w:val="lowKashida"/>
    </w:pPr>
    <w:rPr>
      <w:rFonts w:eastAsia="Times New Roman" w:cs="Times New Roman"/>
      <w:sz w:val="24"/>
      <w:szCs w:val="24"/>
    </w:rPr>
  </w:style>
  <w:style w:type="paragraph" w:customStyle="1" w:styleId="ui-menu">
    <w:name w:val="ui-menu"/>
    <w:basedOn w:val="Normal"/>
    <w:uiPriority w:val="99"/>
    <w:rsid w:val="00190655"/>
    <w:pPr>
      <w:shd w:val="clear" w:color="auto" w:fill="FFFFFF"/>
      <w:spacing w:after="0" w:line="240" w:lineRule="auto"/>
      <w:jc w:val="lowKashida"/>
    </w:pPr>
    <w:rPr>
      <w:rFonts w:eastAsia="Times New Roman" w:cs="Times New Roman"/>
      <w:sz w:val="24"/>
      <w:szCs w:val="24"/>
    </w:rPr>
  </w:style>
  <w:style w:type="paragraph" w:customStyle="1" w:styleId="ui-button">
    <w:name w:val="ui-button"/>
    <w:basedOn w:val="Normal"/>
    <w:uiPriority w:val="99"/>
    <w:rsid w:val="00190655"/>
    <w:pPr>
      <w:spacing w:after="120" w:line="240" w:lineRule="auto"/>
      <w:ind w:right="24"/>
      <w:jc w:val="center"/>
    </w:pPr>
    <w:rPr>
      <w:rFonts w:eastAsia="Times New Roman" w:cs="Times New Roman"/>
      <w:sz w:val="24"/>
      <w:szCs w:val="24"/>
    </w:rPr>
  </w:style>
  <w:style w:type="paragraph" w:customStyle="1" w:styleId="ui-button-icon-only">
    <w:name w:val="ui-button-icon-only"/>
    <w:basedOn w:val="Normal"/>
    <w:uiPriority w:val="99"/>
    <w:rsid w:val="00190655"/>
    <w:pPr>
      <w:spacing w:after="120" w:line="240" w:lineRule="auto"/>
      <w:jc w:val="lowKashida"/>
    </w:pPr>
    <w:rPr>
      <w:rFonts w:eastAsia="Times New Roman" w:cs="Times New Roman"/>
      <w:sz w:val="24"/>
      <w:szCs w:val="24"/>
    </w:rPr>
  </w:style>
  <w:style w:type="paragraph" w:customStyle="1" w:styleId="ui-button-icons-only">
    <w:name w:val="ui-button-icons-only"/>
    <w:basedOn w:val="Normal"/>
    <w:uiPriority w:val="99"/>
    <w:rsid w:val="00190655"/>
    <w:pPr>
      <w:spacing w:after="120" w:line="240" w:lineRule="auto"/>
      <w:jc w:val="lowKashida"/>
    </w:pPr>
    <w:rPr>
      <w:rFonts w:eastAsia="Times New Roman" w:cs="Times New Roman"/>
      <w:sz w:val="24"/>
      <w:szCs w:val="24"/>
    </w:rPr>
  </w:style>
  <w:style w:type="paragraph" w:customStyle="1" w:styleId="ui-buttonset">
    <w:name w:val="ui-buttonset"/>
    <w:basedOn w:val="Normal"/>
    <w:uiPriority w:val="99"/>
    <w:rsid w:val="00190655"/>
    <w:pPr>
      <w:spacing w:after="120" w:line="240" w:lineRule="auto"/>
      <w:ind w:right="105"/>
      <w:jc w:val="lowKashida"/>
    </w:pPr>
    <w:rPr>
      <w:rFonts w:eastAsia="Times New Roman" w:cs="Times New Roman"/>
      <w:sz w:val="24"/>
      <w:szCs w:val="24"/>
    </w:rPr>
  </w:style>
  <w:style w:type="paragraph" w:customStyle="1" w:styleId="ui-dialog">
    <w:name w:val="ui-dialog"/>
    <w:basedOn w:val="Normal"/>
    <w:uiPriority w:val="99"/>
    <w:rsid w:val="00190655"/>
    <w:pPr>
      <w:spacing w:after="120" w:line="240" w:lineRule="auto"/>
      <w:jc w:val="lowKashida"/>
    </w:pPr>
    <w:rPr>
      <w:rFonts w:eastAsia="Times New Roman" w:cs="Times New Roman"/>
      <w:sz w:val="24"/>
      <w:szCs w:val="24"/>
    </w:rPr>
  </w:style>
  <w:style w:type="paragraph" w:customStyle="1" w:styleId="ui-slider">
    <w:name w:val="ui-slider"/>
    <w:basedOn w:val="Normal"/>
    <w:uiPriority w:val="99"/>
    <w:rsid w:val="00190655"/>
    <w:pPr>
      <w:spacing w:after="120" w:line="240" w:lineRule="auto"/>
      <w:jc w:val="lowKashida"/>
    </w:pPr>
    <w:rPr>
      <w:rFonts w:eastAsia="Times New Roman" w:cs="Times New Roman"/>
      <w:sz w:val="24"/>
      <w:szCs w:val="24"/>
    </w:rPr>
  </w:style>
  <w:style w:type="paragraph" w:customStyle="1" w:styleId="ui-slider-horizontal">
    <w:name w:val="ui-slider-horizontal"/>
    <w:basedOn w:val="Normal"/>
    <w:uiPriority w:val="99"/>
    <w:rsid w:val="00190655"/>
    <w:pPr>
      <w:spacing w:after="120" w:line="240" w:lineRule="auto"/>
      <w:jc w:val="lowKashida"/>
    </w:pPr>
    <w:rPr>
      <w:rFonts w:eastAsia="Times New Roman" w:cs="Times New Roman"/>
      <w:sz w:val="24"/>
      <w:szCs w:val="24"/>
    </w:rPr>
  </w:style>
  <w:style w:type="paragraph" w:customStyle="1" w:styleId="ui-slider-vertical">
    <w:name w:val="ui-slider-vertical"/>
    <w:basedOn w:val="Normal"/>
    <w:uiPriority w:val="99"/>
    <w:rsid w:val="00190655"/>
    <w:pPr>
      <w:spacing w:after="120" w:line="240" w:lineRule="auto"/>
      <w:jc w:val="lowKashida"/>
    </w:pPr>
    <w:rPr>
      <w:rFonts w:eastAsia="Times New Roman" w:cs="Times New Roman"/>
      <w:sz w:val="24"/>
      <w:szCs w:val="24"/>
    </w:rPr>
  </w:style>
  <w:style w:type="paragraph" w:customStyle="1" w:styleId="ui-tabs">
    <w:name w:val="ui-tabs"/>
    <w:basedOn w:val="Normal"/>
    <w:uiPriority w:val="99"/>
    <w:rsid w:val="00190655"/>
    <w:pPr>
      <w:spacing w:after="120" w:line="240" w:lineRule="auto"/>
      <w:jc w:val="lowKashida"/>
    </w:pPr>
    <w:rPr>
      <w:rFonts w:eastAsia="Times New Roman" w:cs="Times New Roman"/>
      <w:sz w:val="24"/>
      <w:szCs w:val="24"/>
    </w:rPr>
  </w:style>
  <w:style w:type="paragraph" w:customStyle="1" w:styleId="ui-datepicker">
    <w:name w:val="ui-datepicker"/>
    <w:basedOn w:val="Normal"/>
    <w:uiPriority w:val="99"/>
    <w:rsid w:val="00190655"/>
    <w:pPr>
      <w:spacing w:after="120" w:line="240" w:lineRule="auto"/>
      <w:jc w:val="lowKashida"/>
    </w:pPr>
    <w:rPr>
      <w:rFonts w:eastAsia="Times New Roman" w:cs="Times New Roman"/>
      <w:vanish/>
      <w:sz w:val="24"/>
      <w:szCs w:val="24"/>
    </w:rPr>
  </w:style>
  <w:style w:type="paragraph" w:customStyle="1" w:styleId="ui-datepicker-row-break">
    <w:name w:val="ui-datepicker-row-break"/>
    <w:basedOn w:val="Normal"/>
    <w:uiPriority w:val="99"/>
    <w:rsid w:val="00190655"/>
    <w:pPr>
      <w:spacing w:after="120" w:line="240" w:lineRule="auto"/>
      <w:jc w:val="lowKashida"/>
    </w:pPr>
    <w:rPr>
      <w:rFonts w:eastAsia="Times New Roman" w:cs="Times New Roman"/>
      <w:sz w:val="2"/>
      <w:szCs w:val="2"/>
    </w:rPr>
  </w:style>
  <w:style w:type="paragraph" w:customStyle="1" w:styleId="ui-datepicker-rtl">
    <w:name w:val="ui-datepicker-rtl"/>
    <w:basedOn w:val="Normal"/>
    <w:uiPriority w:val="99"/>
    <w:rsid w:val="00190655"/>
    <w:pPr>
      <w:spacing w:after="120" w:line="240" w:lineRule="auto"/>
      <w:jc w:val="lowKashida"/>
    </w:pPr>
    <w:rPr>
      <w:rFonts w:eastAsia="Times New Roman" w:cs="Times New Roman"/>
      <w:sz w:val="24"/>
      <w:szCs w:val="24"/>
    </w:rPr>
  </w:style>
  <w:style w:type="paragraph" w:customStyle="1" w:styleId="ui-datepicker-cover">
    <w:name w:val="ui-datepicker-cover"/>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
    <w:name w:val="ui-progressbar"/>
    <w:basedOn w:val="Normal"/>
    <w:uiPriority w:val="99"/>
    <w:rsid w:val="00190655"/>
    <w:pPr>
      <w:spacing w:after="120" w:line="240" w:lineRule="auto"/>
      <w:jc w:val="lowKashida"/>
    </w:pPr>
    <w:rPr>
      <w:rFonts w:eastAsia="Times New Roman" w:cs="Times New Roman"/>
      <w:sz w:val="24"/>
      <w:szCs w:val="24"/>
    </w:rPr>
  </w:style>
  <w:style w:type="paragraph" w:customStyle="1" w:styleId="active">
    <w:name w:val="active"/>
    <w:basedOn w:val="Normal"/>
    <w:uiPriority w:val="99"/>
    <w:rsid w:val="00190655"/>
    <w:pPr>
      <w:spacing w:after="120" w:line="240" w:lineRule="auto"/>
      <w:jc w:val="lowKashida"/>
    </w:pPr>
    <w:rPr>
      <w:rFonts w:eastAsia="Times New Roman" w:cs="Times New Roman"/>
      <w:sz w:val="24"/>
      <w:szCs w:val="24"/>
    </w:rPr>
  </w:style>
  <w:style w:type="paragraph" w:customStyle="1" w:styleId="login-greeting">
    <w:name w:val="login-greeting"/>
    <w:basedOn w:val="Normal"/>
    <w:uiPriority w:val="99"/>
    <w:rsid w:val="00190655"/>
    <w:pPr>
      <w:spacing w:after="120" w:line="240" w:lineRule="auto"/>
      <w:jc w:val="lowKashida"/>
    </w:pPr>
    <w:rPr>
      <w:rFonts w:eastAsia="Times New Roman" w:cs="Times New Roman"/>
      <w:sz w:val="24"/>
      <w:szCs w:val="24"/>
    </w:rPr>
  </w:style>
  <w:style w:type="paragraph" w:customStyle="1" w:styleId="button">
    <w:name w:val="button"/>
    <w:basedOn w:val="Normal"/>
    <w:uiPriority w:val="99"/>
    <w:rsid w:val="00190655"/>
    <w:pPr>
      <w:spacing w:after="120" w:line="240" w:lineRule="auto"/>
      <w:jc w:val="lowKashida"/>
    </w:pPr>
    <w:rPr>
      <w:rFonts w:eastAsia="Times New Roman" w:cs="Times New Roman"/>
      <w:sz w:val="24"/>
      <w:szCs w:val="24"/>
    </w:rPr>
  </w:style>
  <w:style w:type="paragraph" w:customStyle="1" w:styleId="nspprev">
    <w:name w:val="nspprev"/>
    <w:basedOn w:val="Normal"/>
    <w:uiPriority w:val="99"/>
    <w:rsid w:val="00190655"/>
    <w:pPr>
      <w:spacing w:after="120" w:line="240" w:lineRule="auto"/>
      <w:jc w:val="lowKashida"/>
    </w:pPr>
    <w:rPr>
      <w:rFonts w:eastAsia="Times New Roman" w:cs="Times New Roman"/>
      <w:sz w:val="24"/>
      <w:szCs w:val="24"/>
    </w:rPr>
  </w:style>
  <w:style w:type="paragraph" w:customStyle="1" w:styleId="nspnext">
    <w:name w:val="nspnext"/>
    <w:basedOn w:val="Normal"/>
    <w:uiPriority w:val="99"/>
    <w:rsid w:val="00190655"/>
    <w:pPr>
      <w:spacing w:after="120" w:line="240" w:lineRule="auto"/>
      <w:jc w:val="lowKashida"/>
    </w:pPr>
    <w:rPr>
      <w:rFonts w:eastAsia="Times New Roman" w:cs="Times New Roman"/>
      <w:sz w:val="24"/>
      <w:szCs w:val="24"/>
    </w:rPr>
  </w:style>
  <w:style w:type="paragraph" w:customStyle="1" w:styleId="gkistexttitle">
    <w:name w:val="gkistexttitle"/>
    <w:basedOn w:val="Normal"/>
    <w:uiPriority w:val="99"/>
    <w:rsid w:val="00190655"/>
    <w:pPr>
      <w:spacing w:after="120" w:line="240" w:lineRule="auto"/>
      <w:jc w:val="lowKashida"/>
    </w:pPr>
    <w:rPr>
      <w:rFonts w:eastAsia="Times New Roman" w:cs="Times New Roman"/>
      <w:sz w:val="24"/>
      <w:szCs w:val="24"/>
    </w:rPr>
  </w:style>
  <w:style w:type="paragraph" w:customStyle="1" w:styleId="gkprice">
    <w:name w:val="gkprice"/>
    <w:basedOn w:val="Normal"/>
    <w:uiPriority w:val="99"/>
    <w:rsid w:val="00190655"/>
    <w:pPr>
      <w:spacing w:after="120" w:line="240" w:lineRule="auto"/>
      <w:jc w:val="lowKashida"/>
    </w:pPr>
    <w:rPr>
      <w:rFonts w:eastAsia="Times New Roman" w:cs="Times New Roman"/>
      <w:sz w:val="24"/>
      <w:szCs w:val="24"/>
    </w:rPr>
  </w:style>
  <w:style w:type="paragraph" w:customStyle="1" w:styleId="gktotal">
    <w:name w:val="gktotal"/>
    <w:basedOn w:val="Normal"/>
    <w:uiPriority w:val="99"/>
    <w:rsid w:val="00190655"/>
    <w:pPr>
      <w:spacing w:after="120" w:line="240" w:lineRule="auto"/>
      <w:jc w:val="lowKashida"/>
    </w:pPr>
    <w:rPr>
      <w:rFonts w:eastAsia="Times New Roman" w:cs="Times New Roman"/>
      <w:sz w:val="24"/>
      <w:szCs w:val="24"/>
    </w:rPr>
  </w:style>
  <w:style w:type="paragraph" w:customStyle="1" w:styleId="pricesalesprice">
    <w:name w:val="pricesalesprice"/>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
    <w:name w:val="ui-accordion-header"/>
    <w:basedOn w:val="Normal"/>
    <w:uiPriority w:val="99"/>
    <w:rsid w:val="00190655"/>
    <w:pPr>
      <w:spacing w:after="120" w:line="240" w:lineRule="auto"/>
      <w:jc w:val="lowKashida"/>
    </w:pPr>
    <w:rPr>
      <w:rFonts w:eastAsia="Times New Roman" w:cs="Times New Roman"/>
      <w:sz w:val="24"/>
      <w:szCs w:val="24"/>
    </w:rPr>
  </w:style>
  <w:style w:type="paragraph" w:customStyle="1" w:styleId="ui-accordion-li-fix">
    <w:name w:val="ui-accordion-li-fix"/>
    <w:basedOn w:val="Normal"/>
    <w:uiPriority w:val="99"/>
    <w:rsid w:val="00190655"/>
    <w:pPr>
      <w:spacing w:after="120" w:line="240" w:lineRule="auto"/>
      <w:jc w:val="lowKashida"/>
    </w:pPr>
    <w:rPr>
      <w:rFonts w:eastAsia="Times New Roman" w:cs="Times New Roman"/>
      <w:sz w:val="24"/>
      <w:szCs w:val="24"/>
    </w:rPr>
  </w:style>
  <w:style w:type="paragraph" w:customStyle="1" w:styleId="ui-accordion-content">
    <w:name w:val="ui-accordion-content"/>
    <w:basedOn w:val="Normal"/>
    <w:uiPriority w:val="99"/>
    <w:rsid w:val="00190655"/>
    <w:pPr>
      <w:spacing w:after="120" w:line="240" w:lineRule="auto"/>
      <w:jc w:val="lowKashida"/>
    </w:pPr>
    <w:rPr>
      <w:rFonts w:eastAsia="Times New Roman" w:cs="Times New Roman"/>
      <w:sz w:val="24"/>
      <w:szCs w:val="24"/>
    </w:rPr>
  </w:style>
  <w:style w:type="paragraph" w:customStyle="1" w:styleId="ui-accordion-content-active">
    <w:name w:val="ui-accordion-content-active"/>
    <w:basedOn w:val="Normal"/>
    <w:uiPriority w:val="99"/>
    <w:rsid w:val="00190655"/>
    <w:pPr>
      <w:spacing w:after="120" w:line="240" w:lineRule="auto"/>
      <w:jc w:val="lowKashida"/>
    </w:pPr>
    <w:rPr>
      <w:rFonts w:eastAsia="Times New Roman" w:cs="Times New Roman"/>
      <w:sz w:val="24"/>
      <w:szCs w:val="24"/>
    </w:rPr>
  </w:style>
  <w:style w:type="paragraph" w:customStyle="1" w:styleId="ui-menu-item">
    <w:name w:val="ui-menu-item"/>
    <w:basedOn w:val="Normal"/>
    <w:uiPriority w:val="99"/>
    <w:rsid w:val="00190655"/>
    <w:pPr>
      <w:spacing w:after="120" w:line="240" w:lineRule="auto"/>
      <w:jc w:val="lowKashida"/>
    </w:pPr>
    <w:rPr>
      <w:rFonts w:eastAsia="Times New Roman" w:cs="Times New Roman"/>
      <w:sz w:val="24"/>
      <w:szCs w:val="24"/>
    </w:rPr>
  </w:style>
  <w:style w:type="paragraph" w:customStyle="1" w:styleId="ui-button-text">
    <w:name w:val="ui-button-text"/>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bar">
    <w:name w:val="ui-dialog-titlebar"/>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
    <w:name w:val="ui-dialog-title"/>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bar-close">
    <w:name w:val="ui-dialog-titlebar-close"/>
    <w:basedOn w:val="Normal"/>
    <w:uiPriority w:val="99"/>
    <w:rsid w:val="00190655"/>
    <w:pPr>
      <w:spacing w:after="120" w:line="240" w:lineRule="auto"/>
      <w:jc w:val="lowKashida"/>
    </w:pPr>
    <w:rPr>
      <w:rFonts w:eastAsia="Times New Roman" w:cs="Times New Roman"/>
      <w:sz w:val="24"/>
      <w:szCs w:val="24"/>
    </w:rPr>
  </w:style>
  <w:style w:type="paragraph" w:customStyle="1" w:styleId="ui-dialog-content">
    <w:name w:val="ui-dialog-content"/>
    <w:basedOn w:val="Normal"/>
    <w:uiPriority w:val="99"/>
    <w:rsid w:val="00190655"/>
    <w:pPr>
      <w:spacing w:after="120" w:line="240" w:lineRule="auto"/>
      <w:jc w:val="lowKashida"/>
    </w:pPr>
    <w:rPr>
      <w:rFonts w:eastAsia="Times New Roman" w:cs="Times New Roman"/>
      <w:sz w:val="24"/>
      <w:szCs w:val="24"/>
    </w:rPr>
  </w:style>
  <w:style w:type="paragraph" w:customStyle="1" w:styleId="ui-dialog-buttonpane">
    <w:name w:val="ui-dialog-buttonpane"/>
    <w:basedOn w:val="Normal"/>
    <w:uiPriority w:val="99"/>
    <w:rsid w:val="00190655"/>
    <w:pPr>
      <w:spacing w:after="120" w:line="240" w:lineRule="auto"/>
      <w:jc w:val="lowKashida"/>
    </w:pPr>
    <w:rPr>
      <w:rFonts w:eastAsia="Times New Roman" w:cs="Times New Roman"/>
      <w:sz w:val="24"/>
      <w:szCs w:val="24"/>
    </w:rPr>
  </w:style>
  <w:style w:type="paragraph" w:customStyle="1" w:styleId="ui-slider-handle">
    <w:name w:val="ui-slider-handle"/>
    <w:basedOn w:val="Normal"/>
    <w:uiPriority w:val="99"/>
    <w:rsid w:val="00190655"/>
    <w:pPr>
      <w:spacing w:after="120" w:line="240" w:lineRule="auto"/>
      <w:jc w:val="lowKashida"/>
    </w:pPr>
    <w:rPr>
      <w:rFonts w:eastAsia="Times New Roman" w:cs="Times New Roman"/>
      <w:sz w:val="24"/>
      <w:szCs w:val="24"/>
    </w:rPr>
  </w:style>
  <w:style w:type="paragraph" w:customStyle="1" w:styleId="ui-slider-range">
    <w:name w:val="ui-slider-range"/>
    <w:basedOn w:val="Normal"/>
    <w:uiPriority w:val="99"/>
    <w:rsid w:val="00190655"/>
    <w:pPr>
      <w:spacing w:after="120" w:line="240" w:lineRule="auto"/>
      <w:jc w:val="lowKashida"/>
    </w:pPr>
    <w:rPr>
      <w:rFonts w:eastAsia="Times New Roman" w:cs="Times New Roman"/>
      <w:sz w:val="24"/>
      <w:szCs w:val="24"/>
    </w:rPr>
  </w:style>
  <w:style w:type="paragraph" w:customStyle="1" w:styleId="ui-tabs-nav">
    <w:name w:val="ui-tabs-nav"/>
    <w:basedOn w:val="Normal"/>
    <w:uiPriority w:val="99"/>
    <w:rsid w:val="00190655"/>
    <w:pPr>
      <w:spacing w:after="120" w:line="240" w:lineRule="auto"/>
      <w:jc w:val="lowKashida"/>
    </w:pPr>
    <w:rPr>
      <w:rFonts w:eastAsia="Times New Roman" w:cs="Times New Roman"/>
      <w:sz w:val="24"/>
      <w:szCs w:val="24"/>
    </w:rPr>
  </w:style>
  <w:style w:type="paragraph" w:customStyle="1" w:styleId="ui-tabs-panel">
    <w:name w:val="ui-tabs-panel"/>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
    <w:name w:val="ui-datepicker-header"/>
    <w:basedOn w:val="Normal"/>
    <w:uiPriority w:val="99"/>
    <w:rsid w:val="00190655"/>
    <w:pPr>
      <w:spacing w:after="120" w:line="240" w:lineRule="auto"/>
      <w:jc w:val="lowKashida"/>
    </w:pPr>
    <w:rPr>
      <w:rFonts w:eastAsia="Times New Roman" w:cs="Times New Roman"/>
      <w:sz w:val="24"/>
      <w:szCs w:val="24"/>
    </w:rPr>
  </w:style>
  <w:style w:type="paragraph" w:customStyle="1" w:styleId="ui-datepicker-prev">
    <w:name w:val="ui-datepicker-prev"/>
    <w:basedOn w:val="Normal"/>
    <w:uiPriority w:val="99"/>
    <w:rsid w:val="00190655"/>
    <w:pPr>
      <w:spacing w:after="120" w:line="240" w:lineRule="auto"/>
      <w:jc w:val="lowKashida"/>
    </w:pPr>
    <w:rPr>
      <w:rFonts w:eastAsia="Times New Roman" w:cs="Times New Roman"/>
      <w:sz w:val="24"/>
      <w:szCs w:val="24"/>
    </w:rPr>
  </w:style>
  <w:style w:type="paragraph" w:customStyle="1" w:styleId="ui-datepicker-next">
    <w:name w:val="ui-datepicker-next"/>
    <w:basedOn w:val="Normal"/>
    <w:uiPriority w:val="99"/>
    <w:rsid w:val="00190655"/>
    <w:pPr>
      <w:spacing w:after="120" w:line="240" w:lineRule="auto"/>
      <w:jc w:val="lowKashida"/>
    </w:pPr>
    <w:rPr>
      <w:rFonts w:eastAsia="Times New Roman" w:cs="Times New Roman"/>
      <w:sz w:val="24"/>
      <w:szCs w:val="24"/>
    </w:rPr>
  </w:style>
  <w:style w:type="paragraph" w:customStyle="1" w:styleId="ui-datepicker-title">
    <w:name w:val="ui-datepicker-title"/>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
    <w:name w:val="ui-datepicker-buttonpane"/>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
    <w:name w:val="ui-datepicker-group"/>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value">
    <w:name w:val="ui-progressbar-value"/>
    <w:basedOn w:val="Normal"/>
    <w:uiPriority w:val="99"/>
    <w:rsid w:val="00190655"/>
    <w:pPr>
      <w:spacing w:after="120" w:line="240" w:lineRule="auto"/>
      <w:jc w:val="lowKashida"/>
    </w:pPr>
    <w:rPr>
      <w:rFonts w:eastAsia="Times New Roman" w:cs="Times New Roman"/>
      <w:sz w:val="24"/>
      <w:szCs w:val="24"/>
    </w:rPr>
  </w:style>
  <w:style w:type="paragraph" w:customStyle="1" w:styleId="th">
    <w:name w:val="th"/>
    <w:basedOn w:val="Normal"/>
    <w:uiPriority w:val="99"/>
    <w:rsid w:val="00190655"/>
    <w:pPr>
      <w:spacing w:after="120" w:line="240" w:lineRule="auto"/>
      <w:jc w:val="lowKashida"/>
    </w:pPr>
    <w:rPr>
      <w:rFonts w:eastAsia="Times New Roman" w:cs="Times New Roman"/>
      <w:sz w:val="24"/>
      <w:szCs w:val="24"/>
    </w:rPr>
  </w:style>
  <w:style w:type="paragraph" w:customStyle="1" w:styleId="tablesorter-hidden">
    <w:name w:val="tablesorter-hidden"/>
    <w:basedOn w:val="Normal"/>
    <w:uiPriority w:val="99"/>
    <w:rsid w:val="00190655"/>
    <w:pPr>
      <w:spacing w:after="120" w:line="240" w:lineRule="auto"/>
      <w:jc w:val="lowKashida"/>
    </w:pPr>
    <w:rPr>
      <w:rFonts w:eastAsia="Times New Roman" w:cs="Times New Roman"/>
      <w:sz w:val="24"/>
      <w:szCs w:val="24"/>
    </w:rPr>
  </w:style>
  <w:style w:type="paragraph" w:customStyle="1" w:styleId="tablesorter-inner">
    <w:name w:val="tablesorter-inner"/>
    <w:basedOn w:val="Normal"/>
    <w:uiPriority w:val="99"/>
    <w:rsid w:val="00190655"/>
    <w:pPr>
      <w:spacing w:after="120" w:line="240" w:lineRule="auto"/>
      <w:jc w:val="lowKashida"/>
    </w:pPr>
    <w:rPr>
      <w:rFonts w:eastAsia="Times New Roman" w:cs="Times New Roman"/>
      <w:sz w:val="24"/>
      <w:szCs w:val="24"/>
    </w:rPr>
  </w:style>
  <w:style w:type="paragraph" w:customStyle="1" w:styleId="breadcrumbs">
    <w:name w:val="breadcrumbs"/>
    <w:basedOn w:val="Normal"/>
    <w:uiPriority w:val="99"/>
    <w:rsid w:val="00190655"/>
    <w:pPr>
      <w:spacing w:after="120" w:line="240" w:lineRule="auto"/>
      <w:jc w:val="lowKashida"/>
    </w:pPr>
    <w:rPr>
      <w:rFonts w:eastAsia="Times New Roman" w:cs="Times New Roman"/>
      <w:sz w:val="24"/>
      <w:szCs w:val="24"/>
    </w:rPr>
  </w:style>
  <w:style w:type="paragraph" w:customStyle="1" w:styleId="dyn-tabs">
    <w:name w:val="dyn-tabs"/>
    <w:basedOn w:val="Normal"/>
    <w:uiPriority w:val="99"/>
    <w:rsid w:val="00190655"/>
    <w:pPr>
      <w:spacing w:after="120" w:line="240" w:lineRule="auto"/>
      <w:jc w:val="lowKashida"/>
    </w:pPr>
    <w:rPr>
      <w:rFonts w:eastAsia="Times New Roman" w:cs="Times New Roman"/>
      <w:sz w:val="24"/>
      <w:szCs w:val="24"/>
    </w:rPr>
  </w:style>
  <w:style w:type="paragraph" w:customStyle="1" w:styleId="gkcontentl">
    <w:name w:val="gkcontentl"/>
    <w:basedOn w:val="Normal"/>
    <w:uiPriority w:val="99"/>
    <w:rsid w:val="00190655"/>
    <w:pPr>
      <w:spacing w:after="120" w:line="240" w:lineRule="auto"/>
      <w:jc w:val="lowKashida"/>
    </w:pPr>
    <w:rPr>
      <w:rFonts w:eastAsia="Times New Roman" w:cs="Times New Roman"/>
      <w:sz w:val="24"/>
      <w:szCs w:val="24"/>
    </w:rPr>
  </w:style>
  <w:style w:type="paragraph" w:customStyle="1" w:styleId="gkcontentr">
    <w:name w:val="gkcontentr"/>
    <w:basedOn w:val="Normal"/>
    <w:uiPriority w:val="99"/>
    <w:rsid w:val="00190655"/>
    <w:pPr>
      <w:spacing w:after="120" w:line="240" w:lineRule="auto"/>
      <w:jc w:val="lowKashida"/>
    </w:pPr>
    <w:rPr>
      <w:rFonts w:eastAsia="Times New Roman" w:cs="Times New Roman"/>
      <w:sz w:val="24"/>
      <w:szCs w:val="24"/>
    </w:rPr>
  </w:style>
  <w:style w:type="paragraph" w:customStyle="1" w:styleId="gkcontentrl">
    <w:name w:val="gkcontentrl"/>
    <w:basedOn w:val="Normal"/>
    <w:uiPriority w:val="99"/>
    <w:rsid w:val="00190655"/>
    <w:pPr>
      <w:spacing w:after="120" w:line="240" w:lineRule="auto"/>
      <w:jc w:val="lowKashida"/>
    </w:pPr>
    <w:rPr>
      <w:rFonts w:eastAsia="Times New Roman" w:cs="Times New Roman"/>
      <w:sz w:val="24"/>
      <w:szCs w:val="24"/>
    </w:rPr>
  </w:style>
  <w:style w:type="paragraph" w:customStyle="1" w:styleId="gkpaddingt">
    <w:name w:val="gkpaddingt"/>
    <w:basedOn w:val="Normal"/>
    <w:uiPriority w:val="99"/>
    <w:rsid w:val="00190655"/>
    <w:pPr>
      <w:spacing w:after="120" w:line="240" w:lineRule="auto"/>
      <w:jc w:val="lowKashida"/>
    </w:pPr>
    <w:rPr>
      <w:rFonts w:eastAsia="Times New Roman" w:cs="Times New Roman"/>
      <w:sz w:val="24"/>
      <w:szCs w:val="24"/>
    </w:rPr>
  </w:style>
  <w:style w:type="paragraph" w:customStyle="1" w:styleId="gkpaddingb">
    <w:name w:val="gkpaddingb"/>
    <w:basedOn w:val="Normal"/>
    <w:uiPriority w:val="99"/>
    <w:rsid w:val="00190655"/>
    <w:pPr>
      <w:spacing w:after="120" w:line="240" w:lineRule="auto"/>
      <w:jc w:val="lowKashida"/>
    </w:pPr>
    <w:rPr>
      <w:rFonts w:eastAsia="Times New Roman" w:cs="Times New Roman"/>
      <w:sz w:val="24"/>
      <w:szCs w:val="24"/>
    </w:rPr>
  </w:style>
  <w:style w:type="paragraph" w:customStyle="1" w:styleId="gkpaddingl">
    <w:name w:val="gkpaddingl"/>
    <w:basedOn w:val="Normal"/>
    <w:uiPriority w:val="99"/>
    <w:rsid w:val="00190655"/>
    <w:pPr>
      <w:spacing w:after="120" w:line="240" w:lineRule="auto"/>
      <w:jc w:val="lowKashida"/>
    </w:pPr>
    <w:rPr>
      <w:rFonts w:eastAsia="Times New Roman" w:cs="Times New Roman"/>
      <w:sz w:val="24"/>
      <w:szCs w:val="24"/>
    </w:rPr>
  </w:style>
  <w:style w:type="paragraph" w:customStyle="1" w:styleId="gkpaddingr">
    <w:name w:val="gkpaddingr"/>
    <w:basedOn w:val="Normal"/>
    <w:uiPriority w:val="99"/>
    <w:rsid w:val="00190655"/>
    <w:pPr>
      <w:spacing w:after="120" w:line="240" w:lineRule="auto"/>
      <w:jc w:val="lowKashida"/>
    </w:pPr>
    <w:rPr>
      <w:rFonts w:eastAsia="Times New Roman" w:cs="Times New Roman"/>
      <w:sz w:val="24"/>
      <w:szCs w:val="24"/>
    </w:rPr>
  </w:style>
  <w:style w:type="paragraph" w:customStyle="1" w:styleId="gkpaddingtb">
    <w:name w:val="gkpaddingtb"/>
    <w:basedOn w:val="Normal"/>
    <w:uiPriority w:val="99"/>
    <w:rsid w:val="00190655"/>
    <w:pPr>
      <w:spacing w:after="120" w:line="240" w:lineRule="auto"/>
      <w:jc w:val="lowKashida"/>
    </w:pPr>
    <w:rPr>
      <w:rFonts w:eastAsia="Times New Roman" w:cs="Times New Roman"/>
      <w:sz w:val="24"/>
      <w:szCs w:val="24"/>
    </w:rPr>
  </w:style>
  <w:style w:type="paragraph" w:customStyle="1" w:styleId="gkpaddingtl">
    <w:name w:val="gkpaddingtl"/>
    <w:basedOn w:val="Normal"/>
    <w:uiPriority w:val="99"/>
    <w:rsid w:val="00190655"/>
    <w:pPr>
      <w:spacing w:after="120" w:line="240" w:lineRule="auto"/>
      <w:jc w:val="lowKashida"/>
    </w:pPr>
    <w:rPr>
      <w:rFonts w:eastAsia="Times New Roman" w:cs="Times New Roman"/>
      <w:sz w:val="24"/>
      <w:szCs w:val="24"/>
    </w:rPr>
  </w:style>
  <w:style w:type="paragraph" w:customStyle="1" w:styleId="gkpaddingtr">
    <w:name w:val="gkpaddingtr"/>
    <w:basedOn w:val="Normal"/>
    <w:uiPriority w:val="99"/>
    <w:rsid w:val="00190655"/>
    <w:pPr>
      <w:spacing w:after="120" w:line="240" w:lineRule="auto"/>
      <w:jc w:val="lowKashida"/>
    </w:pPr>
    <w:rPr>
      <w:rFonts w:eastAsia="Times New Roman" w:cs="Times New Roman"/>
      <w:sz w:val="24"/>
      <w:szCs w:val="24"/>
    </w:rPr>
  </w:style>
  <w:style w:type="paragraph" w:customStyle="1" w:styleId="gkpaddingbl">
    <w:name w:val="gkpaddingbl"/>
    <w:basedOn w:val="Normal"/>
    <w:uiPriority w:val="99"/>
    <w:rsid w:val="00190655"/>
    <w:pPr>
      <w:spacing w:after="120" w:line="240" w:lineRule="auto"/>
      <w:jc w:val="lowKashida"/>
    </w:pPr>
    <w:rPr>
      <w:rFonts w:eastAsia="Times New Roman" w:cs="Times New Roman"/>
      <w:sz w:val="24"/>
      <w:szCs w:val="24"/>
    </w:rPr>
  </w:style>
  <w:style w:type="paragraph" w:customStyle="1" w:styleId="gkpaddingbr">
    <w:name w:val="gkpaddingbr"/>
    <w:basedOn w:val="Normal"/>
    <w:uiPriority w:val="99"/>
    <w:rsid w:val="00190655"/>
    <w:pPr>
      <w:spacing w:after="120" w:line="240" w:lineRule="auto"/>
      <w:jc w:val="lowKashida"/>
    </w:pPr>
    <w:rPr>
      <w:rFonts w:eastAsia="Times New Roman" w:cs="Times New Roman"/>
      <w:sz w:val="24"/>
      <w:szCs w:val="24"/>
    </w:rPr>
  </w:style>
  <w:style w:type="paragraph" w:customStyle="1" w:styleId="gkpaddinglr">
    <w:name w:val="gkpaddinglr"/>
    <w:basedOn w:val="Normal"/>
    <w:uiPriority w:val="99"/>
    <w:rsid w:val="00190655"/>
    <w:pPr>
      <w:spacing w:after="120" w:line="240" w:lineRule="auto"/>
      <w:jc w:val="lowKashida"/>
    </w:pPr>
    <w:rPr>
      <w:rFonts w:eastAsia="Times New Roman" w:cs="Times New Roman"/>
      <w:sz w:val="24"/>
      <w:szCs w:val="24"/>
    </w:rPr>
  </w:style>
  <w:style w:type="paragraph" w:customStyle="1" w:styleId="gkpaddingtbl">
    <w:name w:val="gkpaddingtbl"/>
    <w:basedOn w:val="Normal"/>
    <w:uiPriority w:val="99"/>
    <w:rsid w:val="00190655"/>
    <w:pPr>
      <w:spacing w:after="120" w:line="240" w:lineRule="auto"/>
      <w:jc w:val="lowKashida"/>
    </w:pPr>
    <w:rPr>
      <w:rFonts w:eastAsia="Times New Roman" w:cs="Times New Roman"/>
      <w:sz w:val="24"/>
      <w:szCs w:val="24"/>
    </w:rPr>
  </w:style>
  <w:style w:type="paragraph" w:customStyle="1" w:styleId="gkpaddingtbr">
    <w:name w:val="gkpaddingtbr"/>
    <w:basedOn w:val="Normal"/>
    <w:uiPriority w:val="99"/>
    <w:rsid w:val="00190655"/>
    <w:pPr>
      <w:spacing w:after="120" w:line="240" w:lineRule="auto"/>
      <w:jc w:val="lowKashida"/>
    </w:pPr>
    <w:rPr>
      <w:rFonts w:eastAsia="Times New Roman" w:cs="Times New Roman"/>
      <w:sz w:val="24"/>
      <w:szCs w:val="24"/>
    </w:rPr>
  </w:style>
  <w:style w:type="paragraph" w:customStyle="1" w:styleId="gkpaddingtlr">
    <w:name w:val="gkpaddingtlr"/>
    <w:basedOn w:val="Normal"/>
    <w:uiPriority w:val="99"/>
    <w:rsid w:val="00190655"/>
    <w:pPr>
      <w:spacing w:after="120" w:line="240" w:lineRule="auto"/>
      <w:jc w:val="lowKashida"/>
    </w:pPr>
    <w:rPr>
      <w:rFonts w:eastAsia="Times New Roman" w:cs="Times New Roman"/>
      <w:sz w:val="24"/>
      <w:szCs w:val="24"/>
    </w:rPr>
  </w:style>
  <w:style w:type="paragraph" w:customStyle="1" w:styleId="gkpaddingblr">
    <w:name w:val="gkpaddingblr"/>
    <w:basedOn w:val="Normal"/>
    <w:uiPriority w:val="99"/>
    <w:rsid w:val="00190655"/>
    <w:pPr>
      <w:spacing w:after="120" w:line="240" w:lineRule="auto"/>
      <w:jc w:val="lowKashida"/>
    </w:pPr>
    <w:rPr>
      <w:rFonts w:eastAsia="Times New Roman" w:cs="Times New Roman"/>
      <w:sz w:val="24"/>
      <w:szCs w:val="24"/>
    </w:rPr>
  </w:style>
  <w:style w:type="paragraph" w:customStyle="1" w:styleId="gkpaddingtblr">
    <w:name w:val="gkpaddingtblr"/>
    <w:basedOn w:val="Normal"/>
    <w:uiPriority w:val="99"/>
    <w:rsid w:val="00190655"/>
    <w:pPr>
      <w:spacing w:after="120" w:line="240" w:lineRule="auto"/>
      <w:jc w:val="lowKashida"/>
    </w:pPr>
    <w:rPr>
      <w:rFonts w:eastAsia="Times New Roman" w:cs="Times New Roman"/>
      <w:sz w:val="24"/>
      <w:szCs w:val="24"/>
    </w:rPr>
  </w:style>
  <w:style w:type="paragraph" w:customStyle="1" w:styleId="gkmargint">
    <w:name w:val="gkmargint"/>
    <w:basedOn w:val="Normal"/>
    <w:uiPriority w:val="99"/>
    <w:rsid w:val="00190655"/>
    <w:pPr>
      <w:spacing w:after="120" w:line="240" w:lineRule="auto"/>
      <w:jc w:val="lowKashida"/>
    </w:pPr>
    <w:rPr>
      <w:rFonts w:eastAsia="Times New Roman" w:cs="Times New Roman"/>
      <w:sz w:val="24"/>
      <w:szCs w:val="24"/>
    </w:rPr>
  </w:style>
  <w:style w:type="paragraph" w:customStyle="1" w:styleId="gkmarginb">
    <w:name w:val="gkmarginb"/>
    <w:basedOn w:val="Normal"/>
    <w:uiPriority w:val="99"/>
    <w:rsid w:val="00190655"/>
    <w:pPr>
      <w:spacing w:after="120" w:line="240" w:lineRule="auto"/>
      <w:jc w:val="lowKashida"/>
    </w:pPr>
    <w:rPr>
      <w:rFonts w:eastAsia="Times New Roman" w:cs="Times New Roman"/>
      <w:sz w:val="24"/>
      <w:szCs w:val="24"/>
    </w:rPr>
  </w:style>
  <w:style w:type="paragraph" w:customStyle="1" w:styleId="gkmarginl">
    <w:name w:val="gkmarginl"/>
    <w:basedOn w:val="Normal"/>
    <w:uiPriority w:val="99"/>
    <w:rsid w:val="00190655"/>
    <w:pPr>
      <w:spacing w:after="120" w:line="240" w:lineRule="auto"/>
      <w:jc w:val="lowKashida"/>
    </w:pPr>
    <w:rPr>
      <w:rFonts w:eastAsia="Times New Roman" w:cs="Times New Roman"/>
      <w:sz w:val="24"/>
      <w:szCs w:val="24"/>
    </w:rPr>
  </w:style>
  <w:style w:type="paragraph" w:customStyle="1" w:styleId="gkmarginr">
    <w:name w:val="gkmarginr"/>
    <w:basedOn w:val="Normal"/>
    <w:uiPriority w:val="99"/>
    <w:rsid w:val="00190655"/>
    <w:pPr>
      <w:spacing w:after="120" w:line="240" w:lineRule="auto"/>
      <w:jc w:val="lowKashida"/>
    </w:pPr>
    <w:rPr>
      <w:rFonts w:eastAsia="Times New Roman" w:cs="Times New Roman"/>
      <w:sz w:val="24"/>
      <w:szCs w:val="24"/>
    </w:rPr>
  </w:style>
  <w:style w:type="paragraph" w:customStyle="1" w:styleId="gkmargintb">
    <w:name w:val="gkmargintb"/>
    <w:basedOn w:val="Normal"/>
    <w:uiPriority w:val="99"/>
    <w:rsid w:val="00190655"/>
    <w:pPr>
      <w:spacing w:after="120" w:line="240" w:lineRule="auto"/>
      <w:jc w:val="lowKashida"/>
    </w:pPr>
    <w:rPr>
      <w:rFonts w:eastAsia="Times New Roman" w:cs="Times New Roman"/>
      <w:sz w:val="24"/>
      <w:szCs w:val="24"/>
    </w:rPr>
  </w:style>
  <w:style w:type="paragraph" w:customStyle="1" w:styleId="gkmargintl">
    <w:name w:val="gkmargintl"/>
    <w:basedOn w:val="Normal"/>
    <w:uiPriority w:val="99"/>
    <w:rsid w:val="00190655"/>
    <w:pPr>
      <w:spacing w:after="120" w:line="240" w:lineRule="auto"/>
      <w:jc w:val="lowKashida"/>
    </w:pPr>
    <w:rPr>
      <w:rFonts w:eastAsia="Times New Roman" w:cs="Times New Roman"/>
      <w:sz w:val="24"/>
      <w:szCs w:val="24"/>
    </w:rPr>
  </w:style>
  <w:style w:type="paragraph" w:customStyle="1" w:styleId="gkmargintr">
    <w:name w:val="gkmargintr"/>
    <w:basedOn w:val="Normal"/>
    <w:uiPriority w:val="99"/>
    <w:rsid w:val="00190655"/>
    <w:pPr>
      <w:spacing w:after="120" w:line="240" w:lineRule="auto"/>
      <w:jc w:val="lowKashida"/>
    </w:pPr>
    <w:rPr>
      <w:rFonts w:eastAsia="Times New Roman" w:cs="Times New Roman"/>
      <w:sz w:val="24"/>
      <w:szCs w:val="24"/>
    </w:rPr>
  </w:style>
  <w:style w:type="paragraph" w:customStyle="1" w:styleId="gkmarginbl">
    <w:name w:val="gkmarginbl"/>
    <w:basedOn w:val="Normal"/>
    <w:uiPriority w:val="99"/>
    <w:rsid w:val="00190655"/>
    <w:pPr>
      <w:spacing w:after="120" w:line="240" w:lineRule="auto"/>
      <w:jc w:val="lowKashida"/>
    </w:pPr>
    <w:rPr>
      <w:rFonts w:eastAsia="Times New Roman" w:cs="Times New Roman"/>
      <w:sz w:val="24"/>
      <w:szCs w:val="24"/>
    </w:rPr>
  </w:style>
  <w:style w:type="paragraph" w:customStyle="1" w:styleId="gkmarginbr">
    <w:name w:val="gkmarginbr"/>
    <w:basedOn w:val="Normal"/>
    <w:uiPriority w:val="99"/>
    <w:rsid w:val="00190655"/>
    <w:pPr>
      <w:spacing w:after="120" w:line="240" w:lineRule="auto"/>
      <w:jc w:val="lowKashida"/>
    </w:pPr>
    <w:rPr>
      <w:rFonts w:eastAsia="Times New Roman" w:cs="Times New Roman"/>
      <w:sz w:val="24"/>
      <w:szCs w:val="24"/>
    </w:rPr>
  </w:style>
  <w:style w:type="paragraph" w:customStyle="1" w:styleId="gkmarginlr">
    <w:name w:val="gkmarginlr"/>
    <w:basedOn w:val="Normal"/>
    <w:uiPriority w:val="99"/>
    <w:rsid w:val="00190655"/>
    <w:pPr>
      <w:spacing w:after="120" w:line="240" w:lineRule="auto"/>
      <w:jc w:val="lowKashida"/>
    </w:pPr>
    <w:rPr>
      <w:rFonts w:eastAsia="Times New Roman" w:cs="Times New Roman"/>
      <w:sz w:val="24"/>
      <w:szCs w:val="24"/>
    </w:rPr>
  </w:style>
  <w:style w:type="paragraph" w:customStyle="1" w:styleId="gkmargintbl">
    <w:name w:val="gkmargintbl"/>
    <w:basedOn w:val="Normal"/>
    <w:uiPriority w:val="99"/>
    <w:rsid w:val="00190655"/>
    <w:pPr>
      <w:spacing w:after="120" w:line="240" w:lineRule="auto"/>
      <w:jc w:val="lowKashida"/>
    </w:pPr>
    <w:rPr>
      <w:rFonts w:eastAsia="Times New Roman" w:cs="Times New Roman"/>
      <w:sz w:val="24"/>
      <w:szCs w:val="24"/>
    </w:rPr>
  </w:style>
  <w:style w:type="paragraph" w:customStyle="1" w:styleId="gkmargintbr">
    <w:name w:val="gkmargintbr"/>
    <w:basedOn w:val="Normal"/>
    <w:uiPriority w:val="99"/>
    <w:rsid w:val="00190655"/>
    <w:pPr>
      <w:spacing w:after="120" w:line="240" w:lineRule="auto"/>
      <w:jc w:val="lowKashida"/>
    </w:pPr>
    <w:rPr>
      <w:rFonts w:eastAsia="Times New Roman" w:cs="Times New Roman"/>
      <w:sz w:val="24"/>
      <w:szCs w:val="24"/>
    </w:rPr>
  </w:style>
  <w:style w:type="paragraph" w:customStyle="1" w:styleId="gkmargintlr">
    <w:name w:val="gkmargintlr"/>
    <w:basedOn w:val="Normal"/>
    <w:uiPriority w:val="99"/>
    <w:rsid w:val="00190655"/>
    <w:pPr>
      <w:spacing w:after="120" w:line="240" w:lineRule="auto"/>
      <w:jc w:val="lowKashida"/>
    </w:pPr>
    <w:rPr>
      <w:rFonts w:eastAsia="Times New Roman" w:cs="Times New Roman"/>
      <w:sz w:val="24"/>
      <w:szCs w:val="24"/>
    </w:rPr>
  </w:style>
  <w:style w:type="paragraph" w:customStyle="1" w:styleId="gkmarginblr">
    <w:name w:val="gkmarginblr"/>
    <w:basedOn w:val="Normal"/>
    <w:uiPriority w:val="99"/>
    <w:rsid w:val="00190655"/>
    <w:pPr>
      <w:spacing w:after="120" w:line="240" w:lineRule="auto"/>
      <w:jc w:val="lowKashida"/>
    </w:pPr>
    <w:rPr>
      <w:rFonts w:eastAsia="Times New Roman" w:cs="Times New Roman"/>
      <w:sz w:val="24"/>
      <w:szCs w:val="24"/>
    </w:rPr>
  </w:style>
  <w:style w:type="paragraph" w:customStyle="1" w:styleId="gkmargintblr">
    <w:name w:val="gkmargintblr"/>
    <w:basedOn w:val="Normal"/>
    <w:uiPriority w:val="99"/>
    <w:rsid w:val="00190655"/>
    <w:pPr>
      <w:spacing w:after="120" w:line="240" w:lineRule="auto"/>
      <w:jc w:val="lowKashida"/>
    </w:pPr>
    <w:rPr>
      <w:rFonts w:eastAsia="Times New Roman" w:cs="Times New Roman"/>
      <w:sz w:val="24"/>
      <w:szCs w:val="24"/>
    </w:rPr>
  </w:style>
  <w:style w:type="paragraph" w:customStyle="1" w:styleId="items-row">
    <w:name w:val="items-row"/>
    <w:basedOn w:val="Normal"/>
    <w:uiPriority w:val="99"/>
    <w:rsid w:val="00190655"/>
    <w:pPr>
      <w:spacing w:after="120" w:line="240" w:lineRule="auto"/>
      <w:jc w:val="lowKashida"/>
    </w:pPr>
    <w:rPr>
      <w:rFonts w:eastAsia="Times New Roman" w:cs="Times New Roman"/>
      <w:sz w:val="24"/>
      <w:szCs w:val="24"/>
    </w:rPr>
  </w:style>
  <w:style w:type="paragraph" w:customStyle="1" w:styleId="gkaudio">
    <w:name w:val="gkaudio"/>
    <w:basedOn w:val="Normal"/>
    <w:uiPriority w:val="99"/>
    <w:rsid w:val="00190655"/>
    <w:pPr>
      <w:spacing w:after="120" w:line="240" w:lineRule="auto"/>
      <w:jc w:val="lowKashida"/>
    </w:pPr>
    <w:rPr>
      <w:rFonts w:eastAsia="Times New Roman" w:cs="Times New Roman"/>
      <w:sz w:val="24"/>
      <w:szCs w:val="24"/>
    </w:rPr>
  </w:style>
  <w:style w:type="paragraph" w:customStyle="1" w:styleId="gkcreditcard">
    <w:name w:val="gkcreditcard"/>
    <w:basedOn w:val="Normal"/>
    <w:uiPriority w:val="99"/>
    <w:rsid w:val="00190655"/>
    <w:pPr>
      <w:spacing w:after="120" w:line="240" w:lineRule="auto"/>
      <w:jc w:val="lowKashida"/>
    </w:pPr>
    <w:rPr>
      <w:rFonts w:eastAsia="Times New Roman" w:cs="Times New Roman"/>
      <w:sz w:val="24"/>
      <w:szCs w:val="24"/>
    </w:rPr>
  </w:style>
  <w:style w:type="paragraph" w:customStyle="1" w:styleId="gkfeed">
    <w:name w:val="gkfeed"/>
    <w:basedOn w:val="Normal"/>
    <w:uiPriority w:val="99"/>
    <w:rsid w:val="00190655"/>
    <w:pPr>
      <w:spacing w:after="120" w:line="240" w:lineRule="auto"/>
      <w:jc w:val="lowKashida"/>
    </w:pPr>
    <w:rPr>
      <w:rFonts w:eastAsia="Times New Roman" w:cs="Times New Roman"/>
      <w:sz w:val="24"/>
      <w:szCs w:val="24"/>
    </w:rPr>
  </w:style>
  <w:style w:type="paragraph" w:customStyle="1" w:styleId="gkhelp">
    <w:name w:val="gkhelp"/>
    <w:basedOn w:val="Normal"/>
    <w:uiPriority w:val="99"/>
    <w:rsid w:val="00190655"/>
    <w:pPr>
      <w:spacing w:after="120" w:line="240" w:lineRule="auto"/>
      <w:jc w:val="lowKashida"/>
    </w:pPr>
    <w:rPr>
      <w:rFonts w:eastAsia="Times New Roman" w:cs="Times New Roman"/>
      <w:sz w:val="24"/>
      <w:szCs w:val="24"/>
    </w:rPr>
  </w:style>
  <w:style w:type="paragraph" w:customStyle="1" w:styleId="gkwebcam">
    <w:name w:val="gkwebcam"/>
    <w:basedOn w:val="Normal"/>
    <w:uiPriority w:val="99"/>
    <w:rsid w:val="00190655"/>
    <w:pPr>
      <w:spacing w:after="120" w:line="240" w:lineRule="auto"/>
      <w:jc w:val="lowKashida"/>
    </w:pPr>
    <w:rPr>
      <w:rFonts w:eastAsia="Times New Roman" w:cs="Times New Roman"/>
      <w:sz w:val="24"/>
      <w:szCs w:val="24"/>
    </w:rPr>
  </w:style>
  <w:style w:type="paragraph" w:customStyle="1" w:styleId="gkimages">
    <w:name w:val="gkimages"/>
    <w:basedOn w:val="Normal"/>
    <w:uiPriority w:val="99"/>
    <w:rsid w:val="00190655"/>
    <w:pPr>
      <w:spacing w:after="120" w:line="240" w:lineRule="auto"/>
      <w:jc w:val="lowKashida"/>
    </w:pPr>
    <w:rPr>
      <w:rFonts w:eastAsia="Times New Roman" w:cs="Times New Roman"/>
      <w:sz w:val="24"/>
      <w:szCs w:val="24"/>
    </w:rPr>
  </w:style>
  <w:style w:type="paragraph" w:customStyle="1" w:styleId="gklock">
    <w:name w:val="gklock"/>
    <w:basedOn w:val="Normal"/>
    <w:uiPriority w:val="99"/>
    <w:rsid w:val="00190655"/>
    <w:pPr>
      <w:spacing w:after="120" w:line="240" w:lineRule="auto"/>
      <w:jc w:val="lowKashida"/>
    </w:pPr>
    <w:rPr>
      <w:rFonts w:eastAsia="Times New Roman" w:cs="Times New Roman"/>
      <w:sz w:val="24"/>
      <w:szCs w:val="24"/>
    </w:rPr>
  </w:style>
  <w:style w:type="paragraph" w:customStyle="1" w:styleId="gkprinter">
    <w:name w:val="gkprinter"/>
    <w:basedOn w:val="Normal"/>
    <w:uiPriority w:val="99"/>
    <w:rsid w:val="00190655"/>
    <w:pPr>
      <w:spacing w:after="120" w:line="240" w:lineRule="auto"/>
      <w:jc w:val="lowKashida"/>
    </w:pPr>
    <w:rPr>
      <w:rFonts w:eastAsia="Times New Roman" w:cs="Times New Roman"/>
      <w:sz w:val="24"/>
      <w:szCs w:val="24"/>
    </w:rPr>
  </w:style>
  <w:style w:type="paragraph" w:customStyle="1" w:styleId="gkreport">
    <w:name w:val="gkreport"/>
    <w:basedOn w:val="Normal"/>
    <w:uiPriority w:val="99"/>
    <w:rsid w:val="00190655"/>
    <w:pPr>
      <w:spacing w:after="120" w:line="240" w:lineRule="auto"/>
      <w:jc w:val="lowKashida"/>
    </w:pPr>
    <w:rPr>
      <w:rFonts w:eastAsia="Times New Roman" w:cs="Times New Roman"/>
      <w:sz w:val="24"/>
      <w:szCs w:val="24"/>
    </w:rPr>
  </w:style>
  <w:style w:type="paragraph" w:customStyle="1" w:styleId="gkscript">
    <w:name w:val="gkscript"/>
    <w:basedOn w:val="Normal"/>
    <w:uiPriority w:val="99"/>
    <w:rsid w:val="00190655"/>
    <w:pPr>
      <w:spacing w:after="120" w:line="240" w:lineRule="auto"/>
      <w:jc w:val="lowKashida"/>
    </w:pPr>
    <w:rPr>
      <w:rFonts w:eastAsia="Times New Roman" w:cs="Times New Roman"/>
      <w:sz w:val="24"/>
      <w:szCs w:val="24"/>
    </w:rPr>
  </w:style>
  <w:style w:type="paragraph" w:customStyle="1" w:styleId="gktime">
    <w:name w:val="gktime"/>
    <w:basedOn w:val="Normal"/>
    <w:uiPriority w:val="99"/>
    <w:rsid w:val="00190655"/>
    <w:pPr>
      <w:spacing w:after="120" w:line="240" w:lineRule="auto"/>
      <w:jc w:val="lowKashida"/>
    </w:pPr>
    <w:rPr>
      <w:rFonts w:eastAsia="Times New Roman" w:cs="Times New Roman"/>
      <w:sz w:val="24"/>
      <w:szCs w:val="24"/>
    </w:rPr>
  </w:style>
  <w:style w:type="paragraph" w:customStyle="1" w:styleId="gkuser">
    <w:name w:val="gkuser"/>
    <w:basedOn w:val="Normal"/>
    <w:uiPriority w:val="99"/>
    <w:rsid w:val="00190655"/>
    <w:pPr>
      <w:spacing w:after="120" w:line="240" w:lineRule="auto"/>
      <w:jc w:val="lowKashida"/>
    </w:pPr>
    <w:rPr>
      <w:rFonts w:eastAsia="Times New Roman" w:cs="Times New Roman"/>
      <w:sz w:val="24"/>
      <w:szCs w:val="24"/>
    </w:rPr>
  </w:style>
  <w:style w:type="paragraph" w:customStyle="1" w:styleId="gkworld">
    <w:name w:val="gkworld"/>
    <w:basedOn w:val="Normal"/>
    <w:uiPriority w:val="99"/>
    <w:rsid w:val="00190655"/>
    <w:pPr>
      <w:spacing w:after="120" w:line="240" w:lineRule="auto"/>
      <w:jc w:val="lowKashida"/>
    </w:pPr>
    <w:rPr>
      <w:rFonts w:eastAsia="Times New Roman" w:cs="Times New Roman"/>
      <w:sz w:val="24"/>
      <w:szCs w:val="24"/>
    </w:rPr>
  </w:style>
  <w:style w:type="paragraph" w:customStyle="1" w:styleId="gkcart">
    <w:name w:val="gkcart"/>
    <w:basedOn w:val="Normal"/>
    <w:uiPriority w:val="99"/>
    <w:rsid w:val="00190655"/>
    <w:pPr>
      <w:spacing w:after="120" w:line="240" w:lineRule="auto"/>
      <w:jc w:val="lowKashida"/>
    </w:pPr>
    <w:rPr>
      <w:rFonts w:eastAsia="Times New Roman" w:cs="Times New Roman"/>
      <w:sz w:val="24"/>
      <w:szCs w:val="24"/>
    </w:rPr>
  </w:style>
  <w:style w:type="paragraph" w:customStyle="1" w:styleId="gkcd">
    <w:name w:val="gkcd"/>
    <w:basedOn w:val="Normal"/>
    <w:uiPriority w:val="99"/>
    <w:rsid w:val="00190655"/>
    <w:pPr>
      <w:spacing w:after="120" w:line="240" w:lineRule="auto"/>
      <w:jc w:val="lowKashida"/>
    </w:pPr>
    <w:rPr>
      <w:rFonts w:eastAsia="Times New Roman" w:cs="Times New Roman"/>
      <w:sz w:val="24"/>
      <w:szCs w:val="24"/>
    </w:rPr>
  </w:style>
  <w:style w:type="paragraph" w:customStyle="1" w:styleId="gkchartbar">
    <w:name w:val="gkchartbar"/>
    <w:basedOn w:val="Normal"/>
    <w:uiPriority w:val="99"/>
    <w:rsid w:val="00190655"/>
    <w:pPr>
      <w:spacing w:after="120" w:line="240" w:lineRule="auto"/>
      <w:jc w:val="lowKashida"/>
    </w:pPr>
    <w:rPr>
      <w:rFonts w:eastAsia="Times New Roman" w:cs="Times New Roman"/>
      <w:sz w:val="24"/>
      <w:szCs w:val="24"/>
    </w:rPr>
  </w:style>
  <w:style w:type="paragraph" w:customStyle="1" w:styleId="gkchartline">
    <w:name w:val="gkchartline"/>
    <w:basedOn w:val="Normal"/>
    <w:uiPriority w:val="99"/>
    <w:rsid w:val="00190655"/>
    <w:pPr>
      <w:spacing w:after="120" w:line="240" w:lineRule="auto"/>
      <w:jc w:val="lowKashida"/>
    </w:pPr>
    <w:rPr>
      <w:rFonts w:eastAsia="Times New Roman" w:cs="Times New Roman"/>
      <w:sz w:val="24"/>
      <w:szCs w:val="24"/>
    </w:rPr>
  </w:style>
  <w:style w:type="paragraph" w:customStyle="1" w:styleId="gkchartpie">
    <w:name w:val="gkchartpie"/>
    <w:basedOn w:val="Normal"/>
    <w:uiPriority w:val="99"/>
    <w:rsid w:val="00190655"/>
    <w:pPr>
      <w:spacing w:after="120" w:line="240" w:lineRule="auto"/>
      <w:jc w:val="lowKashida"/>
    </w:pPr>
    <w:rPr>
      <w:rFonts w:eastAsia="Times New Roman" w:cs="Times New Roman"/>
      <w:sz w:val="24"/>
      <w:szCs w:val="24"/>
    </w:rPr>
  </w:style>
  <w:style w:type="paragraph" w:customStyle="1" w:styleId="gkclock">
    <w:name w:val="gkclock"/>
    <w:basedOn w:val="Normal"/>
    <w:uiPriority w:val="99"/>
    <w:rsid w:val="00190655"/>
    <w:pPr>
      <w:spacing w:after="120" w:line="240" w:lineRule="auto"/>
      <w:jc w:val="lowKashida"/>
    </w:pPr>
    <w:rPr>
      <w:rFonts w:eastAsia="Times New Roman" w:cs="Times New Roman"/>
      <w:sz w:val="24"/>
      <w:szCs w:val="24"/>
    </w:rPr>
  </w:style>
  <w:style w:type="paragraph" w:customStyle="1" w:styleId="gkcog">
    <w:name w:val="gkcog"/>
    <w:basedOn w:val="Normal"/>
    <w:uiPriority w:val="99"/>
    <w:rsid w:val="00190655"/>
    <w:pPr>
      <w:spacing w:after="120" w:line="240" w:lineRule="auto"/>
      <w:jc w:val="lowKashida"/>
    </w:pPr>
    <w:rPr>
      <w:rFonts w:eastAsia="Times New Roman" w:cs="Times New Roman"/>
      <w:sz w:val="24"/>
      <w:szCs w:val="24"/>
    </w:rPr>
  </w:style>
  <w:style w:type="paragraph" w:customStyle="1" w:styleId="gkcoins">
    <w:name w:val="gkcoins"/>
    <w:basedOn w:val="Normal"/>
    <w:uiPriority w:val="99"/>
    <w:rsid w:val="00190655"/>
    <w:pPr>
      <w:spacing w:after="120" w:line="240" w:lineRule="auto"/>
      <w:jc w:val="lowKashida"/>
    </w:pPr>
    <w:rPr>
      <w:rFonts w:eastAsia="Times New Roman" w:cs="Times New Roman"/>
      <w:sz w:val="24"/>
      <w:szCs w:val="24"/>
    </w:rPr>
  </w:style>
  <w:style w:type="paragraph" w:customStyle="1" w:styleId="gkcompress">
    <w:name w:val="gkcompress"/>
    <w:basedOn w:val="Normal"/>
    <w:uiPriority w:val="99"/>
    <w:rsid w:val="00190655"/>
    <w:pPr>
      <w:spacing w:after="120" w:line="240" w:lineRule="auto"/>
      <w:jc w:val="lowKashida"/>
    </w:pPr>
    <w:rPr>
      <w:rFonts w:eastAsia="Times New Roman" w:cs="Times New Roman"/>
      <w:sz w:val="24"/>
      <w:szCs w:val="24"/>
    </w:rPr>
  </w:style>
  <w:style w:type="paragraph" w:customStyle="1" w:styleId="gkcomputer">
    <w:name w:val="gkcomputer"/>
    <w:basedOn w:val="Normal"/>
    <w:uiPriority w:val="99"/>
    <w:rsid w:val="00190655"/>
    <w:pPr>
      <w:spacing w:after="120" w:line="240" w:lineRule="auto"/>
      <w:jc w:val="lowKashida"/>
    </w:pPr>
    <w:rPr>
      <w:rFonts w:eastAsia="Times New Roman" w:cs="Times New Roman"/>
      <w:sz w:val="24"/>
      <w:szCs w:val="24"/>
    </w:rPr>
  </w:style>
  <w:style w:type="paragraph" w:customStyle="1" w:styleId="gkcross">
    <w:name w:val="gkcross"/>
    <w:basedOn w:val="Normal"/>
    <w:uiPriority w:val="99"/>
    <w:rsid w:val="00190655"/>
    <w:pPr>
      <w:spacing w:after="120" w:line="240" w:lineRule="auto"/>
      <w:jc w:val="lowKashida"/>
    </w:pPr>
    <w:rPr>
      <w:rFonts w:eastAsia="Times New Roman" w:cs="Times New Roman"/>
      <w:sz w:val="24"/>
      <w:szCs w:val="24"/>
    </w:rPr>
  </w:style>
  <w:style w:type="paragraph" w:customStyle="1" w:styleId="gkdisk">
    <w:name w:val="gkdisk"/>
    <w:basedOn w:val="Normal"/>
    <w:uiPriority w:val="99"/>
    <w:rsid w:val="00190655"/>
    <w:pPr>
      <w:spacing w:after="120" w:line="240" w:lineRule="auto"/>
      <w:jc w:val="lowKashida"/>
    </w:pPr>
    <w:rPr>
      <w:rFonts w:eastAsia="Times New Roman" w:cs="Times New Roman"/>
      <w:sz w:val="24"/>
      <w:szCs w:val="24"/>
    </w:rPr>
  </w:style>
  <w:style w:type="paragraph" w:customStyle="1" w:styleId="gkerror">
    <w:name w:val="gkerror"/>
    <w:basedOn w:val="Normal"/>
    <w:uiPriority w:val="99"/>
    <w:rsid w:val="00190655"/>
    <w:pPr>
      <w:spacing w:after="120" w:line="240" w:lineRule="auto"/>
      <w:jc w:val="lowKashida"/>
    </w:pPr>
    <w:rPr>
      <w:rFonts w:eastAsia="Times New Roman" w:cs="Times New Roman"/>
      <w:sz w:val="24"/>
      <w:szCs w:val="24"/>
    </w:rPr>
  </w:style>
  <w:style w:type="paragraph" w:customStyle="1" w:styleId="gkemail">
    <w:name w:val="gkemail"/>
    <w:basedOn w:val="Normal"/>
    <w:uiPriority w:val="99"/>
    <w:rsid w:val="00190655"/>
    <w:pPr>
      <w:spacing w:after="120" w:line="240" w:lineRule="auto"/>
      <w:jc w:val="lowKashida"/>
    </w:pPr>
    <w:rPr>
      <w:rFonts w:eastAsia="Times New Roman" w:cs="Times New Roman"/>
      <w:sz w:val="24"/>
      <w:szCs w:val="24"/>
    </w:rPr>
  </w:style>
  <w:style w:type="paragraph" w:customStyle="1" w:styleId="gkexclamation">
    <w:name w:val="gkexclamation"/>
    <w:basedOn w:val="Normal"/>
    <w:uiPriority w:val="99"/>
    <w:rsid w:val="00190655"/>
    <w:pPr>
      <w:spacing w:after="120" w:line="240" w:lineRule="auto"/>
      <w:jc w:val="lowKashida"/>
    </w:pPr>
    <w:rPr>
      <w:rFonts w:eastAsia="Times New Roman" w:cs="Times New Roman"/>
      <w:sz w:val="24"/>
      <w:szCs w:val="24"/>
    </w:rPr>
  </w:style>
  <w:style w:type="paragraph" w:customStyle="1" w:styleId="gkfilm">
    <w:name w:val="gkfilm"/>
    <w:basedOn w:val="Normal"/>
    <w:uiPriority w:val="99"/>
    <w:rsid w:val="00190655"/>
    <w:pPr>
      <w:spacing w:after="120" w:line="240" w:lineRule="auto"/>
      <w:jc w:val="lowKashida"/>
    </w:pPr>
    <w:rPr>
      <w:rFonts w:eastAsia="Times New Roman" w:cs="Times New Roman"/>
      <w:sz w:val="24"/>
      <w:szCs w:val="24"/>
    </w:rPr>
  </w:style>
  <w:style w:type="paragraph" w:customStyle="1" w:styleId="gkfolder">
    <w:name w:val="gkfolder"/>
    <w:basedOn w:val="Normal"/>
    <w:uiPriority w:val="99"/>
    <w:rsid w:val="00190655"/>
    <w:pPr>
      <w:spacing w:after="120" w:line="240" w:lineRule="auto"/>
      <w:jc w:val="lowKashida"/>
    </w:pPr>
    <w:rPr>
      <w:rFonts w:eastAsia="Times New Roman" w:cs="Times New Roman"/>
      <w:sz w:val="24"/>
      <w:szCs w:val="24"/>
    </w:rPr>
  </w:style>
  <w:style w:type="paragraph" w:customStyle="1" w:styleId="gkgroup">
    <w:name w:val="gkgroup"/>
    <w:basedOn w:val="Normal"/>
    <w:uiPriority w:val="99"/>
    <w:rsid w:val="00190655"/>
    <w:pPr>
      <w:spacing w:after="120" w:line="240" w:lineRule="auto"/>
      <w:jc w:val="lowKashida"/>
    </w:pPr>
    <w:rPr>
      <w:rFonts w:eastAsia="Times New Roman" w:cs="Times New Roman"/>
      <w:sz w:val="24"/>
      <w:szCs w:val="24"/>
    </w:rPr>
  </w:style>
  <w:style w:type="paragraph" w:customStyle="1" w:styleId="gkheart">
    <w:name w:val="gkheart"/>
    <w:basedOn w:val="Normal"/>
    <w:uiPriority w:val="99"/>
    <w:rsid w:val="00190655"/>
    <w:pPr>
      <w:spacing w:after="120" w:line="240" w:lineRule="auto"/>
      <w:jc w:val="lowKashida"/>
    </w:pPr>
    <w:rPr>
      <w:rFonts w:eastAsia="Times New Roman" w:cs="Times New Roman"/>
      <w:sz w:val="24"/>
      <w:szCs w:val="24"/>
    </w:rPr>
  </w:style>
  <w:style w:type="paragraph" w:customStyle="1" w:styleId="gkhouse">
    <w:name w:val="gkhouse"/>
    <w:basedOn w:val="Normal"/>
    <w:uiPriority w:val="99"/>
    <w:rsid w:val="00190655"/>
    <w:pPr>
      <w:spacing w:after="120" w:line="240" w:lineRule="auto"/>
      <w:jc w:val="lowKashida"/>
    </w:pPr>
    <w:rPr>
      <w:rFonts w:eastAsia="Times New Roman" w:cs="Times New Roman"/>
      <w:sz w:val="24"/>
      <w:szCs w:val="24"/>
    </w:rPr>
  </w:style>
  <w:style w:type="paragraph" w:customStyle="1" w:styleId="gkimage">
    <w:name w:val="gkimage"/>
    <w:basedOn w:val="Normal"/>
    <w:uiPriority w:val="99"/>
    <w:rsid w:val="00190655"/>
    <w:pPr>
      <w:spacing w:after="120" w:line="240" w:lineRule="auto"/>
      <w:jc w:val="lowKashida"/>
    </w:pPr>
    <w:rPr>
      <w:rFonts w:eastAsia="Times New Roman" w:cs="Times New Roman"/>
      <w:sz w:val="24"/>
      <w:szCs w:val="24"/>
    </w:rPr>
  </w:style>
  <w:style w:type="paragraph" w:customStyle="1" w:styleId="gkinformation">
    <w:name w:val="gkinformation"/>
    <w:basedOn w:val="Normal"/>
    <w:uiPriority w:val="99"/>
    <w:rsid w:val="00190655"/>
    <w:pPr>
      <w:spacing w:after="120" w:line="240" w:lineRule="auto"/>
      <w:jc w:val="lowKashida"/>
    </w:pPr>
    <w:rPr>
      <w:rFonts w:eastAsia="Times New Roman" w:cs="Times New Roman"/>
      <w:sz w:val="24"/>
      <w:szCs w:val="24"/>
    </w:rPr>
  </w:style>
  <w:style w:type="paragraph" w:customStyle="1" w:styleId="gkmagnifier">
    <w:name w:val="gkmagnifier"/>
    <w:basedOn w:val="Normal"/>
    <w:uiPriority w:val="99"/>
    <w:rsid w:val="00190655"/>
    <w:pPr>
      <w:spacing w:after="120" w:line="240" w:lineRule="auto"/>
      <w:jc w:val="lowKashida"/>
    </w:pPr>
    <w:rPr>
      <w:rFonts w:eastAsia="Times New Roman" w:cs="Times New Roman"/>
      <w:sz w:val="24"/>
      <w:szCs w:val="24"/>
    </w:rPr>
  </w:style>
  <w:style w:type="paragraph" w:customStyle="1" w:styleId="gkmoney">
    <w:name w:val="gkmoney"/>
    <w:basedOn w:val="Normal"/>
    <w:uiPriority w:val="99"/>
    <w:rsid w:val="00190655"/>
    <w:pPr>
      <w:spacing w:after="120" w:line="240" w:lineRule="auto"/>
      <w:jc w:val="lowKashida"/>
    </w:pPr>
    <w:rPr>
      <w:rFonts w:eastAsia="Times New Roman" w:cs="Times New Roman"/>
      <w:sz w:val="24"/>
      <w:szCs w:val="24"/>
    </w:rPr>
  </w:style>
  <w:style w:type="paragraph" w:customStyle="1" w:styleId="gknew">
    <w:name w:val="gknew"/>
    <w:basedOn w:val="Normal"/>
    <w:uiPriority w:val="99"/>
    <w:rsid w:val="00190655"/>
    <w:pPr>
      <w:spacing w:after="120" w:line="240" w:lineRule="auto"/>
      <w:jc w:val="lowKashida"/>
    </w:pPr>
    <w:rPr>
      <w:rFonts w:eastAsia="Times New Roman" w:cs="Times New Roman"/>
      <w:sz w:val="24"/>
      <w:szCs w:val="24"/>
    </w:rPr>
  </w:style>
  <w:style w:type="paragraph" w:customStyle="1" w:styleId="gknote">
    <w:name w:val="gknote"/>
    <w:basedOn w:val="Normal"/>
    <w:uiPriority w:val="99"/>
    <w:rsid w:val="00190655"/>
    <w:pPr>
      <w:spacing w:after="120" w:line="240" w:lineRule="auto"/>
      <w:jc w:val="lowKashida"/>
    </w:pPr>
    <w:rPr>
      <w:rFonts w:eastAsia="Times New Roman" w:cs="Times New Roman"/>
      <w:sz w:val="24"/>
      <w:szCs w:val="24"/>
    </w:rPr>
  </w:style>
  <w:style w:type="paragraph" w:customStyle="1" w:styleId="gkpage">
    <w:name w:val="gkpage"/>
    <w:basedOn w:val="Normal"/>
    <w:uiPriority w:val="99"/>
    <w:rsid w:val="00190655"/>
    <w:pPr>
      <w:spacing w:after="120" w:line="240" w:lineRule="auto"/>
      <w:jc w:val="lowKashida"/>
    </w:pPr>
    <w:rPr>
      <w:rFonts w:eastAsia="Times New Roman" w:cs="Times New Roman"/>
      <w:sz w:val="24"/>
      <w:szCs w:val="24"/>
    </w:rPr>
  </w:style>
  <w:style w:type="paragraph" w:customStyle="1" w:styleId="gkpagewhite">
    <w:name w:val="gkpage_white"/>
    <w:basedOn w:val="Normal"/>
    <w:uiPriority w:val="99"/>
    <w:rsid w:val="00190655"/>
    <w:pPr>
      <w:spacing w:after="120" w:line="240" w:lineRule="auto"/>
      <w:jc w:val="lowKashida"/>
    </w:pPr>
    <w:rPr>
      <w:rFonts w:eastAsia="Times New Roman" w:cs="Times New Roman"/>
      <w:sz w:val="24"/>
      <w:szCs w:val="24"/>
    </w:rPr>
  </w:style>
  <w:style w:type="paragraph" w:customStyle="1" w:styleId="gkplugin">
    <w:name w:val="gkplugin"/>
    <w:basedOn w:val="Normal"/>
    <w:uiPriority w:val="99"/>
    <w:rsid w:val="00190655"/>
    <w:pPr>
      <w:spacing w:after="120" w:line="240" w:lineRule="auto"/>
      <w:jc w:val="lowKashida"/>
    </w:pPr>
    <w:rPr>
      <w:rFonts w:eastAsia="Times New Roman" w:cs="Times New Roman"/>
      <w:sz w:val="24"/>
      <w:szCs w:val="24"/>
    </w:rPr>
  </w:style>
  <w:style w:type="paragraph" w:customStyle="1" w:styleId="gkaccept">
    <w:name w:val="gkaccept"/>
    <w:basedOn w:val="Normal"/>
    <w:uiPriority w:val="99"/>
    <w:rsid w:val="00190655"/>
    <w:pPr>
      <w:spacing w:after="120" w:line="240" w:lineRule="auto"/>
      <w:jc w:val="lowKashida"/>
    </w:pPr>
    <w:rPr>
      <w:rFonts w:eastAsia="Times New Roman" w:cs="Times New Roman"/>
      <w:sz w:val="24"/>
      <w:szCs w:val="24"/>
    </w:rPr>
  </w:style>
  <w:style w:type="paragraph" w:customStyle="1" w:styleId="gkadd">
    <w:name w:val="gkadd"/>
    <w:basedOn w:val="Normal"/>
    <w:uiPriority w:val="99"/>
    <w:rsid w:val="00190655"/>
    <w:pPr>
      <w:spacing w:after="120" w:line="240" w:lineRule="auto"/>
      <w:jc w:val="lowKashida"/>
    </w:pPr>
    <w:rPr>
      <w:rFonts w:eastAsia="Times New Roman" w:cs="Times New Roman"/>
      <w:sz w:val="24"/>
      <w:szCs w:val="24"/>
    </w:rPr>
  </w:style>
  <w:style w:type="paragraph" w:customStyle="1" w:styleId="gkcamer">
    <w:name w:val="gkcamer"/>
    <w:basedOn w:val="Normal"/>
    <w:uiPriority w:val="99"/>
    <w:rsid w:val="00190655"/>
    <w:pPr>
      <w:spacing w:after="120" w:line="240" w:lineRule="auto"/>
      <w:jc w:val="lowKashida"/>
    </w:pPr>
    <w:rPr>
      <w:rFonts w:eastAsia="Times New Roman" w:cs="Times New Roman"/>
      <w:sz w:val="24"/>
      <w:szCs w:val="24"/>
    </w:rPr>
  </w:style>
  <w:style w:type="paragraph" w:customStyle="1" w:styleId="gkbrick">
    <w:name w:val="gkbrick"/>
    <w:basedOn w:val="Normal"/>
    <w:uiPriority w:val="99"/>
    <w:rsid w:val="00190655"/>
    <w:pPr>
      <w:spacing w:after="120" w:line="240" w:lineRule="auto"/>
      <w:jc w:val="lowKashida"/>
    </w:pPr>
    <w:rPr>
      <w:rFonts w:eastAsia="Times New Roman" w:cs="Times New Roman"/>
      <w:sz w:val="24"/>
      <w:szCs w:val="24"/>
    </w:rPr>
  </w:style>
  <w:style w:type="paragraph" w:customStyle="1" w:styleId="gkbox">
    <w:name w:val="gkbox"/>
    <w:basedOn w:val="Normal"/>
    <w:uiPriority w:val="99"/>
    <w:rsid w:val="00190655"/>
    <w:pPr>
      <w:spacing w:after="120" w:line="240" w:lineRule="auto"/>
      <w:jc w:val="lowKashida"/>
    </w:pPr>
    <w:rPr>
      <w:rFonts w:eastAsia="Times New Roman" w:cs="Times New Roman"/>
      <w:sz w:val="24"/>
      <w:szCs w:val="24"/>
    </w:rPr>
  </w:style>
  <w:style w:type="paragraph" w:customStyle="1" w:styleId="gkcalendar">
    <w:name w:val="gkcalendar"/>
    <w:basedOn w:val="Normal"/>
    <w:uiPriority w:val="99"/>
    <w:rsid w:val="00190655"/>
    <w:pPr>
      <w:spacing w:after="120" w:line="240" w:lineRule="auto"/>
      <w:jc w:val="lowKashida"/>
    </w:pPr>
    <w:rPr>
      <w:rFonts w:eastAsia="Times New Roman" w:cs="Times New Roman"/>
      <w:sz w:val="24"/>
      <w:szCs w:val="24"/>
    </w:rPr>
  </w:style>
  <w:style w:type="paragraph" w:customStyle="1" w:styleId="gkcamera">
    <w:name w:val="gkcamera"/>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active">
    <w:name w:val="ui-accordion-header-active"/>
    <w:basedOn w:val="Normal"/>
    <w:uiPriority w:val="99"/>
    <w:rsid w:val="00190655"/>
    <w:pPr>
      <w:spacing w:after="120" w:line="240" w:lineRule="auto"/>
      <w:jc w:val="lowKashida"/>
    </w:pPr>
    <w:rPr>
      <w:rFonts w:eastAsia="Times New Roman" w:cs="Times New Roman"/>
      <w:sz w:val="24"/>
      <w:szCs w:val="24"/>
    </w:rPr>
  </w:style>
  <w:style w:type="paragraph" w:customStyle="1" w:styleId="ui-tabs-hide">
    <w:name w:val="ui-tabs-hide"/>
    <w:basedOn w:val="Normal"/>
    <w:uiPriority w:val="99"/>
    <w:rsid w:val="00190655"/>
    <w:pPr>
      <w:spacing w:after="120" w:line="240" w:lineRule="auto"/>
      <w:jc w:val="lowKashida"/>
    </w:pPr>
    <w:rPr>
      <w:rFonts w:eastAsia="Times New Roman" w:cs="Times New Roman"/>
      <w:sz w:val="24"/>
      <w:szCs w:val="24"/>
    </w:rPr>
  </w:style>
  <w:style w:type="paragraph" w:customStyle="1" w:styleId="column-11">
    <w:name w:val="column-11"/>
    <w:basedOn w:val="Normal"/>
    <w:uiPriority w:val="99"/>
    <w:rsid w:val="00190655"/>
    <w:pPr>
      <w:spacing w:after="120" w:line="240" w:lineRule="auto"/>
      <w:jc w:val="lowKashida"/>
    </w:pPr>
    <w:rPr>
      <w:rFonts w:eastAsia="Times New Roman" w:cs="Times New Roman"/>
      <w:sz w:val="24"/>
      <w:szCs w:val="24"/>
    </w:rPr>
  </w:style>
  <w:style w:type="paragraph" w:customStyle="1" w:styleId="column-21">
    <w:name w:val="column-21"/>
    <w:basedOn w:val="Normal"/>
    <w:uiPriority w:val="99"/>
    <w:rsid w:val="00190655"/>
    <w:pPr>
      <w:spacing w:after="0" w:line="240" w:lineRule="auto"/>
      <w:ind w:left="4896"/>
      <w:jc w:val="lowKashida"/>
    </w:pPr>
    <w:rPr>
      <w:rFonts w:eastAsia="Times New Roman" w:cs="Times New Roman"/>
      <w:sz w:val="24"/>
      <w:szCs w:val="24"/>
    </w:rPr>
  </w:style>
  <w:style w:type="paragraph" w:customStyle="1" w:styleId="column-12">
    <w:name w:val="column-12"/>
    <w:basedOn w:val="Normal"/>
    <w:uiPriority w:val="99"/>
    <w:rsid w:val="00190655"/>
    <w:pPr>
      <w:spacing w:after="120" w:line="240" w:lineRule="auto"/>
      <w:ind w:right="489"/>
      <w:jc w:val="lowKashida"/>
    </w:pPr>
    <w:rPr>
      <w:rFonts w:eastAsia="Times New Roman" w:cs="Times New Roman"/>
      <w:sz w:val="24"/>
      <w:szCs w:val="24"/>
    </w:rPr>
  </w:style>
  <w:style w:type="paragraph" w:customStyle="1" w:styleId="column-22">
    <w:name w:val="column-22"/>
    <w:basedOn w:val="Normal"/>
    <w:uiPriority w:val="99"/>
    <w:rsid w:val="00190655"/>
    <w:pPr>
      <w:spacing w:after="120" w:line="240" w:lineRule="auto"/>
      <w:ind w:left="4896"/>
      <w:jc w:val="lowKashida"/>
    </w:pPr>
    <w:rPr>
      <w:rFonts w:eastAsia="Times New Roman" w:cs="Times New Roman"/>
      <w:sz w:val="24"/>
      <w:szCs w:val="24"/>
    </w:rPr>
  </w:style>
  <w:style w:type="paragraph" w:customStyle="1" w:styleId="column-31">
    <w:name w:val="column-31"/>
    <w:basedOn w:val="Normal"/>
    <w:uiPriority w:val="99"/>
    <w:rsid w:val="00190655"/>
    <w:pPr>
      <w:spacing w:after="120" w:line="240" w:lineRule="auto"/>
      <w:jc w:val="lowKashida"/>
    </w:pPr>
    <w:rPr>
      <w:rFonts w:eastAsia="Times New Roman" w:cs="Times New Roman"/>
      <w:sz w:val="24"/>
      <w:szCs w:val="24"/>
    </w:rPr>
  </w:style>
  <w:style w:type="paragraph" w:customStyle="1" w:styleId="box1">
    <w:name w:val="box1"/>
    <w:basedOn w:val="Normal"/>
    <w:uiPriority w:val="99"/>
    <w:rsid w:val="00190655"/>
    <w:pPr>
      <w:spacing w:after="0" w:line="240" w:lineRule="auto"/>
      <w:jc w:val="lowKashida"/>
    </w:pPr>
    <w:rPr>
      <w:rFonts w:eastAsia="Times New Roman" w:cs="Times New Roman"/>
      <w:sz w:val="24"/>
      <w:szCs w:val="24"/>
    </w:rPr>
  </w:style>
  <w:style w:type="paragraph" w:customStyle="1" w:styleId="breadcrumbs1">
    <w:name w:val="breadcrumbs1"/>
    <w:basedOn w:val="Normal"/>
    <w:uiPriority w:val="99"/>
    <w:rsid w:val="00190655"/>
    <w:pPr>
      <w:spacing w:after="120" w:line="240" w:lineRule="auto"/>
      <w:jc w:val="lowKashida"/>
    </w:pPr>
    <w:rPr>
      <w:rFonts w:eastAsia="Times New Roman" w:cs="Times New Roman"/>
      <w:sz w:val="24"/>
      <w:szCs w:val="24"/>
    </w:rPr>
  </w:style>
  <w:style w:type="paragraph" w:customStyle="1" w:styleId="active1">
    <w:name w:val="active1"/>
    <w:basedOn w:val="Normal"/>
    <w:uiPriority w:val="99"/>
    <w:rsid w:val="00190655"/>
    <w:pPr>
      <w:spacing w:after="120" w:line="240" w:lineRule="auto"/>
      <w:jc w:val="lowKashida"/>
    </w:pPr>
    <w:rPr>
      <w:rFonts w:eastAsia="Times New Roman" w:cs="Times New Roman"/>
      <w:b/>
      <w:bCs/>
      <w:color w:val="F47B20"/>
      <w:sz w:val="24"/>
      <w:szCs w:val="24"/>
    </w:rPr>
  </w:style>
  <w:style w:type="paragraph" w:customStyle="1" w:styleId="login-greeting1">
    <w:name w:val="login-greeting1"/>
    <w:basedOn w:val="Normal"/>
    <w:uiPriority w:val="99"/>
    <w:rsid w:val="00190655"/>
    <w:pPr>
      <w:spacing w:after="120" w:line="240" w:lineRule="auto"/>
      <w:ind w:right="480"/>
      <w:jc w:val="lowKashida"/>
    </w:pPr>
    <w:rPr>
      <w:rFonts w:eastAsia="Times New Roman" w:cs="Times New Roman"/>
      <w:sz w:val="21"/>
      <w:szCs w:val="21"/>
    </w:rPr>
  </w:style>
  <w:style w:type="paragraph" w:customStyle="1" w:styleId="nspprev1">
    <w:name w:val="nspprev1"/>
    <w:basedOn w:val="Normal"/>
    <w:uiPriority w:val="99"/>
    <w:rsid w:val="00190655"/>
    <w:pPr>
      <w:spacing w:after="120" w:line="240" w:lineRule="auto"/>
      <w:jc w:val="lowKashida"/>
    </w:pPr>
    <w:rPr>
      <w:rFonts w:eastAsia="Times New Roman" w:cs="Times New Roman"/>
      <w:sz w:val="24"/>
      <w:szCs w:val="24"/>
    </w:rPr>
  </w:style>
  <w:style w:type="paragraph" w:customStyle="1" w:styleId="nspprev2">
    <w:name w:val="nspprev2"/>
    <w:basedOn w:val="Normal"/>
    <w:uiPriority w:val="99"/>
    <w:rsid w:val="00190655"/>
    <w:pPr>
      <w:spacing w:after="120" w:line="240" w:lineRule="auto"/>
      <w:jc w:val="lowKashida"/>
    </w:pPr>
    <w:rPr>
      <w:rFonts w:eastAsia="Times New Roman" w:cs="Times New Roman"/>
      <w:sz w:val="24"/>
      <w:szCs w:val="24"/>
    </w:rPr>
  </w:style>
  <w:style w:type="paragraph" w:customStyle="1" w:styleId="nspnext1">
    <w:name w:val="nspnext1"/>
    <w:basedOn w:val="Normal"/>
    <w:uiPriority w:val="99"/>
    <w:rsid w:val="00190655"/>
    <w:pPr>
      <w:spacing w:after="120" w:line="240" w:lineRule="auto"/>
      <w:jc w:val="lowKashida"/>
    </w:pPr>
    <w:rPr>
      <w:rFonts w:eastAsia="Times New Roman" w:cs="Times New Roman"/>
      <w:sz w:val="24"/>
      <w:szCs w:val="24"/>
    </w:rPr>
  </w:style>
  <w:style w:type="paragraph" w:customStyle="1" w:styleId="nspnext2">
    <w:name w:val="nspnext2"/>
    <w:basedOn w:val="Normal"/>
    <w:uiPriority w:val="99"/>
    <w:rsid w:val="00190655"/>
    <w:pPr>
      <w:spacing w:after="120" w:line="240" w:lineRule="auto"/>
      <w:jc w:val="lowKashida"/>
    </w:pPr>
    <w:rPr>
      <w:rFonts w:eastAsia="Times New Roman" w:cs="Times New Roman"/>
      <w:sz w:val="24"/>
      <w:szCs w:val="24"/>
    </w:rPr>
  </w:style>
  <w:style w:type="paragraph" w:customStyle="1" w:styleId="gkistexttitle1">
    <w:name w:val="gkistexttitle1"/>
    <w:basedOn w:val="Normal"/>
    <w:uiPriority w:val="99"/>
    <w:rsid w:val="00190655"/>
    <w:pPr>
      <w:spacing w:after="120" w:line="240" w:lineRule="auto"/>
      <w:jc w:val="lowKashida"/>
    </w:pPr>
    <w:rPr>
      <w:rFonts w:eastAsia="Times New Roman" w:cs="Times New Roman"/>
      <w:sz w:val="24"/>
      <w:szCs w:val="24"/>
    </w:rPr>
  </w:style>
  <w:style w:type="paragraph" w:customStyle="1" w:styleId="gkprice1">
    <w:name w:val="gkprice1"/>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gktotal1">
    <w:name w:val="gktotal1"/>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pricesalesprice2">
    <w:name w:val="pricesalesprice2"/>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dyn-tabs1">
    <w:name w:val="dyn-tabs1"/>
    <w:basedOn w:val="Normal"/>
    <w:uiPriority w:val="99"/>
    <w:rsid w:val="00190655"/>
    <w:pPr>
      <w:spacing w:after="120" w:line="240" w:lineRule="auto"/>
      <w:jc w:val="lowKashida"/>
    </w:pPr>
    <w:rPr>
      <w:rFonts w:eastAsia="Times New Roman" w:cs="Times New Roman"/>
      <w:vanish/>
      <w:sz w:val="24"/>
      <w:szCs w:val="24"/>
    </w:rPr>
  </w:style>
  <w:style w:type="paragraph" w:customStyle="1" w:styleId="dyn-tabs2">
    <w:name w:val="dyn-tabs2"/>
    <w:basedOn w:val="Normal"/>
    <w:uiPriority w:val="99"/>
    <w:rsid w:val="00190655"/>
    <w:pPr>
      <w:spacing w:after="120" w:line="240" w:lineRule="auto"/>
      <w:jc w:val="lowKashida"/>
    </w:pPr>
    <w:rPr>
      <w:rFonts w:eastAsia="Times New Roman" w:cs="Times New Roman"/>
      <w:vanish/>
      <w:sz w:val="24"/>
      <w:szCs w:val="24"/>
    </w:rPr>
  </w:style>
  <w:style w:type="paragraph" w:customStyle="1" w:styleId="th1">
    <w:name w:val="th1"/>
    <w:basedOn w:val="Normal"/>
    <w:uiPriority w:val="99"/>
    <w:rsid w:val="00190655"/>
    <w:pPr>
      <w:pBdr>
        <w:top w:val="single" w:sz="6" w:space="3" w:color="A3D5E7"/>
        <w:left w:val="single" w:sz="6" w:space="3" w:color="A3D5E7"/>
        <w:bottom w:val="single" w:sz="6" w:space="3" w:color="A3D5E7"/>
        <w:right w:val="single" w:sz="6" w:space="3" w:color="A3D5E7"/>
      </w:pBdr>
      <w:shd w:val="clear" w:color="auto" w:fill="C7E8F4"/>
      <w:spacing w:after="0" w:line="375" w:lineRule="atLeast"/>
      <w:jc w:val="center"/>
    </w:pPr>
    <w:rPr>
      <w:rFonts w:eastAsia="Times New Roman" w:cs="Times New Roman"/>
      <w:sz w:val="24"/>
      <w:szCs w:val="24"/>
    </w:rPr>
  </w:style>
  <w:style w:type="paragraph" w:customStyle="1" w:styleId="ui-widget1">
    <w:name w:val="ui-widget1"/>
    <w:basedOn w:val="Normal"/>
    <w:uiPriority w:val="99"/>
    <w:rsid w:val="00190655"/>
    <w:pPr>
      <w:spacing w:after="120" w:line="240" w:lineRule="auto"/>
      <w:jc w:val="lowKashida"/>
    </w:pPr>
    <w:rPr>
      <w:rFonts w:ascii="Tahoma" w:eastAsia="Times New Roman" w:hAnsi="Tahoma" w:cs="Tahoma"/>
      <w:sz w:val="24"/>
      <w:szCs w:val="24"/>
    </w:rPr>
  </w:style>
  <w:style w:type="paragraph" w:customStyle="1" w:styleId="ui-state-default1">
    <w:name w:val="ui-state-default1"/>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default2">
    <w:name w:val="ui-state-default2"/>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hover1">
    <w:name w:val="ui-state-hover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over2">
    <w:name w:val="ui-state-hover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1">
    <w:name w:val="ui-state-focus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2">
    <w:name w:val="ui-state-focus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1">
    <w:name w:val="ui-state-active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2">
    <w:name w:val="ui-state-active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ighlight1">
    <w:name w:val="ui-state-highlight1"/>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highlight2">
    <w:name w:val="ui-state-highlight2"/>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error1">
    <w:name w:val="ui-state-error1"/>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2">
    <w:name w:val="ui-state-error2"/>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text1">
    <w:name w:val="ui-state-error-text1"/>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state-error-text2">
    <w:name w:val="ui-state-error-text2"/>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priority-primary1">
    <w:name w:val="ui-priority-primary1"/>
    <w:basedOn w:val="Normal"/>
    <w:uiPriority w:val="99"/>
    <w:rsid w:val="00190655"/>
    <w:pPr>
      <w:spacing w:after="120" w:line="240" w:lineRule="auto"/>
      <w:jc w:val="lowKashida"/>
    </w:pPr>
    <w:rPr>
      <w:rFonts w:eastAsia="Times New Roman" w:cs="Times New Roman"/>
      <w:sz w:val="24"/>
      <w:szCs w:val="24"/>
    </w:rPr>
  </w:style>
  <w:style w:type="paragraph" w:customStyle="1" w:styleId="ui-priority-primary2">
    <w:name w:val="ui-priority-primary2"/>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1">
    <w:name w:val="ui-priority-secondary1"/>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2">
    <w:name w:val="ui-priority-secondary2"/>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1">
    <w:name w:val="ui-state-disabled1"/>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2">
    <w:name w:val="ui-state-disabled2"/>
    <w:basedOn w:val="Normal"/>
    <w:uiPriority w:val="99"/>
    <w:rsid w:val="00190655"/>
    <w:pPr>
      <w:spacing w:after="120" w:line="240" w:lineRule="auto"/>
      <w:jc w:val="lowKashida"/>
    </w:pPr>
    <w:rPr>
      <w:rFonts w:eastAsia="Times New Roman" w:cs="Times New Roman"/>
      <w:sz w:val="24"/>
      <w:szCs w:val="24"/>
    </w:rPr>
  </w:style>
  <w:style w:type="paragraph" w:customStyle="1" w:styleId="ui-icon1">
    <w:name w:val="ui-icon1"/>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2">
    <w:name w:val="ui-icon2"/>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3">
    <w:name w:val="ui-icon3"/>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4">
    <w:name w:val="ui-icon4"/>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5">
    <w:name w:val="ui-icon5"/>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6">
    <w:name w:val="ui-icon6"/>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7">
    <w:name w:val="ui-icon7"/>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8">
    <w:name w:val="ui-icon8"/>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9">
    <w:name w:val="ui-icon9"/>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resizable-handle1">
    <w:name w:val="ui-resizable-handle1"/>
    <w:basedOn w:val="Normal"/>
    <w:uiPriority w:val="99"/>
    <w:rsid w:val="00190655"/>
    <w:pPr>
      <w:spacing w:after="120" w:line="240" w:lineRule="auto"/>
      <w:jc w:val="lowKashida"/>
    </w:pPr>
    <w:rPr>
      <w:rFonts w:eastAsia="Times New Roman" w:cs="Times New Roman"/>
      <w:vanish/>
      <w:sz w:val="2"/>
      <w:szCs w:val="2"/>
    </w:rPr>
  </w:style>
  <w:style w:type="paragraph" w:customStyle="1" w:styleId="ui-resizable-handle2">
    <w:name w:val="ui-resizable-handle2"/>
    <w:basedOn w:val="Normal"/>
    <w:uiPriority w:val="99"/>
    <w:rsid w:val="00190655"/>
    <w:pPr>
      <w:spacing w:after="120" w:line="240" w:lineRule="auto"/>
      <w:jc w:val="lowKashida"/>
    </w:pPr>
    <w:rPr>
      <w:rFonts w:eastAsia="Times New Roman" w:cs="Times New Roman"/>
      <w:vanish/>
      <w:sz w:val="2"/>
      <w:szCs w:val="2"/>
    </w:rPr>
  </w:style>
  <w:style w:type="paragraph" w:customStyle="1" w:styleId="ui-accordion-header1">
    <w:name w:val="ui-accordion-header1"/>
    <w:basedOn w:val="Normal"/>
    <w:uiPriority w:val="99"/>
    <w:rsid w:val="00190655"/>
    <w:pPr>
      <w:spacing w:before="15" w:after="120" w:line="240" w:lineRule="auto"/>
      <w:jc w:val="lowKashida"/>
    </w:pPr>
    <w:rPr>
      <w:rFonts w:eastAsia="Times New Roman" w:cs="Times New Roman"/>
      <w:sz w:val="24"/>
      <w:szCs w:val="24"/>
    </w:rPr>
  </w:style>
  <w:style w:type="paragraph" w:customStyle="1" w:styleId="ui-accordion-li-fix1">
    <w:name w:val="ui-accordion-li-fix1"/>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active1">
    <w:name w:val="ui-accordion-header-active1"/>
    <w:basedOn w:val="Normal"/>
    <w:uiPriority w:val="99"/>
    <w:rsid w:val="00190655"/>
    <w:pPr>
      <w:spacing w:after="120" w:line="240" w:lineRule="auto"/>
      <w:jc w:val="lowKashida"/>
    </w:pPr>
    <w:rPr>
      <w:rFonts w:eastAsia="Times New Roman" w:cs="Times New Roman"/>
      <w:sz w:val="24"/>
      <w:szCs w:val="24"/>
    </w:rPr>
  </w:style>
  <w:style w:type="paragraph" w:customStyle="1" w:styleId="ui-icon10">
    <w:name w:val="ui-icon10"/>
    <w:basedOn w:val="Normal"/>
    <w:uiPriority w:val="99"/>
    <w:rsid w:val="00190655"/>
    <w:pPr>
      <w:spacing w:before="75" w:after="120" w:line="240" w:lineRule="auto"/>
      <w:ind w:firstLine="7343"/>
      <w:jc w:val="lowKashida"/>
    </w:pPr>
    <w:rPr>
      <w:rFonts w:eastAsia="Times New Roman" w:cs="Times New Roman"/>
      <w:sz w:val="24"/>
      <w:szCs w:val="24"/>
    </w:rPr>
  </w:style>
  <w:style w:type="paragraph" w:customStyle="1" w:styleId="ui-accordion-content1">
    <w:name w:val="ui-accordion-content1"/>
    <w:basedOn w:val="Normal"/>
    <w:uiPriority w:val="99"/>
    <w:rsid w:val="00190655"/>
    <w:pPr>
      <w:spacing w:after="30" w:line="300" w:lineRule="atLeast"/>
      <w:jc w:val="lowKashida"/>
    </w:pPr>
    <w:rPr>
      <w:rFonts w:eastAsia="Times New Roman" w:cs="Times New Roman"/>
      <w:vanish/>
      <w:sz w:val="20"/>
      <w:szCs w:val="20"/>
    </w:rPr>
  </w:style>
  <w:style w:type="paragraph" w:customStyle="1" w:styleId="ui-accordion-content-active1">
    <w:name w:val="ui-accordion-content-active1"/>
    <w:basedOn w:val="Normal"/>
    <w:uiPriority w:val="99"/>
    <w:rsid w:val="00190655"/>
    <w:pPr>
      <w:spacing w:after="120" w:line="240" w:lineRule="auto"/>
      <w:jc w:val="lowKashida"/>
    </w:pPr>
    <w:rPr>
      <w:rFonts w:eastAsia="Times New Roman" w:cs="Times New Roman"/>
      <w:sz w:val="24"/>
      <w:szCs w:val="24"/>
    </w:rPr>
  </w:style>
  <w:style w:type="paragraph" w:customStyle="1" w:styleId="ui-menu1">
    <w:name w:val="ui-menu1"/>
    <w:basedOn w:val="Normal"/>
    <w:uiPriority w:val="99"/>
    <w:rsid w:val="00190655"/>
    <w:pPr>
      <w:shd w:val="clear" w:color="auto" w:fill="FFFFFF"/>
      <w:spacing w:after="0" w:line="240" w:lineRule="auto"/>
      <w:jc w:val="lowKashida"/>
    </w:pPr>
    <w:rPr>
      <w:rFonts w:eastAsia="Times New Roman" w:cs="Times New Roman"/>
      <w:sz w:val="24"/>
      <w:szCs w:val="24"/>
    </w:rPr>
  </w:style>
  <w:style w:type="paragraph" w:customStyle="1" w:styleId="ui-menu-item1">
    <w:name w:val="ui-menu-item1"/>
    <w:basedOn w:val="Normal"/>
    <w:uiPriority w:val="99"/>
    <w:rsid w:val="00190655"/>
    <w:pPr>
      <w:spacing w:after="0" w:line="240" w:lineRule="auto"/>
      <w:jc w:val="right"/>
    </w:pPr>
    <w:rPr>
      <w:rFonts w:eastAsia="Times New Roman" w:cs="Times New Roman"/>
      <w:sz w:val="24"/>
      <w:szCs w:val="24"/>
    </w:rPr>
  </w:style>
  <w:style w:type="paragraph" w:customStyle="1" w:styleId="ui-button-text1">
    <w:name w:val="ui-button-text1"/>
    <w:basedOn w:val="Normal"/>
    <w:uiPriority w:val="99"/>
    <w:rsid w:val="00190655"/>
    <w:pPr>
      <w:spacing w:after="120" w:line="240" w:lineRule="auto"/>
      <w:jc w:val="lowKashida"/>
    </w:pPr>
    <w:rPr>
      <w:rFonts w:eastAsia="Times New Roman" w:cs="Times New Roman"/>
      <w:sz w:val="24"/>
      <w:szCs w:val="24"/>
    </w:rPr>
  </w:style>
  <w:style w:type="paragraph" w:customStyle="1" w:styleId="ui-button-text2">
    <w:name w:val="ui-button-text2"/>
    <w:basedOn w:val="Normal"/>
    <w:uiPriority w:val="99"/>
    <w:rsid w:val="00190655"/>
    <w:pPr>
      <w:spacing w:after="120" w:line="240" w:lineRule="auto"/>
      <w:jc w:val="lowKashida"/>
    </w:pPr>
    <w:rPr>
      <w:rFonts w:eastAsia="Times New Roman" w:cs="Times New Roman"/>
      <w:sz w:val="24"/>
      <w:szCs w:val="24"/>
    </w:rPr>
  </w:style>
  <w:style w:type="paragraph" w:customStyle="1" w:styleId="ui-button-text3">
    <w:name w:val="ui-button-text3"/>
    <w:basedOn w:val="Normal"/>
    <w:uiPriority w:val="99"/>
    <w:rsid w:val="00190655"/>
    <w:pPr>
      <w:spacing w:after="120" w:line="240" w:lineRule="auto"/>
      <w:ind w:firstLine="11919"/>
      <w:jc w:val="lowKashida"/>
    </w:pPr>
    <w:rPr>
      <w:rFonts w:eastAsia="Times New Roman" w:cs="Times New Roman"/>
      <w:sz w:val="24"/>
      <w:szCs w:val="24"/>
    </w:rPr>
  </w:style>
  <w:style w:type="paragraph" w:customStyle="1" w:styleId="ui-button-text4">
    <w:name w:val="ui-button-text4"/>
    <w:basedOn w:val="Normal"/>
    <w:uiPriority w:val="99"/>
    <w:rsid w:val="00190655"/>
    <w:pPr>
      <w:spacing w:after="120" w:line="240" w:lineRule="auto"/>
      <w:ind w:firstLine="11919"/>
      <w:jc w:val="lowKashida"/>
    </w:pPr>
    <w:rPr>
      <w:rFonts w:eastAsia="Times New Roman" w:cs="Times New Roman"/>
      <w:sz w:val="24"/>
      <w:szCs w:val="24"/>
    </w:rPr>
  </w:style>
  <w:style w:type="paragraph" w:customStyle="1" w:styleId="ui-button-text5">
    <w:name w:val="ui-button-text5"/>
    <w:basedOn w:val="Normal"/>
    <w:uiPriority w:val="99"/>
    <w:rsid w:val="00190655"/>
    <w:pPr>
      <w:spacing w:after="120" w:line="240" w:lineRule="auto"/>
      <w:jc w:val="lowKashida"/>
    </w:pPr>
    <w:rPr>
      <w:rFonts w:eastAsia="Times New Roman" w:cs="Times New Roman"/>
      <w:sz w:val="24"/>
      <w:szCs w:val="24"/>
    </w:rPr>
  </w:style>
  <w:style w:type="paragraph" w:customStyle="1" w:styleId="ui-button-text6">
    <w:name w:val="ui-button-text6"/>
    <w:basedOn w:val="Normal"/>
    <w:uiPriority w:val="99"/>
    <w:rsid w:val="00190655"/>
    <w:pPr>
      <w:spacing w:after="120" w:line="240" w:lineRule="auto"/>
      <w:jc w:val="lowKashida"/>
    </w:pPr>
    <w:rPr>
      <w:rFonts w:eastAsia="Times New Roman" w:cs="Times New Roman"/>
      <w:sz w:val="24"/>
      <w:szCs w:val="24"/>
    </w:rPr>
  </w:style>
  <w:style w:type="paragraph" w:customStyle="1" w:styleId="ui-button-text7">
    <w:name w:val="ui-button-text7"/>
    <w:basedOn w:val="Normal"/>
    <w:uiPriority w:val="99"/>
    <w:rsid w:val="00190655"/>
    <w:pPr>
      <w:spacing w:after="120" w:line="240" w:lineRule="auto"/>
      <w:jc w:val="lowKashida"/>
    </w:pPr>
    <w:rPr>
      <w:rFonts w:eastAsia="Times New Roman" w:cs="Times New Roman"/>
      <w:sz w:val="24"/>
      <w:szCs w:val="24"/>
    </w:rPr>
  </w:style>
  <w:style w:type="paragraph" w:customStyle="1" w:styleId="ui-icon11">
    <w:name w:val="ui-icon11"/>
    <w:basedOn w:val="Normal"/>
    <w:uiPriority w:val="99"/>
    <w:rsid w:val="00190655"/>
    <w:pPr>
      <w:spacing w:after="120" w:line="240" w:lineRule="auto"/>
      <w:ind w:left="-120" w:firstLine="7343"/>
      <w:jc w:val="lowKashida"/>
    </w:pPr>
    <w:rPr>
      <w:rFonts w:eastAsia="Times New Roman" w:cs="Times New Roman"/>
      <w:sz w:val="24"/>
      <w:szCs w:val="24"/>
    </w:rPr>
  </w:style>
  <w:style w:type="paragraph" w:customStyle="1" w:styleId="ui-icon12">
    <w:name w:val="ui-icon12"/>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3">
    <w:name w:val="ui-icon13"/>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4">
    <w:name w:val="ui-icon14"/>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5">
    <w:name w:val="ui-icon15"/>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button1">
    <w:name w:val="ui-button1"/>
    <w:basedOn w:val="Normal"/>
    <w:uiPriority w:val="99"/>
    <w:rsid w:val="00190655"/>
    <w:pPr>
      <w:spacing w:after="120" w:line="240" w:lineRule="auto"/>
      <w:ind w:right="-72"/>
      <w:jc w:val="center"/>
    </w:pPr>
    <w:rPr>
      <w:rFonts w:eastAsia="Times New Roman" w:cs="Times New Roman"/>
      <w:sz w:val="24"/>
      <w:szCs w:val="24"/>
    </w:rPr>
  </w:style>
  <w:style w:type="paragraph" w:customStyle="1" w:styleId="ui-dialog-titlebar1">
    <w:name w:val="ui-dialog-titlebar1"/>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1">
    <w:name w:val="ui-dialog-title1"/>
    <w:basedOn w:val="Normal"/>
    <w:uiPriority w:val="99"/>
    <w:rsid w:val="00190655"/>
    <w:pPr>
      <w:spacing w:before="24" w:after="24" w:line="240" w:lineRule="auto"/>
      <w:ind w:right="240"/>
      <w:jc w:val="lowKashida"/>
    </w:pPr>
    <w:rPr>
      <w:rFonts w:eastAsia="Times New Roman" w:cs="Times New Roman"/>
      <w:sz w:val="24"/>
      <w:szCs w:val="24"/>
    </w:rPr>
  </w:style>
  <w:style w:type="paragraph" w:customStyle="1" w:styleId="ui-dialog-titlebar-close1">
    <w:name w:val="ui-dialog-titlebar-close1"/>
    <w:basedOn w:val="Normal"/>
    <w:uiPriority w:val="99"/>
    <w:rsid w:val="00190655"/>
    <w:pPr>
      <w:spacing w:after="0" w:line="240" w:lineRule="auto"/>
      <w:jc w:val="lowKashida"/>
    </w:pPr>
    <w:rPr>
      <w:rFonts w:eastAsia="Times New Roman" w:cs="Times New Roman"/>
      <w:sz w:val="24"/>
      <w:szCs w:val="24"/>
    </w:rPr>
  </w:style>
  <w:style w:type="paragraph" w:customStyle="1" w:styleId="ui-dialog-titlebar-close2">
    <w:name w:val="ui-dialog-titlebar-close2"/>
    <w:basedOn w:val="Normal"/>
    <w:uiPriority w:val="99"/>
    <w:rsid w:val="00190655"/>
    <w:pPr>
      <w:spacing w:after="0" w:line="240" w:lineRule="auto"/>
      <w:jc w:val="lowKashida"/>
    </w:pPr>
    <w:rPr>
      <w:rFonts w:eastAsia="Times New Roman" w:cs="Times New Roman"/>
      <w:sz w:val="24"/>
      <w:szCs w:val="24"/>
    </w:rPr>
  </w:style>
  <w:style w:type="paragraph" w:customStyle="1" w:styleId="ui-dialog-content1">
    <w:name w:val="ui-dialog-content1"/>
    <w:basedOn w:val="Normal"/>
    <w:uiPriority w:val="99"/>
    <w:rsid w:val="00190655"/>
    <w:pPr>
      <w:spacing w:after="120" w:line="240" w:lineRule="auto"/>
      <w:jc w:val="lowKashida"/>
    </w:pPr>
    <w:rPr>
      <w:rFonts w:eastAsia="Times New Roman" w:cs="Times New Roman"/>
      <w:sz w:val="24"/>
      <w:szCs w:val="24"/>
    </w:rPr>
  </w:style>
  <w:style w:type="paragraph" w:customStyle="1" w:styleId="ui-dialog-buttonpane1">
    <w:name w:val="ui-dialog-buttonpane1"/>
    <w:basedOn w:val="Normal"/>
    <w:uiPriority w:val="99"/>
    <w:rsid w:val="00190655"/>
    <w:pPr>
      <w:spacing w:before="120" w:after="0" w:line="240" w:lineRule="auto"/>
      <w:jc w:val="lowKashida"/>
    </w:pPr>
    <w:rPr>
      <w:rFonts w:eastAsia="Times New Roman" w:cs="Times New Roman"/>
      <w:sz w:val="24"/>
      <w:szCs w:val="24"/>
    </w:rPr>
  </w:style>
  <w:style w:type="paragraph" w:customStyle="1" w:styleId="ui-resizable-se1">
    <w:name w:val="ui-resizable-se1"/>
    <w:basedOn w:val="Normal"/>
    <w:uiPriority w:val="99"/>
    <w:rsid w:val="00190655"/>
    <w:pPr>
      <w:spacing w:after="120" w:line="240" w:lineRule="auto"/>
      <w:jc w:val="lowKashida"/>
    </w:pPr>
    <w:rPr>
      <w:rFonts w:eastAsia="Times New Roman" w:cs="Times New Roman"/>
      <w:sz w:val="24"/>
      <w:szCs w:val="24"/>
    </w:rPr>
  </w:style>
  <w:style w:type="paragraph" w:customStyle="1" w:styleId="ui-slider-handle1">
    <w:name w:val="ui-slider-handle1"/>
    <w:basedOn w:val="Normal"/>
    <w:uiPriority w:val="99"/>
    <w:rsid w:val="00190655"/>
    <w:pPr>
      <w:spacing w:after="120" w:line="240" w:lineRule="auto"/>
      <w:jc w:val="lowKashida"/>
    </w:pPr>
    <w:rPr>
      <w:rFonts w:eastAsia="Times New Roman" w:cs="Times New Roman"/>
      <w:sz w:val="24"/>
      <w:szCs w:val="24"/>
    </w:rPr>
  </w:style>
  <w:style w:type="paragraph" w:customStyle="1" w:styleId="ui-slider-range1">
    <w:name w:val="ui-slider-range1"/>
    <w:basedOn w:val="Normal"/>
    <w:uiPriority w:val="99"/>
    <w:rsid w:val="00190655"/>
    <w:pPr>
      <w:spacing w:after="120" w:line="240" w:lineRule="auto"/>
      <w:jc w:val="lowKashida"/>
    </w:pPr>
    <w:rPr>
      <w:rFonts w:eastAsia="Times New Roman" w:cs="Times New Roman"/>
      <w:sz w:val="17"/>
      <w:szCs w:val="17"/>
    </w:rPr>
  </w:style>
  <w:style w:type="paragraph" w:customStyle="1" w:styleId="ui-slider-handle2">
    <w:name w:val="ui-slider-handle2"/>
    <w:basedOn w:val="Normal"/>
    <w:uiPriority w:val="99"/>
    <w:rsid w:val="00190655"/>
    <w:pPr>
      <w:spacing w:after="120" w:line="240" w:lineRule="auto"/>
      <w:ind w:left="-144"/>
      <w:jc w:val="lowKashida"/>
    </w:pPr>
    <w:rPr>
      <w:rFonts w:eastAsia="Times New Roman" w:cs="Times New Roman"/>
      <w:sz w:val="24"/>
      <w:szCs w:val="24"/>
    </w:rPr>
  </w:style>
  <w:style w:type="paragraph" w:customStyle="1" w:styleId="ui-slider-handle3">
    <w:name w:val="ui-slider-handle3"/>
    <w:basedOn w:val="Normal"/>
    <w:uiPriority w:val="99"/>
    <w:rsid w:val="00190655"/>
    <w:pPr>
      <w:spacing w:after="0" w:line="240" w:lineRule="auto"/>
      <w:jc w:val="lowKashida"/>
    </w:pPr>
    <w:rPr>
      <w:rFonts w:eastAsia="Times New Roman" w:cs="Times New Roman"/>
      <w:sz w:val="24"/>
      <w:szCs w:val="24"/>
    </w:rPr>
  </w:style>
  <w:style w:type="paragraph" w:customStyle="1" w:styleId="ui-slider-range2">
    <w:name w:val="ui-slider-range2"/>
    <w:basedOn w:val="Normal"/>
    <w:uiPriority w:val="99"/>
    <w:rsid w:val="00190655"/>
    <w:pPr>
      <w:spacing w:after="120" w:line="240" w:lineRule="auto"/>
      <w:jc w:val="lowKashida"/>
    </w:pPr>
    <w:rPr>
      <w:rFonts w:eastAsia="Times New Roman" w:cs="Times New Roman"/>
      <w:sz w:val="24"/>
      <w:szCs w:val="24"/>
    </w:rPr>
  </w:style>
  <w:style w:type="paragraph" w:customStyle="1" w:styleId="ui-tabs-nav1">
    <w:name w:val="ui-tabs-nav1"/>
    <w:basedOn w:val="Normal"/>
    <w:uiPriority w:val="99"/>
    <w:rsid w:val="00190655"/>
    <w:pPr>
      <w:spacing w:after="0" w:line="240" w:lineRule="auto"/>
      <w:jc w:val="lowKashida"/>
    </w:pPr>
    <w:rPr>
      <w:rFonts w:eastAsia="Times New Roman" w:cs="Times New Roman"/>
      <w:sz w:val="24"/>
      <w:szCs w:val="24"/>
    </w:rPr>
  </w:style>
  <w:style w:type="paragraph" w:customStyle="1" w:styleId="ui-tabs-panel1">
    <w:name w:val="ui-tabs-panel1"/>
    <w:basedOn w:val="Normal"/>
    <w:uiPriority w:val="99"/>
    <w:rsid w:val="00190655"/>
    <w:pPr>
      <w:spacing w:after="120" w:line="240" w:lineRule="auto"/>
      <w:jc w:val="lowKashida"/>
    </w:pPr>
    <w:rPr>
      <w:rFonts w:eastAsia="Times New Roman" w:cs="Times New Roman"/>
      <w:sz w:val="24"/>
      <w:szCs w:val="24"/>
    </w:rPr>
  </w:style>
  <w:style w:type="paragraph" w:customStyle="1" w:styleId="ui-tabs-hide1">
    <w:name w:val="ui-tabs-hide1"/>
    <w:basedOn w:val="Normal"/>
    <w:uiPriority w:val="99"/>
    <w:rsid w:val="00190655"/>
    <w:pPr>
      <w:spacing w:after="120" w:line="240" w:lineRule="auto"/>
      <w:jc w:val="lowKashida"/>
    </w:pPr>
    <w:rPr>
      <w:rFonts w:eastAsia="Times New Roman" w:cs="Times New Roman"/>
      <w:vanish/>
      <w:sz w:val="24"/>
      <w:szCs w:val="24"/>
    </w:rPr>
  </w:style>
  <w:style w:type="paragraph" w:customStyle="1" w:styleId="ui-datepicker-header1">
    <w:name w:val="ui-datepicker-header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prev1">
    <w:name w:val="ui-datepicker-prev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next1">
    <w:name w:val="ui-datepicker-next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title1">
    <w:name w:val="ui-datepicker-title1"/>
    <w:basedOn w:val="Normal"/>
    <w:uiPriority w:val="99"/>
    <w:rsid w:val="00190655"/>
    <w:pPr>
      <w:spacing w:after="0" w:line="432" w:lineRule="atLeast"/>
      <w:ind w:left="552" w:right="552"/>
      <w:jc w:val="center"/>
    </w:pPr>
    <w:rPr>
      <w:rFonts w:eastAsia="Times New Roman" w:cs="Times New Roman"/>
      <w:sz w:val="24"/>
      <w:szCs w:val="24"/>
    </w:rPr>
  </w:style>
  <w:style w:type="paragraph" w:customStyle="1" w:styleId="ui-datepicker-buttonpane1">
    <w:name w:val="ui-datepicker-buttonpane1"/>
    <w:basedOn w:val="Normal"/>
    <w:uiPriority w:val="99"/>
    <w:rsid w:val="00190655"/>
    <w:pPr>
      <w:spacing w:before="168" w:after="0" w:line="240" w:lineRule="auto"/>
      <w:jc w:val="lowKashida"/>
    </w:pPr>
    <w:rPr>
      <w:rFonts w:eastAsia="Times New Roman" w:cs="Times New Roman"/>
      <w:sz w:val="24"/>
      <w:szCs w:val="24"/>
    </w:rPr>
  </w:style>
  <w:style w:type="paragraph" w:customStyle="1" w:styleId="ui-datepicker-group1">
    <w:name w:val="ui-datepicker-group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2">
    <w:name w:val="ui-datepicker-group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3">
    <w:name w:val="ui-datepicker-group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2">
    <w:name w:val="ui-datepicker-header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3">
    <w:name w:val="ui-datepicker-header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2">
    <w:name w:val="ui-datepicker-buttonpane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3">
    <w:name w:val="ui-datepicker-buttonpane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4">
    <w:name w:val="ui-datepicker-header4"/>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5">
    <w:name w:val="ui-datepicker-header5"/>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value1">
    <w:name w:val="ui-progressbar-value1"/>
    <w:basedOn w:val="Normal"/>
    <w:uiPriority w:val="99"/>
    <w:rsid w:val="00190655"/>
    <w:pPr>
      <w:spacing w:after="0" w:line="240" w:lineRule="auto"/>
      <w:ind w:left="-15" w:right="-15"/>
      <w:jc w:val="lowKashida"/>
    </w:pPr>
    <w:rPr>
      <w:rFonts w:eastAsia="Times New Roman" w:cs="Times New Roman"/>
      <w:sz w:val="24"/>
      <w:szCs w:val="24"/>
    </w:rPr>
  </w:style>
  <w:style w:type="paragraph" w:customStyle="1" w:styleId="tablesorter-inner1">
    <w:name w:val="tablesorter-inner1"/>
    <w:basedOn w:val="Normal"/>
    <w:uiPriority w:val="99"/>
    <w:rsid w:val="00190655"/>
    <w:pPr>
      <w:spacing w:after="0" w:line="240" w:lineRule="auto"/>
      <w:jc w:val="lowKashida"/>
    </w:pPr>
    <w:rPr>
      <w:rFonts w:eastAsia="Times New Roman" w:cs="Times New Roman"/>
      <w:sz w:val="24"/>
      <w:szCs w:val="24"/>
    </w:rPr>
  </w:style>
  <w:style w:type="paragraph" w:customStyle="1" w:styleId="ui-icon16">
    <w:name w:val="ui-icon16"/>
    <w:basedOn w:val="Normal"/>
    <w:uiPriority w:val="99"/>
    <w:rsid w:val="00190655"/>
    <w:pPr>
      <w:spacing w:after="0" w:line="240" w:lineRule="auto"/>
      <w:ind w:firstLine="7343"/>
      <w:jc w:val="lowKashida"/>
    </w:pPr>
    <w:rPr>
      <w:rFonts w:eastAsia="Times New Roman" w:cs="Times New Roman"/>
      <w:sz w:val="24"/>
      <w:szCs w:val="24"/>
    </w:rPr>
  </w:style>
  <w:style w:type="paragraph" w:customStyle="1" w:styleId="tablesorter-hidden1">
    <w:name w:val="tablesorter-hidden1"/>
    <w:basedOn w:val="Normal"/>
    <w:uiPriority w:val="99"/>
    <w:rsid w:val="00190655"/>
    <w:pPr>
      <w:spacing w:after="0" w:line="240" w:lineRule="auto"/>
      <w:jc w:val="lowKashida"/>
    </w:pPr>
    <w:rPr>
      <w:rFonts w:eastAsia="Times New Roman" w:cs="Times New Roman"/>
      <w:vanish/>
      <w:sz w:val="24"/>
      <w:szCs w:val="24"/>
    </w:rPr>
  </w:style>
  <w:style w:type="paragraph" w:customStyle="1" w:styleId="style20">
    <w:name w:val="style2"/>
    <w:basedOn w:val="Normal"/>
    <w:uiPriority w:val="99"/>
    <w:rsid w:val="00190655"/>
    <w:pPr>
      <w:spacing w:before="100" w:beforeAutospacing="1" w:after="100" w:afterAutospacing="1" w:line="240" w:lineRule="auto"/>
      <w:jc w:val="lowKashida"/>
    </w:pPr>
    <w:rPr>
      <w:rFonts w:eastAsia="Times New Roman" w:cs="Times New Roman"/>
      <w:sz w:val="24"/>
      <w:szCs w:val="24"/>
      <w:lang w:bidi="ar-SA"/>
    </w:rPr>
  </w:style>
  <w:style w:type="paragraph" w:customStyle="1" w:styleId="scroller">
    <w:name w:val="scroller"/>
    <w:basedOn w:val="Normal"/>
    <w:uiPriority w:val="99"/>
    <w:rsid w:val="00190655"/>
    <w:pPr>
      <w:spacing w:after="120" w:line="240" w:lineRule="auto"/>
      <w:jc w:val="lowKashida"/>
    </w:pPr>
    <w:rPr>
      <w:rFonts w:eastAsia="Times New Roman" w:cs="Times New Roman"/>
      <w:sz w:val="24"/>
      <w:szCs w:val="24"/>
    </w:rPr>
  </w:style>
  <w:style w:type="paragraph" w:customStyle="1" w:styleId="scroller1">
    <w:name w:val="scroller1"/>
    <w:basedOn w:val="Normal"/>
    <w:uiPriority w:val="99"/>
    <w:rsid w:val="00190655"/>
    <w:pPr>
      <w:spacing w:after="120" w:line="240" w:lineRule="auto"/>
      <w:jc w:val="lowKashida"/>
    </w:pPr>
    <w:rPr>
      <w:rFonts w:eastAsia="Times New Roman" w:cs="Times New Roman"/>
      <w:sz w:val="24"/>
      <w:szCs w:val="24"/>
    </w:rPr>
  </w:style>
  <w:style w:type="paragraph" w:customStyle="1" w:styleId="btnsearch">
    <w:name w:val="btnsearch"/>
    <w:basedOn w:val="Normal"/>
    <w:uiPriority w:val="99"/>
    <w:rsid w:val="00190655"/>
    <w:pPr>
      <w:spacing w:after="120" w:line="240" w:lineRule="auto"/>
      <w:jc w:val="lowKashida"/>
    </w:pPr>
    <w:rPr>
      <w:rFonts w:eastAsia="Times New Roman" w:cs="Times New Roman"/>
      <w:sz w:val="24"/>
      <w:szCs w:val="24"/>
    </w:rPr>
  </w:style>
  <w:style w:type="paragraph" w:customStyle="1" w:styleId="googlesearch">
    <w:name w:val="googlesearch"/>
    <w:basedOn w:val="Normal"/>
    <w:uiPriority w:val="99"/>
    <w:rsid w:val="00190655"/>
    <w:pPr>
      <w:spacing w:after="120" w:line="240" w:lineRule="auto"/>
      <w:jc w:val="lowKashida"/>
    </w:pPr>
    <w:rPr>
      <w:rFonts w:eastAsia="Times New Roman" w:cs="Times New Roman"/>
      <w:sz w:val="24"/>
      <w:szCs w:val="24"/>
    </w:rPr>
  </w:style>
  <w:style w:type="paragraph" w:customStyle="1" w:styleId="btnsearch1">
    <w:name w:val="btnsearch1"/>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btnsearch2">
    <w:name w:val="btnsearch2"/>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googlesearch1">
    <w:name w:val="googlesearch1"/>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googlesearch2">
    <w:name w:val="googlesearch2"/>
    <w:basedOn w:val="Normal"/>
    <w:uiPriority w:val="99"/>
    <w:rsid w:val="00190655"/>
    <w:pPr>
      <w:spacing w:before="75" w:after="120" w:line="240" w:lineRule="auto"/>
      <w:ind w:left="30"/>
      <w:jc w:val="lowKashida"/>
    </w:pPr>
    <w:rPr>
      <w:rFonts w:eastAsia="Times New Roman" w:cs="Times New Roman"/>
      <w:sz w:val="24"/>
      <w:szCs w:val="24"/>
    </w:rPr>
  </w:style>
  <w:style w:type="character" w:customStyle="1" w:styleId="mobileswitcher">
    <w:name w:val="mobileswitcher"/>
    <w:rsid w:val="00190655"/>
    <w:rPr>
      <w:b/>
      <w:bCs/>
      <w:sz w:val="24"/>
      <w:szCs w:val="24"/>
    </w:rPr>
  </w:style>
  <w:style w:type="character" w:customStyle="1" w:styleId="pagenav">
    <w:name w:val="pagenav"/>
    <w:rsid w:val="00190655"/>
    <w:rPr>
      <w:sz w:val="24"/>
      <w:szCs w:val="24"/>
      <w:bdr w:val="none" w:sz="0" w:space="0" w:color="auto" w:frame="1"/>
      <w:shd w:val="clear" w:color="auto" w:fill="9FB960"/>
    </w:rPr>
  </w:style>
  <w:style w:type="character" w:customStyle="1" w:styleId="pricesalesprice1">
    <w:name w:val="pricesalesprice1"/>
    <w:rsid w:val="00190655"/>
    <w:rPr>
      <w:color w:val="EA3C3C"/>
      <w:sz w:val="24"/>
      <w:szCs w:val="24"/>
    </w:rPr>
  </w:style>
  <w:style w:type="character" w:customStyle="1" w:styleId="gkdropcap1">
    <w:name w:val="gkdropcap1"/>
    <w:rsid w:val="00190655"/>
    <w:rPr>
      <w:vanish/>
      <w:webHidden w:val="0"/>
      <w:color w:val="333333"/>
      <w:sz w:val="120"/>
      <w:szCs w:val="120"/>
      <w:specVanish/>
    </w:rPr>
  </w:style>
  <w:style w:type="character" w:customStyle="1" w:styleId="gkdropcap21">
    <w:name w:val="gkdropcap21"/>
    <w:rsid w:val="00190655"/>
    <w:rPr>
      <w:vanish/>
      <w:webHidden w:val="0"/>
      <w:color w:val="333333"/>
      <w:sz w:val="120"/>
      <w:szCs w:val="120"/>
      <w:specVanish/>
    </w:rPr>
  </w:style>
  <w:style w:type="character" w:customStyle="1" w:styleId="gkdropcap31">
    <w:name w:val="gkdropcap31"/>
    <w:rsid w:val="00190655"/>
    <w:rPr>
      <w:vanish/>
      <w:webHidden w:val="0"/>
      <w:color w:val="333333"/>
      <w:sz w:val="120"/>
      <w:szCs w:val="120"/>
      <w:specVanish/>
    </w:rPr>
  </w:style>
  <w:style w:type="character" w:customStyle="1" w:styleId="numblocks1">
    <w:name w:val="numblocks1"/>
    <w:rsid w:val="00190655"/>
    <w:rPr>
      <w:color w:val="FFFFFF"/>
      <w:sz w:val="21"/>
      <w:szCs w:val="21"/>
    </w:rPr>
  </w:style>
  <w:style w:type="character" w:customStyle="1" w:styleId="num-4">
    <w:name w:val="num-4"/>
    <w:rsid w:val="00190655"/>
    <w:rPr>
      <w:sz w:val="24"/>
      <w:szCs w:val="24"/>
    </w:rPr>
  </w:style>
  <w:style w:type="character" w:customStyle="1" w:styleId="num-5">
    <w:name w:val="num-5"/>
    <w:rsid w:val="00190655"/>
    <w:rPr>
      <w:sz w:val="24"/>
      <w:szCs w:val="24"/>
    </w:rPr>
  </w:style>
  <w:style w:type="character" w:customStyle="1" w:styleId="num-6">
    <w:name w:val="num-6"/>
    <w:rsid w:val="00190655"/>
    <w:rPr>
      <w:sz w:val="24"/>
      <w:szCs w:val="24"/>
    </w:rPr>
  </w:style>
  <w:style w:type="character" w:customStyle="1" w:styleId="classictooltip1">
    <w:name w:val="classictooltip1"/>
    <w:rsid w:val="00190655"/>
    <w:rPr>
      <w:color w:val="656565"/>
      <w:sz w:val="24"/>
      <w:szCs w:val="24"/>
      <w:shd w:val="clear" w:color="auto" w:fill="FFFFDD"/>
    </w:rPr>
  </w:style>
  <w:style w:type="character" w:customStyle="1" w:styleId="criticaltooltip">
    <w:name w:val="criticaltooltip"/>
    <w:rsid w:val="00190655"/>
    <w:rPr>
      <w:color w:val="FFFFFF"/>
      <w:sz w:val="24"/>
      <w:szCs w:val="24"/>
      <w:shd w:val="clear" w:color="auto" w:fill="CB260A"/>
    </w:rPr>
  </w:style>
  <w:style w:type="character" w:customStyle="1" w:styleId="helptooltip">
    <w:name w:val="helptooltip"/>
    <w:rsid w:val="00190655"/>
    <w:rPr>
      <w:color w:val="FFFFFF"/>
      <w:sz w:val="24"/>
      <w:szCs w:val="24"/>
      <w:shd w:val="clear" w:color="auto" w:fill="333333"/>
    </w:rPr>
  </w:style>
  <w:style w:type="character" w:customStyle="1" w:styleId="infotooltip">
    <w:name w:val="infotooltip"/>
    <w:rsid w:val="00190655"/>
    <w:rPr>
      <w:color w:val="5B5B5B"/>
      <w:sz w:val="24"/>
      <w:szCs w:val="24"/>
      <w:bdr w:val="single" w:sz="6" w:space="0" w:color="DEDEDE" w:frame="1"/>
      <w:shd w:val="clear" w:color="auto" w:fill="F0F0F0"/>
    </w:rPr>
  </w:style>
  <w:style w:type="character" w:customStyle="1" w:styleId="warningtooltip">
    <w:name w:val="warningtooltip"/>
    <w:rsid w:val="00190655"/>
    <w:rPr>
      <w:color w:val="F93B3B"/>
      <w:sz w:val="24"/>
      <w:szCs w:val="24"/>
      <w:bdr w:val="single" w:sz="6" w:space="0" w:color="FFFFFF" w:frame="1"/>
      <w:shd w:val="clear" w:color="auto" w:fill="FFFFFF"/>
    </w:rPr>
  </w:style>
  <w:style w:type="character" w:customStyle="1" w:styleId="icon">
    <w:name w:val="icon"/>
    <w:rsid w:val="00190655"/>
    <w:rPr>
      <w:sz w:val="24"/>
      <w:szCs w:val="24"/>
    </w:rPr>
  </w:style>
  <w:style w:type="character" w:customStyle="1" w:styleId="icon-open">
    <w:name w:val="icon-open"/>
    <w:rsid w:val="00190655"/>
    <w:rPr>
      <w:sz w:val="24"/>
      <w:szCs w:val="24"/>
    </w:rPr>
  </w:style>
  <w:style w:type="character" w:customStyle="1" w:styleId="icon-close">
    <w:name w:val="icon-close"/>
    <w:rsid w:val="00190655"/>
    <w:rPr>
      <w:sz w:val="24"/>
      <w:szCs w:val="24"/>
    </w:rPr>
  </w:style>
  <w:style w:type="character" w:customStyle="1" w:styleId="dynatree-empty">
    <w:name w:val="dynatree-empty"/>
    <w:rsid w:val="00190655"/>
    <w:rPr>
      <w:sz w:val="24"/>
      <w:szCs w:val="24"/>
    </w:rPr>
  </w:style>
  <w:style w:type="character" w:customStyle="1" w:styleId="dynatree-vline">
    <w:name w:val="dynatree-vline"/>
    <w:rsid w:val="00190655"/>
    <w:rPr>
      <w:sz w:val="24"/>
      <w:szCs w:val="24"/>
    </w:rPr>
  </w:style>
  <w:style w:type="character" w:customStyle="1" w:styleId="dynatree-connector">
    <w:name w:val="dynatree-connector"/>
    <w:rsid w:val="00190655"/>
    <w:rPr>
      <w:sz w:val="24"/>
      <w:szCs w:val="24"/>
    </w:rPr>
  </w:style>
  <w:style w:type="character" w:customStyle="1" w:styleId="dynatree-expander">
    <w:name w:val="dynatree-expander"/>
    <w:rsid w:val="00190655"/>
    <w:rPr>
      <w:sz w:val="24"/>
      <w:szCs w:val="24"/>
    </w:rPr>
  </w:style>
  <w:style w:type="character" w:customStyle="1" w:styleId="dynatree-icon">
    <w:name w:val="dynatree-icon"/>
    <w:rsid w:val="00190655"/>
    <w:rPr>
      <w:sz w:val="24"/>
      <w:szCs w:val="24"/>
    </w:rPr>
  </w:style>
  <w:style w:type="character" w:customStyle="1" w:styleId="dynatree-checkbox">
    <w:name w:val="dynatree-checkbox"/>
    <w:rsid w:val="00190655"/>
    <w:rPr>
      <w:sz w:val="24"/>
      <w:szCs w:val="24"/>
    </w:rPr>
  </w:style>
  <w:style w:type="character" w:customStyle="1" w:styleId="dynatree-radio">
    <w:name w:val="dynatree-radio"/>
    <w:rsid w:val="00190655"/>
    <w:rPr>
      <w:sz w:val="24"/>
      <w:szCs w:val="24"/>
    </w:rPr>
  </w:style>
  <w:style w:type="character" w:customStyle="1" w:styleId="dynatree-drag-helper-img">
    <w:name w:val="dynatree-drag-helper-img"/>
    <w:rsid w:val="00190655"/>
    <w:rPr>
      <w:sz w:val="24"/>
      <w:szCs w:val="24"/>
    </w:rPr>
  </w:style>
  <w:style w:type="character" w:customStyle="1" w:styleId="dynatree-drag-source">
    <w:name w:val="dynatree-drag-source"/>
    <w:rsid w:val="00190655"/>
    <w:rPr>
      <w:sz w:val="24"/>
      <w:szCs w:val="24"/>
      <w:shd w:val="clear" w:color="auto" w:fill="E0E0E0"/>
    </w:rPr>
  </w:style>
  <w:style w:type="character" w:customStyle="1" w:styleId="helps">
    <w:name w:val="helps"/>
    <w:rsid w:val="00190655"/>
    <w:rPr>
      <w:sz w:val="24"/>
      <w:szCs w:val="24"/>
    </w:rPr>
  </w:style>
  <w:style w:type="character" w:customStyle="1" w:styleId="alert">
    <w:name w:val="alert"/>
    <w:rsid w:val="00190655"/>
    <w:rPr>
      <w:sz w:val="24"/>
      <w:szCs w:val="24"/>
    </w:rPr>
  </w:style>
  <w:style w:type="character" w:customStyle="1" w:styleId="print">
    <w:name w:val="print"/>
    <w:rsid w:val="00190655"/>
    <w:rPr>
      <w:sz w:val="24"/>
      <w:szCs w:val="24"/>
    </w:rPr>
  </w:style>
  <w:style w:type="character" w:customStyle="1" w:styleId="widget-button">
    <w:name w:val="widget-button"/>
    <w:rsid w:val="00190655"/>
    <w:rPr>
      <w:sz w:val="24"/>
      <w:szCs w:val="24"/>
    </w:rPr>
  </w:style>
  <w:style w:type="character" w:customStyle="1" w:styleId="tree-open">
    <w:name w:val="tree-open"/>
    <w:rsid w:val="00190655"/>
    <w:rPr>
      <w:sz w:val="24"/>
      <w:szCs w:val="24"/>
    </w:rPr>
  </w:style>
  <w:style w:type="character" w:customStyle="1" w:styleId="tree-close">
    <w:name w:val="tree-close"/>
    <w:rsid w:val="00190655"/>
    <w:rPr>
      <w:sz w:val="24"/>
      <w:szCs w:val="24"/>
    </w:rPr>
  </w:style>
  <w:style w:type="character" w:customStyle="1" w:styleId="toc">
    <w:name w:val="toc"/>
    <w:rsid w:val="00190655"/>
    <w:rPr>
      <w:sz w:val="24"/>
      <w:szCs w:val="24"/>
    </w:rPr>
  </w:style>
  <w:style w:type="character" w:customStyle="1" w:styleId="helps1">
    <w:name w:val="helps1"/>
    <w:rsid w:val="00190655"/>
    <w:rPr>
      <w:sz w:val="24"/>
      <w:szCs w:val="24"/>
    </w:rPr>
  </w:style>
  <w:style w:type="character" w:customStyle="1" w:styleId="alert1">
    <w:name w:val="alert1"/>
    <w:rsid w:val="00190655"/>
    <w:rPr>
      <w:sz w:val="24"/>
      <w:szCs w:val="24"/>
    </w:rPr>
  </w:style>
  <w:style w:type="character" w:customStyle="1" w:styleId="print1">
    <w:name w:val="print1"/>
    <w:rsid w:val="00190655"/>
    <w:rPr>
      <w:sz w:val="24"/>
      <w:szCs w:val="24"/>
    </w:rPr>
  </w:style>
  <w:style w:type="character" w:customStyle="1" w:styleId="widget-button1">
    <w:name w:val="widget-button1"/>
    <w:rsid w:val="00190655"/>
    <w:rPr>
      <w:vanish/>
      <w:webHidden w:val="0"/>
      <w:sz w:val="24"/>
      <w:szCs w:val="24"/>
      <w:bdr w:val="single" w:sz="6" w:space="0" w:color="E4E4E4" w:frame="1"/>
      <w:specVanish/>
    </w:rPr>
  </w:style>
  <w:style w:type="character" w:customStyle="1" w:styleId="dynatree-expander1">
    <w:name w:val="dynatree-expander1"/>
    <w:rsid w:val="00190655"/>
    <w:rPr>
      <w:sz w:val="24"/>
      <w:szCs w:val="24"/>
    </w:rPr>
  </w:style>
  <w:style w:type="character" w:customStyle="1" w:styleId="dynatree-icon1">
    <w:name w:val="dynatree-icon1"/>
    <w:rsid w:val="00190655"/>
    <w:rPr>
      <w:sz w:val="24"/>
      <w:szCs w:val="24"/>
    </w:rPr>
  </w:style>
  <w:style w:type="character" w:customStyle="1" w:styleId="label">
    <w:name w:val="label"/>
    <w:rsid w:val="00190655"/>
    <w:rPr>
      <w:sz w:val="24"/>
      <w:szCs w:val="24"/>
    </w:rPr>
  </w:style>
  <w:style w:type="character" w:customStyle="1" w:styleId="dynatree-node">
    <w:name w:val="dynatree-node"/>
    <w:rsid w:val="00190655"/>
    <w:rPr>
      <w:sz w:val="24"/>
      <w:szCs w:val="24"/>
    </w:rPr>
  </w:style>
  <w:style w:type="character" w:customStyle="1" w:styleId="pagetitles1">
    <w:name w:val="pagetitles1"/>
    <w:rsid w:val="00190655"/>
    <w:rPr>
      <w:rFonts w:ascii="Tahoma" w:hAnsi="Tahoma" w:cs="Tahoma" w:hint="default"/>
      <w:b/>
      <w:bCs/>
      <w:color w:val="66669A"/>
      <w:sz w:val="20"/>
      <w:szCs w:val="20"/>
    </w:rPr>
  </w:style>
  <w:style w:type="character" w:customStyle="1" w:styleId="bodytext1">
    <w:name w:val="bodytext1"/>
    <w:rsid w:val="00190655"/>
    <w:rPr>
      <w:rFonts w:ascii="Tahoma" w:hAnsi="Tahoma" w:cs="Tahoma" w:hint="default"/>
      <w:b w:val="0"/>
      <w:bCs w:val="0"/>
      <w:i w:val="0"/>
      <w:iCs w:val="0"/>
      <w:color w:val="000000"/>
      <w:sz w:val="17"/>
      <w:szCs w:val="17"/>
    </w:rPr>
  </w:style>
  <w:style w:type="character" w:customStyle="1" w:styleId="date1">
    <w:name w:val="date1"/>
    <w:rsid w:val="00190655"/>
  </w:style>
  <w:style w:type="character" w:customStyle="1" w:styleId="selection">
    <w:name w:val="selection"/>
    <w:rsid w:val="00190655"/>
    <w:rPr>
      <w:color w:val="FFFFFF"/>
      <w:shd w:val="clear" w:color="auto" w:fill="F47B20"/>
    </w:rPr>
  </w:style>
  <w:style w:type="character" w:customStyle="1" w:styleId="highlight1">
    <w:name w:val="highlight1"/>
    <w:rsid w:val="00190655"/>
    <w:rPr>
      <w:shd w:val="clear" w:color="auto" w:fill="FFFF00"/>
    </w:rPr>
  </w:style>
  <w:style w:type="paragraph" w:customStyle="1" w:styleId="Standard">
    <w:name w:val="Standard"/>
    <w:rsid w:val="00190655"/>
    <w:pPr>
      <w:widowControl w:val="0"/>
      <w:suppressAutoHyphens/>
      <w:autoSpaceDN w:val="0"/>
      <w:bidi/>
      <w:spacing w:after="0" w:line="360" w:lineRule="auto"/>
      <w:ind w:right="113"/>
      <w:jc w:val="both"/>
      <w:textAlignment w:val="baseline"/>
    </w:pPr>
    <w:rPr>
      <w:rFonts w:ascii="Liberation Serif" w:eastAsia="DejaVu Sans" w:hAnsi="Liberation Serif" w:cs="B Nazanin"/>
      <w:kern w:val="3"/>
      <w:sz w:val="21"/>
      <w:szCs w:val="24"/>
      <w:lang w:eastAsia="zh-CN"/>
    </w:rPr>
  </w:style>
  <w:style w:type="character" w:customStyle="1" w:styleId="personname">
    <w:name w:val="person_name"/>
    <w:rsid w:val="00190655"/>
  </w:style>
  <w:style w:type="character" w:customStyle="1" w:styleId="highlight">
    <w:name w:val="highlight"/>
    <w:rsid w:val="00190655"/>
  </w:style>
  <w:style w:type="paragraph" w:customStyle="1" w:styleId="NormalComplexTraffic">
    <w:name w:val="Normal + (Complex) Traffic"/>
    <w:aliases w:val="14 pt,Lowered by  2 pt,Kern at 8 pt,Condensed ... ...,8 pt"/>
    <w:basedOn w:val="Normal"/>
    <w:link w:val="NormalComplexTrafficChar"/>
    <w:rsid w:val="00190655"/>
    <w:pPr>
      <w:shd w:val="clear" w:color="auto" w:fill="FFFFFF"/>
      <w:spacing w:after="0" w:line="240" w:lineRule="auto"/>
      <w:ind w:firstLine="204"/>
      <w:jc w:val="both"/>
    </w:pPr>
    <w:rPr>
      <w:rFonts w:eastAsia="Times New Roman" w:cs="Times New Roman"/>
      <w:sz w:val="24"/>
      <w:szCs w:val="24"/>
      <w:lang w:val="x-none" w:eastAsia="x-none" w:bidi="ar-SA"/>
    </w:rPr>
  </w:style>
  <w:style w:type="character" w:customStyle="1" w:styleId="NormalComplexTrafficChar">
    <w:name w:val="Normal + (Complex) Traffic Char"/>
    <w:aliases w:val="14 pt Char,Lowered by  2 pt Char,Kern at 8 pt Char,Condensed ... ... Char,8 pt Char"/>
    <w:link w:val="NormalComplexTraffic"/>
    <w:rsid w:val="00190655"/>
    <w:rPr>
      <w:rFonts w:ascii="Times New Roman" w:eastAsia="Times New Roman" w:hAnsi="Times New Roman" w:cs="Times New Roman"/>
      <w:sz w:val="24"/>
      <w:szCs w:val="24"/>
      <w:shd w:val="clear" w:color="auto" w:fill="FFFFFF"/>
      <w:lang w:val="x-none" w:eastAsia="x-none" w:bidi="ar-SA"/>
    </w:rPr>
  </w:style>
  <w:style w:type="paragraph" w:customStyle="1" w:styleId="lead1">
    <w:name w:val="lead1"/>
    <w:basedOn w:val="Normal"/>
    <w:rsid w:val="00190655"/>
    <w:pPr>
      <w:spacing w:before="300" w:after="300" w:line="240" w:lineRule="auto"/>
    </w:pPr>
    <w:rPr>
      <w:rFonts w:ascii="Tahoma" w:eastAsia="Times New Roman" w:hAnsi="Tahoma" w:cs="Tahoma"/>
      <w:color w:val="666666"/>
      <w:sz w:val="18"/>
      <w:szCs w:val="18"/>
      <w:lang w:bidi="ar-SA"/>
    </w:rPr>
  </w:style>
  <w:style w:type="character" w:customStyle="1" w:styleId="singlehighlightclass">
    <w:name w:val="single_highlight_class"/>
    <w:rsid w:val="00190655"/>
  </w:style>
  <w:style w:type="paragraph" w:customStyle="1" w:styleId="PlainText1">
    <w:name w:val="Plain Text1"/>
    <w:basedOn w:val="Normal"/>
    <w:next w:val="PlainText"/>
    <w:uiPriority w:val="99"/>
    <w:unhideWhenUsed/>
    <w:rsid w:val="00190655"/>
    <w:pPr>
      <w:spacing w:after="0" w:line="240" w:lineRule="auto"/>
    </w:pPr>
    <w:rPr>
      <w:rFonts w:ascii="Consolas" w:eastAsia="Calibri" w:hAnsi="Consolas" w:cs="Arial"/>
      <w:sz w:val="21"/>
      <w:szCs w:val="21"/>
    </w:rPr>
  </w:style>
  <w:style w:type="paragraph" w:customStyle="1" w:styleId="Revision1">
    <w:name w:val="Revision1"/>
    <w:next w:val="Revision"/>
    <w:hidden/>
    <w:uiPriority w:val="99"/>
    <w:semiHidden/>
    <w:rsid w:val="00190655"/>
    <w:pPr>
      <w:spacing w:after="0" w:line="240" w:lineRule="auto"/>
    </w:pPr>
    <w:rPr>
      <w:rFonts w:ascii="Calibri" w:eastAsia="Calibri" w:hAnsi="Calibri" w:cs="Arial"/>
      <w:lang w:bidi="ar-SA"/>
    </w:rPr>
  </w:style>
  <w:style w:type="numbering" w:customStyle="1" w:styleId="NoList111">
    <w:name w:val="No List111"/>
    <w:next w:val="NoList"/>
    <w:uiPriority w:val="99"/>
    <w:semiHidden/>
    <w:unhideWhenUsed/>
    <w:rsid w:val="00190655"/>
  </w:style>
  <w:style w:type="table" w:customStyle="1" w:styleId="MediumShading2-Accent311">
    <w:name w:val="Medium Shading 2 - Accent 311"/>
    <w:basedOn w:val="TableNormal"/>
    <w:next w:val="MediumShading2-Accent3"/>
    <w:uiPriority w:val="64"/>
    <w:rsid w:val="00190655"/>
    <w:pPr>
      <w:spacing w:after="0" w:line="240" w:lineRule="auto"/>
    </w:pPr>
    <w:rPr>
      <w:rFonts w:ascii="Calibri" w:eastAsia="Calibri" w:hAnsi="Calibri" w:cs="Arial"/>
      <w:b/>
      <w:bCs/>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1">
    <w:name w:val="Light Shading - Accent 21"/>
    <w:basedOn w:val="TableNormal"/>
    <w:next w:val="LightShading-Accent2"/>
    <w:uiPriority w:val="60"/>
    <w:rsid w:val="00190655"/>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PlainTextChar1">
    <w:name w:val="Plain Text Char1"/>
    <w:uiPriority w:val="99"/>
    <w:semiHidden/>
    <w:rsid w:val="00190655"/>
    <w:rPr>
      <w:rFonts w:ascii="Consolas" w:hAnsi="Consolas" w:cs="Consolas"/>
      <w:sz w:val="21"/>
      <w:szCs w:val="21"/>
    </w:rPr>
  </w:style>
  <w:style w:type="table" w:styleId="LightGrid-Accent6">
    <w:name w:val="Light Grid Accent 6"/>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Kozuka Gothic Pr6N H" w:eastAsia="Times New Roman" w:hAnsi="Kozuka Gothic Pr6N H"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customStyle="1" w:styleId="afff8">
    <w:name w:val="سؤالات تحقیق:"/>
    <w:basedOn w:val="Normal"/>
    <w:rsid w:val="00190655"/>
    <w:pPr>
      <w:jc w:val="both"/>
    </w:pPr>
    <w:rPr>
      <w:rFonts w:ascii="B Nazanin" w:eastAsia="Times New Roman" w:hAnsi="B Nazanin" w:cs="B Titr"/>
      <w:b/>
      <w:bCs/>
    </w:rPr>
  </w:style>
  <w:style w:type="paragraph" w:customStyle="1" w:styleId="afff9">
    <w:name w:val="فرضیه‌های مطالعه:"/>
    <w:basedOn w:val="Normal"/>
    <w:rsid w:val="00190655"/>
    <w:pPr>
      <w:spacing w:after="0"/>
      <w:jc w:val="both"/>
    </w:pPr>
    <w:rPr>
      <w:rFonts w:ascii="B Nazanin" w:eastAsia="Times New Roman" w:hAnsi="B Nazanin" w:cs="B Titr"/>
      <w:b/>
      <w:bCs/>
    </w:rPr>
  </w:style>
  <w:style w:type="table" w:customStyle="1" w:styleId="LightShading3">
    <w:name w:val="Light Shading3"/>
    <w:basedOn w:val="TableNormal"/>
    <w:uiPriority w:val="60"/>
    <w:rsid w:val="0019065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a">
    <w:name w:val="منابع و مآخذ"/>
    <w:basedOn w:val="Normal"/>
    <w:rsid w:val="00190655"/>
    <w:pPr>
      <w:spacing w:after="0" w:line="360" w:lineRule="auto"/>
      <w:jc w:val="both"/>
    </w:pPr>
    <w:rPr>
      <w:rFonts w:ascii="B Nazanin" w:eastAsia="Times New Roman" w:hAnsi="B Nazanin" w:cs="B Titr"/>
      <w:b/>
      <w:bCs/>
    </w:rPr>
  </w:style>
  <w:style w:type="table" w:customStyle="1" w:styleId="TableGrid50">
    <w:name w:val="Table Grid5"/>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
    <w:basedOn w:val="TableNormal"/>
    <w:next w:val="TableGrid"/>
    <w:uiPriority w:val="39"/>
    <w:rsid w:val="00190655"/>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190655"/>
  </w:style>
  <w:style w:type="numbering" w:customStyle="1" w:styleId="NoList12">
    <w:name w:val="No List12"/>
    <w:next w:val="NoList"/>
    <w:uiPriority w:val="99"/>
    <w:semiHidden/>
    <w:unhideWhenUsed/>
    <w:rsid w:val="00190655"/>
  </w:style>
  <w:style w:type="table" w:customStyle="1" w:styleId="TableGrid51">
    <w:name w:val="Table Grid51"/>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para">
    <w:name w:val="fpara"/>
    <w:basedOn w:val="Normal"/>
    <w:qFormat/>
    <w:rsid w:val="00190655"/>
    <w:pPr>
      <w:widowControl w:val="0"/>
      <w:spacing w:after="0" w:line="216" w:lineRule="auto"/>
      <w:jc w:val="lowKashida"/>
    </w:pPr>
    <w:rPr>
      <w:rFonts w:eastAsia="Calibri" w:cs="B Nazanin"/>
      <w:sz w:val="24"/>
      <w:lang w:bidi="ar-SA"/>
    </w:rPr>
  </w:style>
  <w:style w:type="paragraph" w:customStyle="1" w:styleId="abstract0">
    <w:name w:val="abstract"/>
    <w:basedOn w:val="Normal"/>
    <w:link w:val="abstractChar0"/>
    <w:qFormat/>
    <w:rsid w:val="00190655"/>
    <w:pPr>
      <w:widowControl w:val="0"/>
      <w:spacing w:after="0" w:line="216" w:lineRule="auto"/>
      <w:jc w:val="lowKashida"/>
    </w:pPr>
    <w:rPr>
      <w:rFonts w:eastAsia="Calibri" w:cs="Times New Roman"/>
      <w:sz w:val="20"/>
      <w:szCs w:val="20"/>
      <w:lang w:val="x-none" w:eastAsia="x-none" w:bidi="ar-SA"/>
    </w:rPr>
  </w:style>
  <w:style w:type="character" w:customStyle="1" w:styleId="abstractChar0">
    <w:name w:val="abstract Char"/>
    <w:link w:val="abstract0"/>
    <w:rsid w:val="00190655"/>
    <w:rPr>
      <w:rFonts w:ascii="Times New Roman" w:eastAsia="Calibri" w:hAnsi="Times New Roman" w:cs="Times New Roman"/>
      <w:sz w:val="20"/>
      <w:szCs w:val="20"/>
      <w:lang w:val="x-none" w:eastAsia="x-none" w:bidi="ar-SA"/>
    </w:rPr>
  </w:style>
  <w:style w:type="paragraph" w:customStyle="1" w:styleId="figcenter">
    <w:name w:val="figcenter"/>
    <w:basedOn w:val="Normal"/>
    <w:link w:val="figcenterChar"/>
    <w:qFormat/>
    <w:rsid w:val="00190655"/>
    <w:pPr>
      <w:widowControl w:val="0"/>
      <w:spacing w:before="100" w:beforeAutospacing="1" w:after="0" w:line="216" w:lineRule="auto"/>
      <w:jc w:val="center"/>
    </w:pPr>
    <w:rPr>
      <w:rFonts w:eastAsia="Calibri" w:cs="Times New Roman"/>
      <w:b/>
      <w:bCs/>
      <w:sz w:val="18"/>
      <w:szCs w:val="20"/>
      <w:lang w:val="x-none" w:eastAsia="x-none" w:bidi="ar-SA"/>
    </w:rPr>
  </w:style>
  <w:style w:type="paragraph" w:customStyle="1" w:styleId="fighanging">
    <w:name w:val="fighanging"/>
    <w:basedOn w:val="figcenter"/>
    <w:link w:val="fighangingChar"/>
    <w:qFormat/>
    <w:rsid w:val="00190655"/>
    <w:pPr>
      <w:ind w:left="1644" w:right="1134" w:hanging="510"/>
      <w:jc w:val="lowKashida"/>
    </w:pPr>
  </w:style>
  <w:style w:type="character" w:customStyle="1" w:styleId="figcenterChar">
    <w:name w:val="figcenter Char"/>
    <w:link w:val="figcenter"/>
    <w:rsid w:val="00190655"/>
    <w:rPr>
      <w:rFonts w:ascii="Times New Roman" w:eastAsia="Calibri" w:hAnsi="Times New Roman" w:cs="Times New Roman"/>
      <w:b/>
      <w:bCs/>
      <w:sz w:val="18"/>
      <w:szCs w:val="20"/>
      <w:lang w:val="x-none" w:eastAsia="x-none" w:bidi="ar-SA"/>
    </w:rPr>
  </w:style>
  <w:style w:type="paragraph" w:customStyle="1" w:styleId="refrence">
    <w:name w:val="refrence"/>
    <w:basedOn w:val="Normal"/>
    <w:link w:val="refrenceChar"/>
    <w:qFormat/>
    <w:rsid w:val="00190655"/>
    <w:pPr>
      <w:widowControl w:val="0"/>
      <w:spacing w:after="0" w:line="216" w:lineRule="auto"/>
      <w:ind w:left="510" w:hanging="510"/>
      <w:jc w:val="lowKashida"/>
    </w:pPr>
    <w:rPr>
      <w:rFonts w:eastAsia="Calibri" w:cs="B Nazanin"/>
      <w:sz w:val="20"/>
      <w:szCs w:val="20"/>
      <w:lang w:val="x-none" w:eastAsia="x-none" w:bidi="ar-SA"/>
    </w:rPr>
  </w:style>
  <w:style w:type="character" w:customStyle="1" w:styleId="fighangingChar">
    <w:name w:val="fighanging Char"/>
    <w:link w:val="fighanging"/>
    <w:rsid w:val="00190655"/>
    <w:rPr>
      <w:rFonts w:ascii="Times New Roman" w:eastAsia="Calibri" w:hAnsi="Times New Roman" w:cs="Times New Roman"/>
      <w:b/>
      <w:bCs/>
      <w:sz w:val="18"/>
      <w:szCs w:val="20"/>
      <w:lang w:val="x-none" w:eastAsia="x-none" w:bidi="ar-SA"/>
    </w:rPr>
  </w:style>
  <w:style w:type="character" w:customStyle="1" w:styleId="refrenceChar">
    <w:name w:val="refrence Char"/>
    <w:link w:val="refrence"/>
    <w:rsid w:val="00190655"/>
    <w:rPr>
      <w:rFonts w:ascii="Times New Roman" w:eastAsia="Calibri" w:hAnsi="Times New Roman" w:cs="B Nazanin"/>
      <w:sz w:val="20"/>
      <w:szCs w:val="20"/>
      <w:lang w:val="x-none" w:eastAsia="x-none" w:bidi="ar-SA"/>
    </w:rPr>
  </w:style>
  <w:style w:type="numbering" w:customStyle="1" w:styleId="NoList5">
    <w:name w:val="No List5"/>
    <w:next w:val="NoList"/>
    <w:uiPriority w:val="99"/>
    <w:semiHidden/>
    <w:unhideWhenUsed/>
    <w:rsid w:val="00190655"/>
  </w:style>
  <w:style w:type="paragraph" w:customStyle="1" w:styleId="titr20">
    <w:name w:val="titr2"/>
    <w:basedOn w:val="Normal"/>
    <w:rsid w:val="00190655"/>
    <w:pPr>
      <w:spacing w:after="0" w:line="240" w:lineRule="auto"/>
      <w:jc w:val="both"/>
    </w:pPr>
    <w:rPr>
      <w:rFonts w:eastAsia="Times New Roman" w:cs="B Yagut"/>
      <w:b/>
      <w:bCs/>
      <w:sz w:val="20"/>
      <w:szCs w:val="24"/>
    </w:rPr>
  </w:style>
  <w:style w:type="character" w:customStyle="1" w:styleId="a-size-large">
    <w:name w:val="a-size-large"/>
    <w:rsid w:val="00190655"/>
  </w:style>
  <w:style w:type="numbering" w:customStyle="1" w:styleId="NoList6">
    <w:name w:val="No List6"/>
    <w:next w:val="NoList"/>
    <w:uiPriority w:val="99"/>
    <w:semiHidden/>
    <w:unhideWhenUsed/>
    <w:rsid w:val="00190655"/>
  </w:style>
  <w:style w:type="numbering" w:customStyle="1" w:styleId="NoList7">
    <w:name w:val="No List7"/>
    <w:next w:val="NoList"/>
    <w:uiPriority w:val="99"/>
    <w:semiHidden/>
    <w:unhideWhenUsed/>
    <w:rsid w:val="00190655"/>
  </w:style>
  <w:style w:type="numbering" w:customStyle="1" w:styleId="NoList13">
    <w:name w:val="No List13"/>
    <w:next w:val="NoList"/>
    <w:uiPriority w:val="99"/>
    <w:semiHidden/>
    <w:unhideWhenUsed/>
    <w:rsid w:val="00190655"/>
  </w:style>
  <w:style w:type="table" w:customStyle="1" w:styleId="TableGrid70">
    <w:name w:val="Table Grid7"/>
    <w:basedOn w:val="TableNormal"/>
    <w:next w:val="TableGrid"/>
    <w:uiPriority w:val="39"/>
    <w:rsid w:val="0019065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190655"/>
  </w:style>
  <w:style w:type="table" w:customStyle="1" w:styleId="ColorfulList1">
    <w:name w:val="Colorful List1"/>
    <w:basedOn w:val="TableNormal"/>
    <w:uiPriority w:val="72"/>
    <w:rsid w:val="00190655"/>
    <w:pPr>
      <w:spacing w:after="0" w:line="240" w:lineRule="auto"/>
    </w:pPr>
    <w:rPr>
      <w:rFonts w:ascii="Calibri" w:eastAsia="Calibri" w:hAnsi="Calibri" w:cs="Arial"/>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
    <w:name w:val="Light Shading12"/>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ing-desc">
    <w:name w:val="listing-desc"/>
    <w:rsid w:val="00190655"/>
  </w:style>
  <w:style w:type="character" w:customStyle="1" w:styleId="content">
    <w:name w:val="content"/>
    <w:rsid w:val="00190655"/>
  </w:style>
  <w:style w:type="character" w:customStyle="1" w:styleId="progtitlebold1">
    <w:name w:val="progtitlebold1"/>
    <w:rsid w:val="00190655"/>
    <w:rPr>
      <w:rFonts w:ascii="Verdana" w:hAnsi="Verdana" w:hint="default"/>
      <w:b/>
      <w:bCs/>
      <w:color w:val="003366"/>
      <w:sz w:val="20"/>
      <w:szCs w:val="20"/>
    </w:rPr>
  </w:style>
  <w:style w:type="table" w:customStyle="1" w:styleId="LightShading22">
    <w:name w:val="Light Shading22"/>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uthorNameChar">
    <w:name w:val="Author Name Char"/>
    <w:link w:val="AuthorName"/>
    <w:locked/>
    <w:rsid w:val="00190655"/>
    <w:rPr>
      <w:rFonts w:cs="B Nazanin"/>
      <w:sz w:val="24"/>
      <w:szCs w:val="24"/>
    </w:rPr>
  </w:style>
  <w:style w:type="paragraph" w:customStyle="1" w:styleId="AuthorName">
    <w:name w:val="Author Name"/>
    <w:basedOn w:val="Normal"/>
    <w:link w:val="AuthorNameChar"/>
    <w:qFormat/>
    <w:rsid w:val="00190655"/>
    <w:pPr>
      <w:spacing w:after="0"/>
      <w:ind w:firstLine="354"/>
      <w:jc w:val="center"/>
    </w:pPr>
    <w:rPr>
      <w:rFonts w:cs="B Nazanin"/>
      <w:sz w:val="24"/>
      <w:szCs w:val="24"/>
    </w:rPr>
  </w:style>
  <w:style w:type="character" w:customStyle="1" w:styleId="AuthorInfoChar">
    <w:name w:val="Author Info Char"/>
    <w:link w:val="AuthorInfo"/>
    <w:locked/>
    <w:rsid w:val="00190655"/>
    <w:rPr>
      <w:rFonts w:cs="B Mitra"/>
      <w:szCs w:val="24"/>
    </w:rPr>
  </w:style>
  <w:style w:type="paragraph" w:customStyle="1" w:styleId="AuthorInfo">
    <w:name w:val="Author Info"/>
    <w:basedOn w:val="AuthorName"/>
    <w:link w:val="AuthorInfoChar"/>
    <w:qFormat/>
    <w:rsid w:val="00190655"/>
    <w:rPr>
      <w:rFonts w:cs="B Mitra"/>
      <w:sz w:val="22"/>
    </w:rPr>
  </w:style>
  <w:style w:type="paragraph" w:customStyle="1" w:styleId="Headinga">
    <w:name w:val="Heading"/>
    <w:basedOn w:val="Normal"/>
    <w:autoRedefine/>
    <w:rsid w:val="00190655"/>
    <w:pPr>
      <w:spacing w:before="120" w:after="90"/>
      <w:ind w:firstLine="354"/>
      <w:jc w:val="both"/>
    </w:pPr>
    <w:rPr>
      <w:rFonts w:ascii="Courier New" w:eastAsia="Times New Roman" w:hAnsi="Courier New" w:cs="B Nazanin"/>
      <w:b/>
      <w:bCs/>
      <w:kern w:val="28"/>
      <w:szCs w:val="24"/>
    </w:rPr>
  </w:style>
  <w:style w:type="paragraph" w:customStyle="1" w:styleId="Tabel">
    <w:name w:val="Tabel"/>
    <w:basedOn w:val="Caption"/>
    <w:qFormat/>
    <w:rsid w:val="00190655"/>
    <w:pPr>
      <w:keepNext w:val="0"/>
      <w:spacing w:after="0" w:line="240" w:lineRule="auto"/>
      <w:ind w:left="0" w:firstLine="0"/>
    </w:pPr>
    <w:rPr>
      <w:rFonts w:ascii="Times New Roman Backslanted" w:hAnsi="Times New Roman Backslanted" w:cs="Yagut"/>
      <w:b/>
      <w:bCs/>
      <w:noProof/>
      <w:sz w:val="20"/>
      <w:szCs w:val="20"/>
    </w:rPr>
  </w:style>
  <w:style w:type="paragraph" w:customStyle="1" w:styleId="Tabeltext">
    <w:name w:val="Tabel text"/>
    <w:basedOn w:val="Normal"/>
    <w:autoRedefine/>
    <w:qFormat/>
    <w:rsid w:val="00190655"/>
    <w:pPr>
      <w:overflowPunct w:val="0"/>
      <w:autoSpaceDE w:val="0"/>
      <w:autoSpaceDN w:val="0"/>
      <w:adjustRightInd w:val="0"/>
      <w:spacing w:after="120" w:line="240" w:lineRule="auto"/>
      <w:ind w:left="113" w:right="113" w:hanging="113"/>
      <w:jc w:val="center"/>
      <w:textAlignment w:val="baseline"/>
    </w:pPr>
    <w:rPr>
      <w:rFonts w:eastAsia="Times New Roman" w:cs="B Nazanin"/>
      <w:noProof/>
      <w:sz w:val="16"/>
      <w:szCs w:val="16"/>
      <w:lang w:bidi="ar-SA"/>
    </w:rPr>
  </w:style>
  <w:style w:type="paragraph" w:customStyle="1" w:styleId="TabELTEXT0">
    <w:name w:val="TabEL TEXT"/>
    <w:basedOn w:val="Normal"/>
    <w:autoRedefine/>
    <w:qFormat/>
    <w:rsid w:val="00190655"/>
    <w:pPr>
      <w:overflowPunct w:val="0"/>
      <w:autoSpaceDE w:val="0"/>
      <w:autoSpaceDN w:val="0"/>
      <w:adjustRightInd w:val="0"/>
      <w:spacing w:after="0" w:line="240" w:lineRule="auto"/>
      <w:ind w:firstLine="354"/>
      <w:jc w:val="both"/>
      <w:textAlignment w:val="baseline"/>
    </w:pPr>
    <w:rPr>
      <w:rFonts w:eastAsia="Times New Roman" w:cs="B Nazanin"/>
      <w:sz w:val="16"/>
      <w:szCs w:val="16"/>
    </w:rPr>
  </w:style>
  <w:style w:type="character" w:customStyle="1" w:styleId="AbstractChar">
    <w:name w:val="Abstract Char"/>
    <w:link w:val="Abstract"/>
    <w:rsid w:val="00190655"/>
    <w:rPr>
      <w:rFonts w:ascii="Times New Roman" w:eastAsia="MS Mincho" w:hAnsi="Times New Roman" w:cs="Times New Roman"/>
      <w:bCs/>
      <w:sz w:val="20"/>
      <w:szCs w:val="20"/>
    </w:rPr>
  </w:style>
  <w:style w:type="table" w:customStyle="1" w:styleId="LightGrid-Accent61">
    <w:name w:val="Light Grid - Accent 61"/>
    <w:basedOn w:val="TableNormal"/>
    <w:next w:val="LightGrid-Accent6"/>
    <w:uiPriority w:val="62"/>
    <w:rsid w:val="00190655"/>
    <w:pPr>
      <w:spacing w:after="0" w:line="240" w:lineRule="auto"/>
    </w:pPr>
    <w:rPr>
      <w:rFonts w:ascii="Calibri" w:eastAsia="Calibri" w:hAnsi="Calibri" w:cs="Arial"/>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6N H" w:eastAsia="Times New Roman" w:hAnsi="Kozuka Gothic Pr6N 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3">
    <w:name w:val="Medium Shading 1 Accent 3"/>
    <w:basedOn w:val="TableNormal"/>
    <w:uiPriority w:val="63"/>
    <w:rsid w:val="0019065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afffb">
    <w:name w:val="طبقه بندی"/>
    <w:basedOn w:val="Normal"/>
    <w:rsid w:val="00190655"/>
    <w:pPr>
      <w:spacing w:after="0"/>
      <w:ind w:firstLine="354"/>
      <w:jc w:val="both"/>
    </w:pPr>
    <w:rPr>
      <w:rFonts w:eastAsia="Calibri"/>
      <w:sz w:val="24"/>
      <w:szCs w:val="24"/>
      <w:lang w:bidi="ar-SA"/>
    </w:rPr>
  </w:style>
  <w:style w:type="paragraph" w:customStyle="1" w:styleId="afffc">
    <w:name w:val="فرمول ها"/>
    <w:basedOn w:val="Normal"/>
    <w:rsid w:val="00190655"/>
    <w:pPr>
      <w:bidi w:val="0"/>
      <w:spacing w:after="0"/>
      <w:jc w:val="both"/>
    </w:pPr>
    <w:rPr>
      <w:rFonts w:eastAsia="Calibri" w:cs="Times New Roman"/>
      <w:lang w:bidi="ar-SA"/>
    </w:rPr>
  </w:style>
  <w:style w:type="paragraph" w:customStyle="1" w:styleId="afffd">
    <w:name w:val="متن جدول"/>
    <w:basedOn w:val="25"/>
    <w:rsid w:val="00190655"/>
    <w:rPr>
      <w:b/>
      <w:bCs/>
    </w:rPr>
  </w:style>
  <w:style w:type="paragraph" w:customStyle="1" w:styleId="afffe">
    <w:name w:val="شکل"/>
    <w:basedOn w:val="Normal"/>
    <w:rsid w:val="00190655"/>
    <w:pPr>
      <w:spacing w:after="0"/>
      <w:ind w:hanging="3"/>
      <w:jc w:val="center"/>
    </w:pPr>
    <w:rPr>
      <w:rFonts w:eastAsia="Calibri"/>
      <w:noProof/>
      <w:lang w:bidi="ar-SA"/>
    </w:rPr>
  </w:style>
  <w:style w:type="paragraph" w:customStyle="1" w:styleId="affff">
    <w:name w:val="عنوان شکل"/>
    <w:basedOn w:val="Normal"/>
    <w:rsid w:val="00190655"/>
    <w:pPr>
      <w:spacing w:after="0"/>
      <w:ind w:firstLine="354"/>
      <w:jc w:val="center"/>
    </w:pPr>
    <w:rPr>
      <w:rFonts w:eastAsia="Calibri"/>
      <w:lang w:bidi="ar-SA"/>
    </w:rPr>
  </w:style>
  <w:style w:type="paragraph" w:customStyle="1" w:styleId="affff0">
    <w:name w:val="متن چکیده"/>
    <w:basedOn w:val="Normal"/>
    <w:rsid w:val="00190655"/>
    <w:pPr>
      <w:spacing w:after="0"/>
      <w:ind w:firstLine="354"/>
      <w:jc w:val="both"/>
    </w:pPr>
    <w:rPr>
      <w:rFonts w:eastAsia="Calibri"/>
      <w:sz w:val="18"/>
      <w:lang w:bidi="ar-SA"/>
    </w:rPr>
  </w:style>
  <w:style w:type="paragraph" w:customStyle="1" w:styleId="affff1">
    <w:name w:val="منابع و مراجع"/>
    <w:basedOn w:val="Normal"/>
    <w:rsid w:val="00190655"/>
    <w:pPr>
      <w:bidi w:val="0"/>
      <w:spacing w:after="240"/>
      <w:ind w:firstLine="354"/>
      <w:jc w:val="both"/>
    </w:pPr>
    <w:rPr>
      <w:rFonts w:eastAsia="Calibri"/>
      <w:lang w:bidi="ar-SA"/>
    </w:rPr>
  </w:style>
  <w:style w:type="paragraph" w:customStyle="1" w:styleId="25">
    <w:name w:val="متن جدول 2"/>
    <w:basedOn w:val="Normal"/>
    <w:rsid w:val="00190655"/>
    <w:pPr>
      <w:spacing w:after="0" w:line="240" w:lineRule="auto"/>
      <w:ind w:hanging="3"/>
      <w:jc w:val="center"/>
    </w:pPr>
    <w:rPr>
      <w:rFonts w:eastAsia="Times New Roman" w:cs="B Nazanin"/>
      <w:color w:val="000000"/>
      <w:lang w:bidi="ar-SA"/>
    </w:rPr>
  </w:style>
  <w:style w:type="table" w:customStyle="1" w:styleId="LightShading-Accent22">
    <w:name w:val="Light Shading - Accent 22"/>
    <w:basedOn w:val="TableNormal"/>
    <w:next w:val="LightShading-Accent2"/>
    <w:uiPriority w:val="60"/>
    <w:rsid w:val="00190655"/>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2">
    <w:name w:val="سر تیتر جدول جدول"/>
    <w:basedOn w:val="afffd"/>
    <w:rsid w:val="00190655"/>
    <w:rPr>
      <w:color w:val="auto"/>
    </w:rPr>
  </w:style>
  <w:style w:type="paragraph" w:customStyle="1" w:styleId="affff3">
    <w:name w:val="متن زيرنويس"/>
    <w:basedOn w:val="NormalWeb"/>
    <w:rsid w:val="00190655"/>
  </w:style>
  <w:style w:type="character" w:customStyle="1" w:styleId="Hyperlink2">
    <w:name w:val="Hyperlink2"/>
    <w:uiPriority w:val="99"/>
    <w:unhideWhenUsed/>
    <w:rsid w:val="00190655"/>
    <w:rPr>
      <w:color w:val="0000FF"/>
      <w:u w:val="single"/>
    </w:rPr>
  </w:style>
  <w:style w:type="numbering" w:customStyle="1" w:styleId="NoList8">
    <w:name w:val="No List8"/>
    <w:next w:val="NoList"/>
    <w:uiPriority w:val="99"/>
    <w:semiHidden/>
    <w:unhideWhenUsed/>
    <w:rsid w:val="00190655"/>
  </w:style>
  <w:style w:type="paragraph" w:customStyle="1" w:styleId="mchekedeh">
    <w:name w:val="m chekedeh"/>
    <w:basedOn w:val="Normal"/>
    <w:rsid w:val="00190655"/>
    <w:pPr>
      <w:widowControl w:val="0"/>
      <w:spacing w:after="0" w:line="228" w:lineRule="auto"/>
      <w:ind w:left="284" w:right="284"/>
      <w:jc w:val="lowKashida"/>
    </w:pPr>
    <w:rPr>
      <w:rFonts w:eastAsia="Times New Roman"/>
      <w:sz w:val="20"/>
    </w:rPr>
  </w:style>
  <w:style w:type="table" w:customStyle="1" w:styleId="TableGrid9">
    <w:name w:val="Table Grid9"/>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90655"/>
  </w:style>
  <w:style w:type="table" w:customStyle="1" w:styleId="TableGrid100">
    <w:name w:val="Table Grid10"/>
    <w:basedOn w:val="TableNormal"/>
    <w:next w:val="TableGrid"/>
    <w:uiPriority w:val="39"/>
    <w:rsid w:val="0019065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19065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190655"/>
  </w:style>
  <w:style w:type="table" w:customStyle="1" w:styleId="TableGrid13">
    <w:name w:val="Table Grid13"/>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190655"/>
  </w:style>
  <w:style w:type="table" w:customStyle="1" w:styleId="TableGrid14">
    <w:name w:val="Table Grid14"/>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190655"/>
  </w:style>
  <w:style w:type="character" w:customStyle="1" w:styleId="reference-text">
    <w:name w:val="reference-text"/>
    <w:rsid w:val="00190655"/>
  </w:style>
  <w:style w:type="table" w:customStyle="1" w:styleId="MediumShading1-Accent31">
    <w:name w:val="Medium Shading 1 - Accent 31"/>
    <w:basedOn w:val="TableNormal"/>
    <w:next w:val="MediumShading1-Accent3"/>
    <w:uiPriority w:val="63"/>
    <w:rsid w:val="00190655"/>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gt-baf-base">
    <w:name w:val="gt-baf-base"/>
    <w:rsid w:val="00190655"/>
  </w:style>
  <w:style w:type="table" w:customStyle="1" w:styleId="TableGrid15">
    <w:name w:val="Table Grid15"/>
    <w:basedOn w:val="TableNormal"/>
    <w:next w:val="TableGrid"/>
    <w:uiPriority w:val="59"/>
    <w:rsid w:val="0019065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MediumGrid3-Accent2">
    <w:name w:val="Medium Grid 3 Accent 2"/>
    <w:basedOn w:val="TableNormal"/>
    <w:uiPriority w:val="69"/>
    <w:rsid w:val="0019065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BodyTextFirstIndentChar1">
    <w:name w:val="Body Text First Indent Char1"/>
    <w:uiPriority w:val="99"/>
    <w:rsid w:val="00190655"/>
  </w:style>
  <w:style w:type="character" w:customStyle="1" w:styleId="BodyTextFirstIndent2Char1">
    <w:name w:val="Body Text First Indent 2 Char1"/>
    <w:uiPriority w:val="99"/>
    <w:rsid w:val="00190655"/>
    <w:rPr>
      <w:rFonts w:ascii="Times New Roman" w:eastAsia="Calibri" w:hAnsi="Times New Roman" w:cs="B Yagut"/>
      <w:spacing w:val="10"/>
      <w:sz w:val="24"/>
      <w:szCs w:val="24"/>
      <w:lang w:bidi="fa-IR"/>
    </w:rPr>
  </w:style>
  <w:style w:type="character" w:customStyle="1" w:styleId="ClosingChar1">
    <w:name w:val="Closing Char1"/>
    <w:uiPriority w:val="99"/>
    <w:rsid w:val="00190655"/>
    <w:rPr>
      <w:sz w:val="24"/>
      <w:szCs w:val="24"/>
    </w:rPr>
  </w:style>
  <w:style w:type="character" w:customStyle="1" w:styleId="DateChar1">
    <w:name w:val="Date Char1"/>
    <w:uiPriority w:val="99"/>
    <w:rsid w:val="00190655"/>
    <w:rPr>
      <w:sz w:val="24"/>
      <w:szCs w:val="24"/>
    </w:rPr>
  </w:style>
  <w:style w:type="character" w:customStyle="1" w:styleId="E-mailSignatureChar1">
    <w:name w:val="E-mail Signature Char1"/>
    <w:uiPriority w:val="99"/>
    <w:rsid w:val="00190655"/>
    <w:rPr>
      <w:sz w:val="24"/>
      <w:szCs w:val="24"/>
    </w:rPr>
  </w:style>
  <w:style w:type="character" w:customStyle="1" w:styleId="HTMLPreformattedChar1">
    <w:name w:val="HTML Preformatted Char1"/>
    <w:uiPriority w:val="99"/>
    <w:semiHidden/>
    <w:rsid w:val="00190655"/>
    <w:rPr>
      <w:rFonts w:ascii="Consolas" w:hAnsi="Consolas" w:cs="Consolas"/>
    </w:rPr>
  </w:style>
  <w:style w:type="paragraph" w:styleId="MacroText">
    <w:name w:val="macro"/>
    <w:link w:val="MacroTextChar"/>
    <w:uiPriority w:val="99"/>
    <w:unhideWhenUsed/>
    <w:rsid w:val="00190655"/>
    <w:pPr>
      <w:tabs>
        <w:tab w:val="left" w:pos="480"/>
        <w:tab w:val="left" w:pos="960"/>
        <w:tab w:val="left" w:pos="1440"/>
        <w:tab w:val="left" w:pos="1920"/>
        <w:tab w:val="left" w:pos="2400"/>
        <w:tab w:val="left" w:pos="2880"/>
        <w:tab w:val="left" w:pos="3360"/>
        <w:tab w:val="left" w:pos="3840"/>
        <w:tab w:val="left" w:pos="4320"/>
      </w:tabs>
      <w:bidi/>
    </w:pPr>
    <w:rPr>
      <w:rFonts w:ascii="Courier New" w:eastAsia="Calibri" w:hAnsi="Courier New" w:cs="Courier New"/>
      <w:sz w:val="20"/>
      <w:szCs w:val="20"/>
      <w:lang w:bidi="ar-SA"/>
    </w:rPr>
  </w:style>
  <w:style w:type="character" w:customStyle="1" w:styleId="MacroTextChar">
    <w:name w:val="Macro Text Char"/>
    <w:basedOn w:val="DefaultParagraphFont"/>
    <w:link w:val="MacroText"/>
    <w:uiPriority w:val="99"/>
    <w:rsid w:val="00190655"/>
    <w:rPr>
      <w:rFonts w:ascii="Courier New" w:eastAsia="Calibri" w:hAnsi="Courier New" w:cs="Courier New"/>
      <w:sz w:val="20"/>
      <w:szCs w:val="20"/>
      <w:lang w:bidi="ar-SA"/>
    </w:rPr>
  </w:style>
  <w:style w:type="character" w:customStyle="1" w:styleId="MessageHeaderChar1">
    <w:name w:val="Message Header Char1"/>
    <w:uiPriority w:val="99"/>
    <w:rsid w:val="00190655"/>
    <w:rPr>
      <w:rFonts w:ascii="Calibri Light" w:eastAsia="Times New Roman" w:hAnsi="Calibri Light" w:cs="Times New Roman"/>
      <w:sz w:val="24"/>
      <w:szCs w:val="24"/>
      <w:shd w:val="pct20" w:color="auto" w:fill="auto"/>
    </w:rPr>
  </w:style>
  <w:style w:type="character" w:customStyle="1" w:styleId="NoteHeadingChar1">
    <w:name w:val="Note Heading Char1"/>
    <w:uiPriority w:val="99"/>
    <w:rsid w:val="00190655"/>
    <w:rPr>
      <w:sz w:val="24"/>
      <w:szCs w:val="24"/>
    </w:rPr>
  </w:style>
  <w:style w:type="character" w:customStyle="1" w:styleId="SalutationChar1">
    <w:name w:val="Salutation Char1"/>
    <w:uiPriority w:val="99"/>
    <w:rsid w:val="00190655"/>
    <w:rPr>
      <w:sz w:val="24"/>
      <w:szCs w:val="24"/>
    </w:rPr>
  </w:style>
  <w:style w:type="character" w:customStyle="1" w:styleId="SignatureChar1">
    <w:name w:val="Signature Char1"/>
    <w:uiPriority w:val="99"/>
    <w:rsid w:val="00190655"/>
    <w:rPr>
      <w:sz w:val="24"/>
      <w:szCs w:val="24"/>
    </w:rPr>
  </w:style>
  <w:style w:type="character" w:customStyle="1" w:styleId="gsa">
    <w:name w:val="gs_a"/>
    <w:rsid w:val="00190655"/>
  </w:style>
  <w:style w:type="table" w:customStyle="1" w:styleId="LightShading13">
    <w:name w:val="Light Shading13"/>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190655"/>
    <w:pPr>
      <w:spacing w:after="0" w:line="240" w:lineRule="auto"/>
    </w:pPr>
    <w:rPr>
      <w:rFonts w:ascii="Calibri" w:eastAsia="Times New Roman" w:hAnsi="Calibri"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190655"/>
    <w:pPr>
      <w:spacing w:after="0" w:line="240" w:lineRule="auto"/>
    </w:pPr>
    <w:rPr>
      <w:rFonts w:ascii="Calibri" w:eastAsia="Times New Roman"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
    <w:name w:val="Light Grid - Accent 111"/>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6N H" w:eastAsia="Times New Roman" w:hAnsi="Kozuka Gothic Pr6N 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1">
    <w:name w:val="Light List - Accent 111"/>
    <w:basedOn w:val="TableNormal"/>
    <w:uiPriority w:val="61"/>
    <w:rsid w:val="0019065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3">
    <w:name w:val="Light Grid - Accent 13"/>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6N H" w:eastAsia="Times New Roman" w:hAnsi="Kozuka Gothic Pr6N 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1-Accent4">
    <w:name w:val="Medium Grid 1 Accent 4"/>
    <w:basedOn w:val="TableNormal"/>
    <w:uiPriority w:val="67"/>
    <w:rsid w:val="0019065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11">
    <w:name w:val="Medium Grid 1 - Accent 11"/>
    <w:basedOn w:val="TableNormal"/>
    <w:next w:val="MediumGrid1-Accent1"/>
    <w:uiPriority w:val="67"/>
    <w:rsid w:val="0019065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TableGrid21">
    <w:name w:val="Table Grid21"/>
    <w:basedOn w:val="TableNormal"/>
    <w:next w:val="TableGrid"/>
    <w:uiPriority w:val="59"/>
    <w:rsid w:val="0019065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0">
    <w:name w:val="Pa0"/>
    <w:basedOn w:val="Default"/>
    <w:next w:val="Default"/>
    <w:uiPriority w:val="99"/>
    <w:rsid w:val="00190655"/>
    <w:pPr>
      <w:spacing w:line="241" w:lineRule="atLeast"/>
    </w:pPr>
    <w:rPr>
      <w:rFonts w:ascii="Myriad Pro" w:eastAsia="Calibri" w:hAnsi="Myriad Pro" w:cs="Arial"/>
      <w:color w:val="auto"/>
    </w:rPr>
  </w:style>
  <w:style w:type="character" w:customStyle="1" w:styleId="A10">
    <w:name w:val="A1"/>
    <w:uiPriority w:val="99"/>
    <w:rsid w:val="00190655"/>
    <w:rPr>
      <w:rFonts w:ascii="Myriad Pro Light" w:hAnsi="Myriad Pro Light" w:cs="Myriad Pro Light"/>
      <w:b/>
      <w:bCs/>
      <w:color w:val="000000"/>
      <w:sz w:val="26"/>
      <w:szCs w:val="26"/>
    </w:rPr>
  </w:style>
  <w:style w:type="character" w:customStyle="1" w:styleId="A20">
    <w:name w:val="A2"/>
    <w:uiPriority w:val="99"/>
    <w:rsid w:val="00190655"/>
    <w:rPr>
      <w:rFonts w:cs="Adobe Garamond Pro"/>
      <w:color w:val="000000"/>
      <w:sz w:val="16"/>
      <w:szCs w:val="16"/>
    </w:rPr>
  </w:style>
  <w:style w:type="numbering" w:customStyle="1" w:styleId="NoList16">
    <w:name w:val="No List16"/>
    <w:next w:val="NoList"/>
    <w:uiPriority w:val="99"/>
    <w:semiHidden/>
    <w:unhideWhenUsed/>
    <w:rsid w:val="00190655"/>
  </w:style>
  <w:style w:type="table" w:customStyle="1" w:styleId="TableGrid16">
    <w:name w:val="Table Grid16"/>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90655"/>
  </w:style>
  <w:style w:type="table" w:customStyle="1" w:styleId="TableGrid17">
    <w:name w:val="Table Grid17"/>
    <w:basedOn w:val="TableNormal"/>
    <w:next w:val="TableGrid"/>
    <w:uiPriority w:val="59"/>
    <w:rsid w:val="00190655"/>
    <w:pPr>
      <w:spacing w:after="0" w:line="240" w:lineRule="auto"/>
    </w:pPr>
    <w:rPr>
      <w:rFonts w:ascii="Times New Roman" w:eastAsia="Calibri" w:hAnsi="Times New Roman" w:cs="B Nazanin"/>
      <w:sz w:val="20"/>
      <w:szCs w:val="24"/>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4">
    <w:name w:val="نقل‌قول"/>
    <w:basedOn w:val="Normal"/>
    <w:link w:val="Chare"/>
    <w:rsid w:val="00190655"/>
    <w:pPr>
      <w:widowControl w:val="0"/>
      <w:spacing w:after="0" w:line="380" w:lineRule="exact"/>
      <w:ind w:left="567"/>
      <w:jc w:val="lowKashida"/>
    </w:pPr>
    <w:rPr>
      <w:rFonts w:eastAsia="B Lotus" w:cs="Times New Roman"/>
      <w:sz w:val="18"/>
      <w:szCs w:val="24"/>
      <w:lang w:val="x-none" w:eastAsia="x-none" w:bidi="ar-SA"/>
    </w:rPr>
  </w:style>
  <w:style w:type="character" w:customStyle="1" w:styleId="Chare">
    <w:name w:val="نقل‌قول Char"/>
    <w:link w:val="affff4"/>
    <w:rsid w:val="00190655"/>
    <w:rPr>
      <w:rFonts w:ascii="Times New Roman" w:eastAsia="B Lotus" w:hAnsi="Times New Roman" w:cs="Times New Roman"/>
      <w:sz w:val="18"/>
      <w:szCs w:val="24"/>
      <w:lang w:val="x-none" w:eastAsia="x-none" w:bidi="ar-SA"/>
    </w:rPr>
  </w:style>
  <w:style w:type="table" w:styleId="ColorfulList-Accent6">
    <w:name w:val="Colorful List Accent 6"/>
    <w:basedOn w:val="TableNormal"/>
    <w:uiPriority w:val="72"/>
    <w:rsid w:val="00190655"/>
    <w:pPr>
      <w:spacing w:after="0" w:line="240" w:lineRule="auto"/>
    </w:pPr>
    <w:rPr>
      <w:rFonts w:ascii="Times New Roman" w:eastAsia="Calibri" w:hAnsi="Times New Roman" w:cs="B Nazanin"/>
      <w:color w:val="000000"/>
      <w:sz w:val="20"/>
      <w:szCs w:val="24"/>
      <w:lang w:bidi="ar-SA"/>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numbering" w:customStyle="1" w:styleId="NoList18">
    <w:name w:val="No List18"/>
    <w:next w:val="NoList"/>
    <w:uiPriority w:val="99"/>
    <w:semiHidden/>
    <w:unhideWhenUsed/>
    <w:rsid w:val="00190655"/>
  </w:style>
  <w:style w:type="table" w:customStyle="1" w:styleId="TableGrid18">
    <w:name w:val="Table Grid18"/>
    <w:basedOn w:val="TableNormal"/>
    <w:next w:val="TableGrid"/>
    <w:uiPriority w:val="59"/>
    <w:rsid w:val="00190655"/>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ComplexZar">
    <w:name w:val="Normal + (Complex) Zar"/>
    <w:aliases w:val="13 pt,Justified"/>
    <w:basedOn w:val="NormalWeb"/>
    <w:rsid w:val="00190655"/>
  </w:style>
  <w:style w:type="paragraph" w:customStyle="1" w:styleId="StyleLatinArialComplexBLotus14ptJustifiedLinespac">
    <w:name w:val="Style (Latin) Arial (Complex) B Lotus 14 pt Justified Line spac..."/>
    <w:basedOn w:val="Normal"/>
    <w:autoRedefine/>
    <w:rsid w:val="00190655"/>
    <w:pPr>
      <w:widowControl w:val="0"/>
      <w:numPr>
        <w:numId w:val="39"/>
      </w:numPr>
      <w:spacing w:after="0" w:line="500" w:lineRule="exact"/>
      <w:jc w:val="both"/>
    </w:pPr>
    <w:rPr>
      <w:rFonts w:ascii="time new roman" w:eastAsia="Times New Roman" w:hAnsi="time new roman" w:cs="B Nazanin"/>
      <w:i/>
      <w:sz w:val="28"/>
      <w:szCs w:val="28"/>
    </w:rPr>
  </w:style>
  <w:style w:type="character" w:customStyle="1" w:styleId="matnChar1">
    <w:name w:val="matn Char1"/>
    <w:rsid w:val="00190655"/>
    <w:rPr>
      <w:rFonts w:ascii="Times New Roman" w:eastAsia="Times New Roman" w:hAnsi="Times New Roman" w:cs="B Zar"/>
      <w:szCs w:val="26"/>
      <w:lang w:bidi="fa-IR"/>
    </w:rPr>
  </w:style>
  <w:style w:type="character" w:customStyle="1" w:styleId="figermChar">
    <w:name w:val="figerm Char"/>
    <w:link w:val="figerm"/>
    <w:rsid w:val="00190655"/>
    <w:rPr>
      <w:rFonts w:ascii="Times New Roman" w:eastAsia="Times New Roman" w:hAnsi="Times New Roman" w:cs="B Nazanin"/>
      <w:sz w:val="18"/>
      <w:szCs w:val="20"/>
      <w:lang w:val="x-none" w:eastAsia="x-none" w:bidi="ar-SA"/>
    </w:rPr>
  </w:style>
  <w:style w:type="numbering" w:customStyle="1" w:styleId="NoList19">
    <w:name w:val="No List19"/>
    <w:next w:val="NoList"/>
    <w:uiPriority w:val="99"/>
    <w:semiHidden/>
    <w:unhideWhenUsed/>
    <w:rsid w:val="00190655"/>
  </w:style>
  <w:style w:type="numbering" w:customStyle="1" w:styleId="NoList20">
    <w:name w:val="No List20"/>
    <w:next w:val="NoList"/>
    <w:uiPriority w:val="99"/>
    <w:semiHidden/>
    <w:unhideWhenUsed/>
    <w:rsid w:val="00190655"/>
  </w:style>
  <w:style w:type="table" w:customStyle="1" w:styleId="ListTable1Light-Accent31">
    <w:name w:val="List Table 1 Light - Accent 31"/>
    <w:basedOn w:val="TableNormal"/>
    <w:uiPriority w:val="46"/>
    <w:rsid w:val="00190655"/>
    <w:pPr>
      <w:spacing w:after="0" w:line="240" w:lineRule="auto"/>
    </w:pPr>
    <w:rPr>
      <w:rFonts w:ascii="Calibri" w:eastAsia="Calibri" w:hAnsi="Calibri" w:cs="Arial"/>
      <w:sz w:val="20"/>
      <w:szCs w:val="20"/>
      <w:lang w:bidi="ar-SA"/>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2">
    <w:name w:val="List Table 1 Light - Accent 32"/>
    <w:basedOn w:val="TableNormal"/>
    <w:uiPriority w:val="46"/>
    <w:rsid w:val="00190655"/>
    <w:pPr>
      <w:spacing w:after="0" w:line="240" w:lineRule="auto"/>
    </w:pPr>
    <w:rPr>
      <w:rFonts w:ascii="Calibri" w:eastAsia="Calibri" w:hAnsi="Calibri" w:cs="Arial"/>
      <w:sz w:val="20"/>
      <w:szCs w:val="20"/>
      <w:lang w:bidi="ar-SA"/>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2">
    <w:name w:val="Plain Table 42"/>
    <w:basedOn w:val="TableNormal"/>
    <w:uiPriority w:val="44"/>
    <w:rsid w:val="00190655"/>
    <w:pPr>
      <w:spacing w:after="0" w:line="240" w:lineRule="auto"/>
    </w:pPr>
    <w:rPr>
      <w:rFonts w:ascii="Times New Roman" w:eastAsia="Times New Roman" w:hAnsi="Times New Roman" w:cs="Times New Roman"/>
      <w:sz w:val="20"/>
      <w:szCs w:val="20"/>
      <w:lang w:bidi="ar-SA"/>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2">
    <w:name w:val="No List22"/>
    <w:next w:val="NoList"/>
    <w:uiPriority w:val="99"/>
    <w:semiHidden/>
    <w:unhideWhenUsed/>
    <w:rsid w:val="00190655"/>
  </w:style>
  <w:style w:type="table" w:customStyle="1" w:styleId="TableGrid19">
    <w:name w:val="Table Grid19"/>
    <w:basedOn w:val="TableNormal"/>
    <w:next w:val="TableGrid"/>
    <w:uiPriority w:val="59"/>
    <w:rsid w:val="0019065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190655"/>
  </w:style>
  <w:style w:type="table" w:customStyle="1" w:styleId="TableGrid200">
    <w:name w:val="Table Grid20"/>
    <w:basedOn w:val="TableNormal"/>
    <w:next w:val="TableGrid"/>
    <w:uiPriority w:val="59"/>
    <w:rsid w:val="00190655"/>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pe">
    <w:name w:val="type"/>
    <w:basedOn w:val="Normal"/>
    <w:rsid w:val="00190655"/>
    <w:pPr>
      <w:bidi w:val="0"/>
      <w:spacing w:before="100" w:beforeAutospacing="1" w:after="100" w:afterAutospacing="1" w:line="240" w:lineRule="auto"/>
    </w:pPr>
    <w:rPr>
      <w:rFonts w:eastAsia="Times New Roman" w:cs="Times New Roman"/>
      <w:sz w:val="24"/>
      <w:szCs w:val="24"/>
    </w:rPr>
  </w:style>
  <w:style w:type="character" w:customStyle="1" w:styleId="typefamily3">
    <w:name w:val="type_family3"/>
    <w:rsid w:val="00190655"/>
  </w:style>
  <w:style w:type="character" w:customStyle="1" w:styleId="typefamilysep">
    <w:name w:val="type_family_sep"/>
    <w:rsid w:val="00190655"/>
  </w:style>
  <w:style w:type="character" w:customStyle="1" w:styleId="typeclassification">
    <w:name w:val="type_classification"/>
    <w:rsid w:val="00190655"/>
  </w:style>
  <w:style w:type="paragraph" w:customStyle="1" w:styleId="svarticle">
    <w:name w:val="svarticle"/>
    <w:basedOn w:val="Normal"/>
    <w:rsid w:val="00190655"/>
    <w:pPr>
      <w:bidi w:val="0"/>
      <w:spacing w:before="100" w:beforeAutospacing="1" w:after="100" w:afterAutospacing="1" w:line="240" w:lineRule="auto"/>
    </w:pPr>
    <w:rPr>
      <w:rFonts w:eastAsia="Times New Roman" w:cs="Times New Roman"/>
      <w:sz w:val="24"/>
      <w:szCs w:val="24"/>
    </w:rPr>
  </w:style>
  <w:style w:type="numbering" w:customStyle="1" w:styleId="NoList24">
    <w:name w:val="No List24"/>
    <w:next w:val="NoList"/>
    <w:uiPriority w:val="99"/>
    <w:semiHidden/>
    <w:unhideWhenUsed/>
    <w:rsid w:val="00190655"/>
  </w:style>
  <w:style w:type="numbering" w:customStyle="1" w:styleId="NoList25">
    <w:name w:val="No List25"/>
    <w:next w:val="NoList"/>
    <w:uiPriority w:val="99"/>
    <w:semiHidden/>
    <w:unhideWhenUsed/>
    <w:rsid w:val="00190655"/>
  </w:style>
  <w:style w:type="character" w:customStyle="1" w:styleId="StyleComplexNazanin14ptBold">
    <w:name w:val="Style (Complex) Nazanin 14 pt Bold"/>
    <w:rsid w:val="00190655"/>
    <w:rPr>
      <w:rFonts w:cs="Nazanin" w:hint="cs"/>
      <w:b/>
      <w:bCs/>
      <w:sz w:val="28"/>
      <w:szCs w:val="28"/>
    </w:rPr>
  </w:style>
  <w:style w:type="table" w:customStyle="1" w:styleId="TableGrid22">
    <w:name w:val="Table Grid22"/>
    <w:basedOn w:val="TableNormal"/>
    <w:next w:val="TableGrid"/>
    <w:uiPriority w:val="59"/>
    <w:rsid w:val="0019065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14"/>
    <w:basedOn w:val="Normal"/>
    <w:rsid w:val="00190655"/>
    <w:pPr>
      <w:widowControl w:val="0"/>
      <w:spacing w:line="300" w:lineRule="auto"/>
      <w:ind w:firstLine="403"/>
      <w:jc w:val="lowKashida"/>
    </w:pPr>
    <w:rPr>
      <w:rFonts w:eastAsia="Times New Roman" w:cs="B Lotus"/>
      <w:sz w:val="24"/>
      <w:szCs w:val="28"/>
      <w:lang w:eastAsia="zh-CN"/>
    </w:rPr>
  </w:style>
  <w:style w:type="character" w:customStyle="1" w:styleId="article-meta1">
    <w:name w:val="article-meta1"/>
    <w:rsid w:val="00190655"/>
  </w:style>
  <w:style w:type="character" w:customStyle="1" w:styleId="articlealttitle1">
    <w:name w:val="articlealttitle1"/>
    <w:rsid w:val="00190655"/>
    <w:rPr>
      <w:sz w:val="24"/>
      <w:szCs w:val="24"/>
      <w:bdr w:val="none" w:sz="0" w:space="0" w:color="auto" w:frame="1"/>
      <w:vertAlign w:val="baseline"/>
    </w:rPr>
  </w:style>
  <w:style w:type="paragraph" w:customStyle="1" w:styleId="16">
    <w:name w:val="16"/>
    <w:basedOn w:val="Normal"/>
    <w:rsid w:val="00190655"/>
    <w:pPr>
      <w:spacing w:line="360" w:lineRule="auto"/>
      <w:jc w:val="lowKashida"/>
    </w:pPr>
    <w:rPr>
      <w:rFonts w:eastAsia="Times New Roman" w:cs="B Mitra"/>
      <w:b/>
      <w:bCs/>
      <w:sz w:val="28"/>
      <w:szCs w:val="32"/>
      <w:lang w:eastAsia="zh-CN"/>
    </w:rPr>
  </w:style>
  <w:style w:type="numbering" w:customStyle="1" w:styleId="NoList26">
    <w:name w:val="No List26"/>
    <w:next w:val="NoList"/>
    <w:uiPriority w:val="99"/>
    <w:semiHidden/>
    <w:unhideWhenUsed/>
    <w:rsid w:val="00190655"/>
  </w:style>
  <w:style w:type="table" w:customStyle="1" w:styleId="TableGrid23">
    <w:name w:val="Table Grid23"/>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190655"/>
    <w:pPr>
      <w:bidi w:val="0"/>
      <w:spacing w:after="0" w:line="259" w:lineRule="auto"/>
      <w:jc w:val="center"/>
    </w:pPr>
    <w:rPr>
      <w:rFonts w:ascii="Calibri" w:eastAsia="Calibri" w:hAnsi="Calibri" w:cs="Calibri"/>
      <w:noProof/>
      <w:sz w:val="20"/>
      <w:szCs w:val="20"/>
      <w:lang w:val="x-none" w:eastAsia="x-none" w:bidi="ar-SA"/>
    </w:rPr>
  </w:style>
  <w:style w:type="character" w:customStyle="1" w:styleId="EndNoteBibliographyTitleChar">
    <w:name w:val="EndNote Bibliography Title Char"/>
    <w:link w:val="EndNoteBibliographyTitle"/>
    <w:rsid w:val="00190655"/>
    <w:rPr>
      <w:rFonts w:ascii="Calibri" w:eastAsia="Calibri" w:hAnsi="Calibri" w:cs="Calibri"/>
      <w:noProof/>
      <w:sz w:val="20"/>
      <w:szCs w:val="20"/>
      <w:lang w:val="x-none" w:eastAsia="x-none" w:bidi="ar-SA"/>
    </w:rPr>
  </w:style>
  <w:style w:type="numbering" w:customStyle="1" w:styleId="NoList27">
    <w:name w:val="No List27"/>
    <w:next w:val="NoList"/>
    <w:uiPriority w:val="99"/>
    <w:semiHidden/>
    <w:unhideWhenUsed/>
    <w:rsid w:val="00190655"/>
  </w:style>
  <w:style w:type="table" w:customStyle="1" w:styleId="TableGrid24">
    <w:name w:val="Table Grid24"/>
    <w:basedOn w:val="TableNormal"/>
    <w:next w:val="TableGrid"/>
    <w:uiPriority w:val="59"/>
    <w:rsid w:val="00190655"/>
    <w:pPr>
      <w:spacing w:after="0" w:line="240" w:lineRule="auto"/>
    </w:pPr>
    <w:rPr>
      <w:rFonts w:ascii="Times New Roman" w:eastAsia="Calibri" w:hAnsi="Times New Roman" w:cs="B Zar"/>
      <w:sz w:val="16"/>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190655"/>
  </w:style>
  <w:style w:type="paragraph" w:customStyle="1" w:styleId="hamed">
    <w:name w:val="hamed"/>
    <w:basedOn w:val="Normal"/>
    <w:rsid w:val="00190655"/>
    <w:pPr>
      <w:spacing w:after="0" w:line="240" w:lineRule="auto"/>
      <w:ind w:left="-82"/>
      <w:jc w:val="lowKashida"/>
    </w:pPr>
    <w:rPr>
      <w:rFonts w:eastAsia="Times New Roman" w:cs="B Nazanin"/>
      <w:sz w:val="24"/>
      <w:szCs w:val="28"/>
    </w:rPr>
  </w:style>
  <w:style w:type="paragraph" w:customStyle="1" w:styleId="30">
    <w:name w:val="3"/>
    <w:basedOn w:val="Normal"/>
    <w:rsid w:val="00190655"/>
    <w:pPr>
      <w:bidi w:val="0"/>
      <w:spacing w:before="100" w:beforeAutospacing="1" w:after="100" w:afterAutospacing="1" w:line="240" w:lineRule="auto"/>
    </w:pPr>
    <w:rPr>
      <w:rFonts w:eastAsia="Times New Roman" w:cs="Times New Roman"/>
      <w:sz w:val="24"/>
      <w:szCs w:val="24"/>
      <w:lang w:val="et-EE" w:eastAsia="et-EE" w:bidi="ar-SA"/>
    </w:rPr>
  </w:style>
  <w:style w:type="table" w:customStyle="1" w:styleId="TableGrid25">
    <w:name w:val="Table Grid25"/>
    <w:basedOn w:val="TableNormal"/>
    <w:next w:val="TableGrid"/>
    <w:uiPriority w:val="59"/>
    <w:rsid w:val="00190655"/>
    <w:pPr>
      <w:spacing w:after="0" w:line="240" w:lineRule="auto"/>
    </w:pPr>
    <w:rPr>
      <w:rFonts w:ascii="Calibri" w:eastAsia="MS Mincho"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ata1">
    <w:name w:val="data1"/>
    <w:rsid w:val="00190655"/>
    <w:rPr>
      <w:rFonts w:ascii="Tahoma" w:hAnsi="Tahoma" w:cs="Tahoma" w:hint="default"/>
      <w:b w:val="0"/>
      <w:bCs w:val="0"/>
      <w:sz w:val="17"/>
      <w:szCs w:val="17"/>
    </w:rPr>
  </w:style>
  <w:style w:type="character" w:customStyle="1" w:styleId="a12">
    <w:name w:val="a1"/>
    <w:rsid w:val="00190655"/>
    <w:rPr>
      <w:rFonts w:ascii="Times New Roman" w:hAnsi="Times New Roman" w:cs="Times New Roman" w:hint="default"/>
      <w:b w:val="0"/>
      <w:bCs w:val="0"/>
      <w:i w:val="0"/>
      <w:iCs w:val="0"/>
      <w:bdr w:val="none" w:sz="0" w:space="0" w:color="auto" w:frame="1"/>
    </w:rPr>
  </w:style>
  <w:style w:type="numbering" w:customStyle="1" w:styleId="NoList29">
    <w:name w:val="No List29"/>
    <w:next w:val="NoList"/>
    <w:uiPriority w:val="99"/>
    <w:semiHidden/>
    <w:unhideWhenUsed/>
    <w:rsid w:val="00190655"/>
  </w:style>
  <w:style w:type="table" w:customStyle="1" w:styleId="TableGrid26">
    <w:name w:val="Table Grid26"/>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190655"/>
  </w:style>
  <w:style w:type="character" w:customStyle="1" w:styleId="Charf">
    <w:name w:val="شماره فصل Char"/>
    <w:link w:val="affff5"/>
    <w:locked/>
    <w:rsid w:val="00190655"/>
    <w:rPr>
      <w:rFonts w:cs="Lotus"/>
      <w:b/>
      <w:bCs/>
      <w:sz w:val="36"/>
      <w:szCs w:val="36"/>
    </w:rPr>
  </w:style>
  <w:style w:type="paragraph" w:customStyle="1" w:styleId="affff5">
    <w:name w:val="شماره فصل"/>
    <w:basedOn w:val="Normal"/>
    <w:link w:val="Charf"/>
    <w:rsid w:val="00190655"/>
    <w:pPr>
      <w:spacing w:line="288" w:lineRule="auto"/>
      <w:ind w:left="360" w:firstLine="414"/>
      <w:contextualSpacing/>
      <w:jc w:val="both"/>
    </w:pPr>
    <w:rPr>
      <w:rFonts w:cs="Lotus"/>
      <w:b/>
      <w:bCs/>
      <w:sz w:val="36"/>
      <w:szCs w:val="36"/>
    </w:rPr>
  </w:style>
  <w:style w:type="character" w:customStyle="1" w:styleId="Charf0">
    <w:name w:val="داخل گیومه Char"/>
    <w:link w:val="affff6"/>
    <w:locked/>
    <w:rsid w:val="00190655"/>
    <w:rPr>
      <w:rFonts w:cs="B Zar"/>
      <w:sz w:val="26"/>
      <w:szCs w:val="26"/>
    </w:rPr>
  </w:style>
  <w:style w:type="paragraph" w:customStyle="1" w:styleId="affff6">
    <w:name w:val="داخل گیومه"/>
    <w:basedOn w:val="Normal"/>
    <w:link w:val="Charf0"/>
    <w:rsid w:val="00190655"/>
    <w:pPr>
      <w:tabs>
        <w:tab w:val="right" w:pos="7884"/>
      </w:tabs>
      <w:spacing w:line="288" w:lineRule="auto"/>
      <w:ind w:left="567" w:right="720" w:firstLine="414"/>
      <w:contextualSpacing/>
      <w:jc w:val="both"/>
    </w:pPr>
    <w:rPr>
      <w:sz w:val="26"/>
    </w:rPr>
  </w:style>
  <w:style w:type="character" w:customStyle="1" w:styleId="Chard">
    <w:name w:val="منابع Char"/>
    <w:link w:val="a2"/>
    <w:locked/>
    <w:rsid w:val="00190655"/>
    <w:rPr>
      <w:rFonts w:ascii="Times New Roman" w:eastAsia="Times New Roman" w:hAnsi="Times New Roman" w:cs="B Mitra"/>
      <w:szCs w:val="24"/>
      <w:lang w:bidi="ar-SA"/>
    </w:rPr>
  </w:style>
  <w:style w:type="character" w:customStyle="1" w:styleId="text10">
    <w:name w:val="text1"/>
    <w:rsid w:val="00190655"/>
    <w:rPr>
      <w:sz w:val="20"/>
      <w:szCs w:val="20"/>
    </w:rPr>
  </w:style>
  <w:style w:type="paragraph" w:customStyle="1" w:styleId="CitaviBibliographyEntry">
    <w:name w:val="Citavi Bibliography Entry"/>
    <w:basedOn w:val="Normal"/>
    <w:link w:val="CitaviBibliographyEntryChar"/>
    <w:rsid w:val="00190655"/>
    <w:pPr>
      <w:tabs>
        <w:tab w:val="left" w:pos="283"/>
      </w:tabs>
      <w:spacing w:after="60" w:line="259" w:lineRule="auto"/>
      <w:ind w:left="283" w:hanging="283"/>
      <w:jc w:val="right"/>
    </w:pPr>
    <w:rPr>
      <w:rFonts w:ascii="Calibri" w:eastAsia="Calibri" w:hAnsi="Calibri" w:cs="Times New Roman"/>
      <w:sz w:val="20"/>
      <w:szCs w:val="20"/>
      <w:lang w:val="x-none" w:eastAsia="x-none" w:bidi="ar-SA"/>
    </w:rPr>
  </w:style>
  <w:style w:type="character" w:customStyle="1" w:styleId="CitaviBibliographyEntryChar">
    <w:name w:val="Citavi Bibliography Entry Char"/>
    <w:link w:val="CitaviBibliographyEntry"/>
    <w:rsid w:val="00190655"/>
    <w:rPr>
      <w:rFonts w:ascii="Calibri" w:eastAsia="Calibri" w:hAnsi="Calibri" w:cs="Times New Roman"/>
      <w:sz w:val="20"/>
      <w:szCs w:val="20"/>
      <w:lang w:val="x-none" w:eastAsia="x-none" w:bidi="ar-SA"/>
    </w:rPr>
  </w:style>
  <w:style w:type="character" w:customStyle="1" w:styleId="text-info">
    <w:name w:val="text-info"/>
    <w:rsid w:val="00190655"/>
  </w:style>
  <w:style w:type="character" w:customStyle="1" w:styleId="DocumentMapChar11">
    <w:name w:val="Document Map Char11"/>
    <w:uiPriority w:val="99"/>
    <w:semiHidden/>
    <w:rsid w:val="00190655"/>
    <w:rPr>
      <w:rFonts w:ascii="Tahoma" w:hAnsi="Tahoma" w:cs="Tahoma"/>
      <w:sz w:val="16"/>
      <w:szCs w:val="16"/>
    </w:rPr>
  </w:style>
  <w:style w:type="character" w:customStyle="1" w:styleId="BalloonTextChar11">
    <w:name w:val="Balloon Text Char11"/>
    <w:uiPriority w:val="99"/>
    <w:semiHidden/>
    <w:rsid w:val="00190655"/>
    <w:rPr>
      <w:rFonts w:ascii="Tahoma" w:hAnsi="Tahoma" w:cs="Tahoma"/>
      <w:sz w:val="16"/>
      <w:szCs w:val="16"/>
    </w:rPr>
  </w:style>
  <w:style w:type="numbering" w:customStyle="1" w:styleId="NoList31">
    <w:name w:val="No List31"/>
    <w:next w:val="NoList"/>
    <w:uiPriority w:val="99"/>
    <w:semiHidden/>
    <w:unhideWhenUsed/>
    <w:rsid w:val="00190655"/>
  </w:style>
  <w:style w:type="table" w:customStyle="1" w:styleId="TableGrid27">
    <w:name w:val="Table Grid27"/>
    <w:basedOn w:val="TableNormal"/>
    <w:next w:val="TableGrid"/>
    <w:uiPriority w:val="59"/>
    <w:rsid w:val="0019065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190655"/>
  </w:style>
  <w:style w:type="table" w:customStyle="1" w:styleId="TableGrid28">
    <w:name w:val="Table Grid28"/>
    <w:basedOn w:val="TableNormal"/>
    <w:next w:val="TableGrid"/>
    <w:uiPriority w:val="59"/>
    <w:rsid w:val="00190655"/>
    <w:pPr>
      <w:spacing w:after="0" w:line="240" w:lineRule="auto"/>
    </w:pPr>
    <w:rPr>
      <w:rFonts w:ascii="Calibri" w:eastAsia="Calibri" w:hAnsi="Calibri" w:cs="Arial"/>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50">
    <w:name w:val="A5"/>
    <w:uiPriority w:val="99"/>
    <w:rsid w:val="00190655"/>
    <w:rPr>
      <w:rFonts w:cs="ETRDMN+TimesNewRomanPSMT"/>
      <w:color w:val="000000"/>
      <w:sz w:val="17"/>
      <w:szCs w:val="17"/>
    </w:rPr>
  </w:style>
  <w:style w:type="character" w:customStyle="1" w:styleId="A70">
    <w:name w:val="A7"/>
    <w:uiPriority w:val="99"/>
    <w:rsid w:val="00190655"/>
    <w:rPr>
      <w:rFonts w:cs="ETRDMN+TimesNewRomanPSMT"/>
      <w:color w:val="000000"/>
      <w:sz w:val="16"/>
      <w:szCs w:val="16"/>
    </w:rPr>
  </w:style>
  <w:style w:type="character" w:customStyle="1" w:styleId="label3">
    <w:name w:val="label3"/>
    <w:rsid w:val="00190655"/>
    <w:rPr>
      <w:rFonts w:ascii="Tahoma" w:hAnsi="Tahoma" w:cs="Tahoma" w:hint="default"/>
      <w:strike w:val="0"/>
      <w:dstrike w:val="0"/>
      <w:color w:val="000000"/>
      <w:sz w:val="17"/>
      <w:szCs w:val="17"/>
      <w:u w:val="none"/>
      <w:effect w:val="none"/>
    </w:rPr>
  </w:style>
  <w:style w:type="table" w:customStyle="1" w:styleId="LightList11">
    <w:name w:val="Light List11"/>
    <w:basedOn w:val="TableNormal"/>
    <w:uiPriority w:val="61"/>
    <w:rsid w:val="0019065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4">
    <w:name w:val="Light Shading14"/>
    <w:basedOn w:val="TableNormal"/>
    <w:uiPriority w:val="60"/>
    <w:rsid w:val="00190655"/>
    <w:pPr>
      <w:spacing w:after="0" w:line="240" w:lineRule="auto"/>
    </w:pPr>
    <w:rPr>
      <w:rFonts w:ascii="Calibri" w:eastAsia="Times New Roman"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41">
    <w:name w:val="Medium Shading 1 - Accent 41"/>
    <w:basedOn w:val="TableNormal"/>
    <w:next w:val="MediumShading1-Accent4"/>
    <w:uiPriority w:val="63"/>
    <w:rsid w:val="0019065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11">
    <w:name w:val="Medium List 11"/>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Kozuka Gothic Pr6N R" w:eastAsia="Times New Roman" w:hAnsi="Kozuka Gothic Pr6N 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
    <w:name w:val="Medium List 211"/>
    <w:basedOn w:val="TableNormal"/>
    <w:uiPriority w:val="66"/>
    <w:rsid w:val="00190655"/>
    <w:pPr>
      <w:spacing w:after="0" w:line="240" w:lineRule="auto"/>
    </w:pPr>
    <w:rPr>
      <w:rFonts w:ascii="Cambria" w:eastAsia="Times New Roman" w:hAnsi="Cambria" w:cs="Times New Roman"/>
      <w:color w:val="000000"/>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2">
    <w:name w:val="Medium List 1 Accent 2"/>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Kozuka Gothic Pr6N R" w:eastAsia="Times New Roman" w:hAnsi="Kozuka Gothic Pr6N 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2">
    <w:name w:val="Medium List 12"/>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Kozuka Gothic Pr6N R" w:eastAsia="Times New Roman" w:hAnsi="Kozuka Gothic Pr6N 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Accent11">
    <w:name w:val="Colorful Grid - Accent 11"/>
    <w:basedOn w:val="TableNormal"/>
    <w:next w:val="ColorfulGrid-Accent1"/>
    <w:uiPriority w:val="73"/>
    <w:rsid w:val="00190655"/>
    <w:pPr>
      <w:spacing w:after="0" w:line="240" w:lineRule="auto"/>
    </w:pPr>
    <w:rPr>
      <w:rFonts w:ascii="Calibri" w:eastAsia="Times New Roman" w:hAnsi="Calibri" w:cs="Arial"/>
      <w:color w:val="000000"/>
      <w:sz w:val="20"/>
      <w:szCs w:val="20"/>
      <w:lang w:bidi="ar-SA"/>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12">
    <w:name w:val="Medium Shading 212"/>
    <w:basedOn w:val="TableNormal"/>
    <w:uiPriority w:val="64"/>
    <w:rsid w:val="0019065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
    <w:name w:val="Light Shading24"/>
    <w:basedOn w:val="TableNormal"/>
    <w:uiPriority w:val="60"/>
    <w:rsid w:val="00190655"/>
    <w:pPr>
      <w:spacing w:after="0" w:line="240" w:lineRule="auto"/>
    </w:pPr>
    <w:rPr>
      <w:rFonts w:ascii="Calibri" w:eastAsia="Times New Roman"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190655"/>
    <w:pPr>
      <w:spacing w:after="0" w:line="240" w:lineRule="auto"/>
    </w:pPr>
    <w:rPr>
      <w:rFonts w:ascii="Calibri" w:eastAsia="Times New Roman" w:hAnsi="Calibri" w:cs="Arial"/>
      <w:color w:val="365F91"/>
      <w:sz w:val="20"/>
      <w:szCs w:val="20"/>
      <w:lang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190655"/>
    <w:pPr>
      <w:spacing w:after="0" w:line="240" w:lineRule="auto"/>
    </w:pPr>
    <w:rPr>
      <w:rFonts w:ascii="Calibri" w:eastAsia="Times New Roman" w:hAnsi="Calibri" w:cs="Arial"/>
      <w:color w:val="943634"/>
      <w:sz w:val="20"/>
      <w:szCs w:val="20"/>
      <w:lang w:bidi="ar-SA"/>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190655"/>
    <w:pPr>
      <w:spacing w:after="0" w:line="240" w:lineRule="auto"/>
    </w:pPr>
    <w:rPr>
      <w:rFonts w:ascii="Calibri" w:eastAsia="Times New Roman" w:hAnsi="Calibri" w:cs="Arial"/>
      <w:color w:val="76923C"/>
      <w:sz w:val="20"/>
      <w:szCs w:val="20"/>
      <w:lang w:bidi="ar-S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190655"/>
    <w:pPr>
      <w:spacing w:after="0" w:line="240" w:lineRule="auto"/>
    </w:pPr>
    <w:rPr>
      <w:rFonts w:ascii="Calibri" w:eastAsia="Times New Roman" w:hAnsi="Calibri" w:cs="Arial"/>
      <w:color w:val="5F497A"/>
      <w:sz w:val="20"/>
      <w:szCs w:val="20"/>
      <w:lang w:bidi="ar-S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21">
    <w:name w:val="Light Shading - Accent 121"/>
    <w:basedOn w:val="TableNormal"/>
    <w:uiPriority w:val="60"/>
    <w:rsid w:val="00190655"/>
    <w:pPr>
      <w:spacing w:after="0" w:line="240" w:lineRule="auto"/>
    </w:pPr>
    <w:rPr>
      <w:rFonts w:ascii="Calibri" w:eastAsia="Times New Roman" w:hAnsi="Calibri" w:cs="Arial"/>
      <w:color w:val="365F91"/>
      <w:sz w:val="20"/>
      <w:szCs w:val="20"/>
      <w:lang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2">
    <w:name w:val="Light Grid - Accent 32"/>
    <w:basedOn w:val="TableNormal"/>
    <w:next w:val="LightGrid-Accent3"/>
    <w:uiPriority w:val="62"/>
    <w:rsid w:val="0019065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Kozuka Gothic Pr6N R" w:eastAsia="Times New Roman" w:hAnsi="Kozuka Gothic Pr6N 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Kozuka Gothic Pr6N R" w:eastAsia="Times New Roman" w:hAnsi="Kozuka Gothic Pr6N 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Kozuka Gothic Pr6N R" w:eastAsia="Times New Roman" w:hAnsi="Kozuka Gothic Pr6N R" w:cs="Times New Roman"/>
        <w:b/>
        <w:bCs/>
      </w:rPr>
    </w:tblStylePr>
    <w:tblStylePr w:type="lastCol">
      <w:rPr>
        <w:rFonts w:ascii="Kozuka Gothic Pr6N R" w:eastAsia="Times New Roman" w:hAnsi="Kozuka Gothic Pr6N 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
    <w:name w:val="No List33"/>
    <w:next w:val="NoList"/>
    <w:uiPriority w:val="99"/>
    <w:semiHidden/>
    <w:unhideWhenUsed/>
    <w:rsid w:val="00190655"/>
  </w:style>
  <w:style w:type="table" w:customStyle="1" w:styleId="TableGrid29">
    <w:name w:val="Table Grid29"/>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
    <w:name w:val="Table Grid 21"/>
    <w:basedOn w:val="TableNormal"/>
    <w:next w:val="TableGrid20"/>
    <w:uiPriority w:val="99"/>
    <w:semiHidden/>
    <w:unhideWhenUsed/>
    <w:rsid w:val="00190655"/>
    <w:rPr>
      <w:rFonts w:ascii="Times New Roman" w:eastAsia="Times New Roman" w:hAnsi="Times New Roman" w:cs="B Zar"/>
      <w:sz w:val="24"/>
      <w:szCs w:val="24"/>
      <w:lang w:bidi="ar-SA"/>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110"/>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0">
    <w:name w:val="Table Grid210"/>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31"/>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smaller1">
    <w:name w:val="smaller1"/>
    <w:rsid w:val="00190655"/>
    <w:rPr>
      <w:rFonts w:ascii="Verdana" w:hAnsi="Verdana" w:hint="default"/>
      <w:sz w:val="19"/>
      <w:szCs w:val="19"/>
    </w:rPr>
  </w:style>
  <w:style w:type="paragraph" w:customStyle="1" w:styleId="affff7">
    <w:name w:val="a"/>
    <w:basedOn w:val="Normal"/>
    <w:rsid w:val="00190655"/>
    <w:pPr>
      <w:bidi w:val="0"/>
      <w:spacing w:before="100" w:beforeAutospacing="1" w:after="100" w:afterAutospacing="1" w:line="240" w:lineRule="auto"/>
    </w:pPr>
    <w:rPr>
      <w:rFonts w:eastAsia="Times New Roman" w:cs="Times New Roman"/>
      <w:sz w:val="24"/>
      <w:szCs w:val="24"/>
      <w:lang w:bidi="ar-SA"/>
    </w:rPr>
  </w:style>
  <w:style w:type="paragraph" w:customStyle="1" w:styleId="Pa4">
    <w:name w:val="Pa4"/>
    <w:basedOn w:val="Default"/>
    <w:next w:val="Default"/>
    <w:uiPriority w:val="99"/>
    <w:rsid w:val="00190655"/>
    <w:pPr>
      <w:spacing w:line="161" w:lineRule="atLeast"/>
    </w:pPr>
    <w:rPr>
      <w:rFonts w:ascii="ITC New Baskerville Std" w:eastAsia="Times New Roman" w:hAnsi="ITC New Baskerville Std" w:cs="Arial"/>
      <w:color w:val="auto"/>
    </w:rPr>
  </w:style>
  <w:style w:type="character" w:customStyle="1" w:styleId="val">
    <w:name w:val="val"/>
    <w:basedOn w:val="DefaultParagraphFont"/>
    <w:rsid w:val="00190655"/>
  </w:style>
  <w:style w:type="character" w:customStyle="1" w:styleId="text0">
    <w:name w:val="text"/>
    <w:basedOn w:val="DefaultParagraphFont"/>
    <w:rsid w:val="00190655"/>
  </w:style>
  <w:style w:type="character" w:customStyle="1" w:styleId="author-ref">
    <w:name w:val="author-ref"/>
    <w:basedOn w:val="DefaultParagraphFont"/>
    <w:rsid w:val="00190655"/>
  </w:style>
  <w:style w:type="character" w:customStyle="1" w:styleId="year">
    <w:name w:val="year"/>
    <w:basedOn w:val="DefaultParagraphFont"/>
    <w:rsid w:val="00190655"/>
  </w:style>
  <w:style w:type="character" w:customStyle="1" w:styleId="Title1">
    <w:name w:val="Title1"/>
    <w:basedOn w:val="DefaultParagraphFont"/>
    <w:rsid w:val="00190655"/>
  </w:style>
  <w:style w:type="character" w:customStyle="1" w:styleId="journal">
    <w:name w:val="journal"/>
    <w:basedOn w:val="DefaultParagraphFont"/>
    <w:rsid w:val="00190655"/>
  </w:style>
  <w:style w:type="character" w:customStyle="1" w:styleId="vol">
    <w:name w:val="vol"/>
    <w:basedOn w:val="DefaultParagraphFont"/>
    <w:rsid w:val="00190655"/>
  </w:style>
  <w:style w:type="character" w:customStyle="1" w:styleId="pages">
    <w:name w:val="pages"/>
    <w:basedOn w:val="DefaultParagraphFont"/>
    <w:rsid w:val="00190655"/>
  </w:style>
  <w:style w:type="table" w:styleId="MediumList1">
    <w:name w:val="Medium List 1"/>
    <w:basedOn w:val="TableNormal"/>
    <w:uiPriority w:val="65"/>
    <w:rsid w:val="00BD495C"/>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dobe Gothic Std B" w:eastAsia="Times New Roman" w:hAnsi="@Adobe Gothic Std 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Mehdi">
    <w:name w:val="Mehdi"/>
    <w:basedOn w:val="Normal"/>
    <w:rsid w:val="00BD495C"/>
    <w:pPr>
      <w:bidi w:val="0"/>
    </w:pPr>
    <w:rPr>
      <w:rFonts w:eastAsia="Times New Roman"/>
      <w:bCs/>
      <w:color w:val="000000"/>
      <w:sz w:val="26"/>
      <w:szCs w:val="24"/>
    </w:rPr>
  </w:style>
  <w:style w:type="table" w:customStyle="1" w:styleId="PlainTable43">
    <w:name w:val="Plain Table 43"/>
    <w:basedOn w:val="TableNormal"/>
    <w:uiPriority w:val="44"/>
    <w:rsid w:val="00BD495C"/>
    <w:pPr>
      <w:bidi/>
      <w:spacing w:after="0" w:line="240" w:lineRule="auto"/>
      <w:ind w:firstLine="284"/>
      <w:jc w:val="both"/>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TableNormal"/>
    <w:uiPriority w:val="43"/>
    <w:rsid w:val="00BD495C"/>
    <w:pPr>
      <w:bidi/>
      <w:spacing w:after="0" w:line="240" w:lineRule="auto"/>
      <w:ind w:firstLine="284"/>
      <w:jc w:val="both"/>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21">
    <w:name w:val="Grid Table 4 - Accent 21"/>
    <w:basedOn w:val="TableNormal"/>
    <w:uiPriority w:val="49"/>
    <w:rsid w:val="00BD495C"/>
    <w:pPr>
      <w:bidi/>
      <w:spacing w:after="0" w:line="240" w:lineRule="auto"/>
      <w:ind w:firstLine="284"/>
      <w:jc w:val="both"/>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2">
    <w:name w:val="Grid Table 42"/>
    <w:basedOn w:val="TableNormal"/>
    <w:uiPriority w:val="49"/>
    <w:rsid w:val="00BD495C"/>
    <w:pPr>
      <w:bidi/>
      <w:spacing w:after="0" w:line="240" w:lineRule="auto"/>
      <w:ind w:firstLine="284"/>
      <w:jc w:val="both"/>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3">
    <w:name w:val="Plain Table 23"/>
    <w:basedOn w:val="TableNormal"/>
    <w:uiPriority w:val="42"/>
    <w:rsid w:val="00BD495C"/>
    <w:pPr>
      <w:bidi/>
      <w:spacing w:after="0" w:line="240" w:lineRule="auto"/>
      <w:ind w:firstLine="284"/>
      <w:jc w:val="both"/>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11">
    <w:name w:val="fontstyle11"/>
    <w:basedOn w:val="DefaultParagraphFont"/>
    <w:rsid w:val="00925A78"/>
    <w:rPr>
      <w:rFonts w:ascii="TimesNewRoman" w:hAnsi="TimesNewRoman" w:hint="default"/>
      <w:b/>
      <w:bCs/>
      <w:i w:val="0"/>
      <w:iCs w:val="0"/>
      <w:color w:val="000000"/>
      <w:sz w:val="22"/>
      <w:szCs w:val="22"/>
    </w:rPr>
  </w:style>
  <w:style w:type="character" w:customStyle="1" w:styleId="fontstyle31">
    <w:name w:val="fontstyle31"/>
    <w:basedOn w:val="DefaultParagraphFont"/>
    <w:rsid w:val="00925A78"/>
    <w:rPr>
      <w:rFonts w:ascii="BZarBold" w:hAnsi="BZarBold" w:hint="default"/>
      <w:b/>
      <w:bCs/>
      <w:i w:val="0"/>
      <w:iCs w:val="0"/>
      <w:color w:val="000000"/>
      <w:sz w:val="22"/>
      <w:szCs w:val="22"/>
    </w:rPr>
  </w:style>
  <w:style w:type="character" w:customStyle="1" w:styleId="fontstyle41">
    <w:name w:val="fontstyle41"/>
    <w:basedOn w:val="DefaultParagraphFont"/>
    <w:rsid w:val="00925A78"/>
    <w:rPr>
      <w:rFonts w:ascii="TimesNewRoman" w:hAnsi="TimesNewRoman" w:hint="default"/>
      <w:b w:val="0"/>
      <w:bCs w:val="0"/>
      <w:i w:val="0"/>
      <w:iCs w:val="0"/>
      <w:color w:val="000000"/>
      <w:sz w:val="20"/>
      <w:szCs w:val="20"/>
    </w:rPr>
  </w:style>
  <w:style w:type="character" w:customStyle="1" w:styleId="fontstyle51">
    <w:name w:val="fontstyle51"/>
    <w:basedOn w:val="DefaultParagraphFont"/>
    <w:rsid w:val="00925A78"/>
    <w:rPr>
      <w:rFonts w:ascii="TimesNewRoman" w:hAnsi="TimesNewRoman" w:hint="default"/>
      <w:b w:val="0"/>
      <w:bCs w:val="0"/>
      <w:i/>
      <w:iCs/>
      <w:color w:val="000000"/>
      <w:sz w:val="24"/>
      <w:szCs w:val="24"/>
    </w:rPr>
  </w:style>
  <w:style w:type="character" w:customStyle="1" w:styleId="fontstyle61">
    <w:name w:val="fontstyle61"/>
    <w:basedOn w:val="DefaultParagraphFont"/>
    <w:rsid w:val="00925A78"/>
    <w:rPr>
      <w:rFonts w:ascii="SymbolMT" w:hAnsi="SymbolMT" w:hint="default"/>
      <w:b w:val="0"/>
      <w:bCs w:val="0"/>
      <w:i w:val="0"/>
      <w:iCs w:val="0"/>
      <w:color w:val="000000"/>
      <w:sz w:val="36"/>
      <w:szCs w:val="36"/>
    </w:rPr>
  </w:style>
  <w:style w:type="character" w:customStyle="1" w:styleId="fontstyle21">
    <w:name w:val="fontstyle21"/>
    <w:basedOn w:val="DefaultParagraphFont"/>
    <w:rsid w:val="00925A78"/>
    <w:rPr>
      <w:rFonts w:ascii="Times New Roman" w:hAnsi="Times New Roman" w:cs="Times New Roman" w:hint="default"/>
      <w:b w:val="0"/>
      <w:bCs w:val="0"/>
      <w:i w:val="0"/>
      <w:iCs w:val="0"/>
      <w:color w:val="000000"/>
      <w:sz w:val="22"/>
      <w:szCs w:val="22"/>
    </w:rPr>
  </w:style>
  <w:style w:type="paragraph" w:customStyle="1" w:styleId="ng-scope">
    <w:name w:val="ng-scope"/>
    <w:basedOn w:val="Normal"/>
    <w:rsid w:val="00925A78"/>
    <w:pPr>
      <w:bidi w:val="0"/>
      <w:spacing w:before="100" w:beforeAutospacing="1" w:after="100" w:afterAutospacing="1" w:line="240" w:lineRule="auto"/>
    </w:pPr>
    <w:rPr>
      <w:rFonts w:eastAsia="Times New Roman" w:cs="Times New Roman"/>
      <w:sz w:val="24"/>
      <w:szCs w:val="24"/>
    </w:rPr>
  </w:style>
  <w:style w:type="character" w:customStyle="1" w:styleId="phrase">
    <w:name w:val="phrase"/>
    <w:basedOn w:val="DefaultParagraphFont"/>
    <w:rsid w:val="00925A78"/>
  </w:style>
  <w:style w:type="paragraph" w:customStyle="1" w:styleId="FootnoteText1">
    <w:name w:val="Footnote Text1"/>
    <w:basedOn w:val="Normal"/>
    <w:next w:val="FootnoteText"/>
    <w:uiPriority w:val="99"/>
    <w:semiHidden/>
    <w:unhideWhenUsed/>
    <w:rsid w:val="00F2550E"/>
    <w:pPr>
      <w:spacing w:after="0" w:line="240" w:lineRule="auto"/>
    </w:pPr>
    <w:rPr>
      <w:sz w:val="20"/>
      <w:szCs w:val="20"/>
      <w:lang w:bidi="ar-SA"/>
    </w:rPr>
  </w:style>
  <w:style w:type="paragraph" w:customStyle="1" w:styleId="CitaviBibliographyHeading">
    <w:name w:val="Citavi Bibliography Heading"/>
    <w:basedOn w:val="Heading1"/>
    <w:link w:val="CitaviBibliographyHeadingChar"/>
    <w:rsid w:val="00F2550E"/>
    <w:pPr>
      <w:spacing w:before="240" w:line="259" w:lineRule="auto"/>
      <w:ind w:left="432" w:hanging="432"/>
      <w:jc w:val="right"/>
    </w:pPr>
    <w:rPr>
      <w:rFonts w:asciiTheme="majorBidi" w:hAnsiTheme="majorBidi" w:cs="B Zar"/>
      <w:color w:val="auto"/>
      <w:sz w:val="24"/>
      <w:szCs w:val="26"/>
    </w:rPr>
  </w:style>
  <w:style w:type="character" w:customStyle="1" w:styleId="CitaviBibliographyHeadingChar">
    <w:name w:val="Citavi Bibliography Heading Char"/>
    <w:basedOn w:val="DefaultParagraphFont"/>
    <w:link w:val="CitaviBibliographyHeading"/>
    <w:rsid w:val="00F2550E"/>
    <w:rPr>
      <w:rFonts w:asciiTheme="majorBidi" w:eastAsiaTheme="majorEastAsia" w:hAnsiTheme="majorBidi" w:cs="B Zar"/>
      <w:b/>
      <w:bCs/>
      <w:sz w:val="24"/>
      <w:szCs w:val="26"/>
    </w:rPr>
  </w:style>
  <w:style w:type="table" w:customStyle="1" w:styleId="GridTable4-Accent32">
    <w:name w:val="Grid Table 4 - Accent 32"/>
    <w:basedOn w:val="TableNormal"/>
    <w:uiPriority w:val="49"/>
    <w:rsid w:val="00F2550E"/>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53">
    <w:name w:val="Plain Table 53"/>
    <w:basedOn w:val="TableNormal"/>
    <w:uiPriority w:val="45"/>
    <w:rsid w:val="00AE5CBD"/>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ntribdegrees">
    <w:name w:val="contribdegrees"/>
    <w:basedOn w:val="DefaultParagraphFont"/>
    <w:rsid w:val="00150426"/>
  </w:style>
  <w:style w:type="character" w:customStyle="1" w:styleId="mn">
    <w:name w:val="mn"/>
    <w:basedOn w:val="DefaultParagraphFont"/>
    <w:rsid w:val="00150426"/>
  </w:style>
  <w:style w:type="character" w:customStyle="1" w:styleId="mjxassistivemathml">
    <w:name w:val="mjx_assistive_mathml"/>
    <w:basedOn w:val="DefaultParagraphFont"/>
    <w:rsid w:val="00150426"/>
  </w:style>
  <w:style w:type="table" w:customStyle="1" w:styleId="ListTable21">
    <w:name w:val="List Table 21"/>
    <w:basedOn w:val="TableNormal"/>
    <w:uiPriority w:val="47"/>
    <w:rsid w:val="00AC1A73"/>
    <w:pPr>
      <w:spacing w:after="0" w:line="240" w:lineRule="auto"/>
    </w:pPr>
    <w:rPr>
      <w:lang w:bidi="ar-SA"/>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color-secondary">
    <w:name w:val="a-color-secondary"/>
    <w:basedOn w:val="DefaultParagraphFont"/>
    <w:rsid w:val="006C3A5D"/>
  </w:style>
  <w:style w:type="character" w:customStyle="1" w:styleId="a-size-medium">
    <w:name w:val="a-size-medium"/>
    <w:basedOn w:val="DefaultParagraphFont"/>
    <w:rsid w:val="006C3A5D"/>
  </w:style>
  <w:style w:type="paragraph" w:customStyle="1" w:styleId="240">
    <w:name w:val="24"/>
    <w:basedOn w:val="Normal"/>
    <w:rsid w:val="006C3A5D"/>
    <w:pPr>
      <w:spacing w:after="0" w:line="360" w:lineRule="auto"/>
      <w:jc w:val="lowKashida"/>
    </w:pPr>
    <w:rPr>
      <w:rFonts w:eastAsia="Times New Roman" w:cs="Nazanin"/>
      <w:bCs/>
      <w:sz w:val="28"/>
      <w:szCs w:val="28"/>
    </w:rPr>
  </w:style>
  <w:style w:type="paragraph" w:customStyle="1" w:styleId="notas">
    <w:name w:val="notas"/>
    <w:basedOn w:val="Normal"/>
    <w:rsid w:val="006C3A5D"/>
    <w:pPr>
      <w:tabs>
        <w:tab w:val="center" w:pos="3680"/>
      </w:tabs>
      <w:bidi w:val="0"/>
      <w:spacing w:after="0" w:line="240" w:lineRule="auto"/>
      <w:ind w:left="567" w:hanging="567"/>
      <w:jc w:val="both"/>
    </w:pPr>
    <w:rPr>
      <w:rFonts w:ascii="Times" w:eastAsia="Times New Roman" w:hAnsi="Times" w:cs="Times New Roman"/>
      <w:sz w:val="20"/>
      <w:szCs w:val="20"/>
      <w:lang w:val="en-GB" w:eastAsia="es-ES" w:bidi="ar-SA"/>
    </w:rPr>
  </w:style>
  <w:style w:type="table" w:customStyle="1" w:styleId="GridTable1Light1">
    <w:name w:val="Grid Table 1 Light1"/>
    <w:basedOn w:val="TableNormal"/>
    <w:uiPriority w:val="46"/>
    <w:rsid w:val="006C3A5D"/>
    <w:pPr>
      <w:spacing w:after="0" w:line="240" w:lineRule="auto"/>
    </w:pPr>
    <w:rPr>
      <w:lang w:bidi="ar-SA"/>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Accent31">
    <w:name w:val="Grid Table 5 Dark - Accent 31"/>
    <w:basedOn w:val="TableNormal"/>
    <w:uiPriority w:val="50"/>
    <w:rsid w:val="006C3A5D"/>
    <w:pPr>
      <w:spacing w:after="0" w:line="240" w:lineRule="auto"/>
    </w:pPr>
    <w:rPr>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61">
    <w:name w:val="Grid Table 4 - Accent 61"/>
    <w:basedOn w:val="TableNormal"/>
    <w:uiPriority w:val="49"/>
    <w:rsid w:val="006C3A5D"/>
    <w:pPr>
      <w:spacing w:after="0" w:line="240" w:lineRule="auto"/>
    </w:pPr>
    <w:rPr>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1">
    <w:name w:val="Grid Table 5 Dark - Accent 61"/>
    <w:basedOn w:val="TableNormal"/>
    <w:uiPriority w:val="50"/>
    <w:rsid w:val="006C3A5D"/>
    <w:pPr>
      <w:spacing w:after="0" w:line="240" w:lineRule="auto"/>
    </w:pPr>
    <w:rPr>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affff8">
    <w:name w:val="تيتر"/>
    <w:basedOn w:val="Normal"/>
    <w:uiPriority w:val="99"/>
    <w:rsid w:val="006C3A5D"/>
    <w:pPr>
      <w:spacing w:after="0" w:line="240" w:lineRule="auto"/>
      <w:jc w:val="lowKashida"/>
    </w:pPr>
    <w:rPr>
      <w:rFonts w:eastAsia="Times New Roman" w:cs="Titr"/>
      <w:bCs/>
      <w:sz w:val="30"/>
      <w:szCs w:val="32"/>
      <w:lang w:bidi="ar-SA"/>
    </w:rPr>
  </w:style>
  <w:style w:type="paragraph" w:customStyle="1" w:styleId="omid">
    <w:name w:val="omid"/>
    <w:basedOn w:val="Normal"/>
    <w:uiPriority w:val="99"/>
    <w:rsid w:val="006C3A5D"/>
    <w:pPr>
      <w:spacing w:before="100" w:beforeAutospacing="1" w:after="100" w:afterAutospacing="1" w:line="240" w:lineRule="auto"/>
    </w:pPr>
    <w:rPr>
      <w:rFonts w:eastAsia="SimSun" w:cs="Zar"/>
      <w:b/>
      <w:bCs/>
      <w:sz w:val="26"/>
      <w:szCs w:val="28"/>
      <w:lang w:eastAsia="zh-CN" w:bidi="ar-SA"/>
    </w:rPr>
  </w:style>
  <w:style w:type="character" w:customStyle="1" w:styleId="Style3Char">
    <w:name w:val="Style3 Char"/>
    <w:link w:val="Style3"/>
    <w:rsid w:val="006C3A5D"/>
    <w:rPr>
      <w:rFonts w:ascii="Times New Roman" w:eastAsia="Times New Roman" w:hAnsi="Times New Roman" w:cs="B Lotus"/>
      <w:b/>
      <w:bCs/>
      <w:sz w:val="24"/>
      <w:szCs w:val="28"/>
      <w:lang w:bidi="ar-SA"/>
    </w:rPr>
  </w:style>
  <w:style w:type="table" w:customStyle="1" w:styleId="MediumGrid11">
    <w:name w:val="Medium Grid 11"/>
    <w:basedOn w:val="TableNormal"/>
    <w:uiPriority w:val="67"/>
    <w:rsid w:val="006C3A5D"/>
    <w:pPr>
      <w:spacing w:after="0" w:line="240" w:lineRule="auto"/>
    </w:pPr>
    <w:rPr>
      <w:lang w:val="en-GB" w:bidi="ar-SA"/>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dTable4-Accent62">
    <w:name w:val="Grid Table 4 - Accent 62"/>
    <w:basedOn w:val="TableNormal"/>
    <w:uiPriority w:val="49"/>
    <w:rsid w:val="006C3A5D"/>
    <w:pPr>
      <w:spacing w:after="0" w:line="240" w:lineRule="auto"/>
    </w:pPr>
    <w:rPr>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2">
    <w:name w:val="Grid Table 5 Dark - Accent 62"/>
    <w:basedOn w:val="TableNormal"/>
    <w:uiPriority w:val="50"/>
    <w:rsid w:val="006C3A5D"/>
    <w:pPr>
      <w:spacing w:after="0" w:line="240" w:lineRule="auto"/>
    </w:pPr>
    <w:rPr>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6C3A5D"/>
  </w:style>
  <w:style w:type="character" w:customStyle="1" w:styleId="grame">
    <w:name w:val="grame"/>
    <w:basedOn w:val="DefaultParagraphFont"/>
    <w:rsid w:val="006C3A5D"/>
  </w:style>
  <w:style w:type="character" w:customStyle="1" w:styleId="searchhilight1">
    <w:name w:val="search_hilight1"/>
    <w:basedOn w:val="DefaultParagraphFont"/>
    <w:rsid w:val="006C3A5D"/>
    <w:rPr>
      <w:b/>
      <w:bCs/>
      <w:u w:val="single"/>
      <w:shd w:val="clear" w:color="auto" w:fill="FFFF99"/>
    </w:rPr>
  </w:style>
  <w:style w:type="character" w:customStyle="1" w:styleId="value">
    <w:name w:val="value"/>
    <w:basedOn w:val="DefaultParagraphFont"/>
    <w:rsid w:val="006C3A5D"/>
  </w:style>
  <w:style w:type="character" w:customStyle="1" w:styleId="lable">
    <w:name w:val="lable"/>
    <w:basedOn w:val="DefaultParagraphFont"/>
    <w:rsid w:val="006C3A5D"/>
  </w:style>
  <w:style w:type="table" w:styleId="MediumShading2-Accent2">
    <w:name w:val="Medium Shading 2 Accent 2"/>
    <w:basedOn w:val="TableNormal"/>
    <w:uiPriority w:val="64"/>
    <w:rsid w:val="006C3A5D"/>
    <w:pPr>
      <w:spacing w:after="0" w:line="240" w:lineRule="auto"/>
    </w:pPr>
    <w:rPr>
      <w:rFonts w:eastAsiaTheme="minorEastAsia"/>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Index6">
    <w:name w:val="index 6"/>
    <w:basedOn w:val="Normal"/>
    <w:next w:val="Normal"/>
    <w:autoRedefine/>
    <w:uiPriority w:val="99"/>
    <w:semiHidden/>
    <w:unhideWhenUsed/>
    <w:rsid w:val="006C3A5D"/>
    <w:pPr>
      <w:spacing w:after="0" w:line="240" w:lineRule="auto"/>
      <w:ind w:left="1320" w:hanging="220"/>
    </w:pPr>
    <w:rPr>
      <w:rFonts w:ascii="Calibri" w:eastAsia="Calibri" w:hAnsi="Calibri" w:cs="Arial"/>
    </w:rPr>
  </w:style>
  <w:style w:type="paragraph" w:customStyle="1" w:styleId="4">
    <w:name w:val="4"/>
    <w:basedOn w:val="Normal"/>
    <w:rsid w:val="006C3A5D"/>
    <w:rPr>
      <w:rFonts w:ascii="B Titr" w:eastAsiaTheme="minorEastAsia" w:hAnsi="B Titr" w:cs="B Titr"/>
      <w:b/>
      <w:bCs/>
      <w:sz w:val="32"/>
      <w:szCs w:val="32"/>
    </w:rPr>
  </w:style>
  <w:style w:type="paragraph" w:customStyle="1" w:styleId="C289308D74E2492DA70DEFAE9D5EDFC8">
    <w:name w:val="C289308D74E2492DA70DEFAE9D5EDFC8"/>
    <w:rsid w:val="006C3A5D"/>
    <w:rPr>
      <w:rFonts w:eastAsiaTheme="minorEastAsia"/>
      <w:lang w:eastAsia="ja-JP" w:bidi="ar-SA"/>
    </w:rPr>
  </w:style>
  <w:style w:type="paragraph" w:customStyle="1" w:styleId="32">
    <w:name w:val="32"/>
    <w:basedOn w:val="Normal"/>
    <w:rsid w:val="006C3A5D"/>
    <w:pPr>
      <w:spacing w:after="0" w:line="336" w:lineRule="auto"/>
      <w:jc w:val="lowKashida"/>
    </w:pPr>
    <w:rPr>
      <w:rFonts w:ascii="Nazanin" w:eastAsia="Times New Roman" w:hAnsi="Nazanin" w:cs="Nazanin"/>
      <w:b/>
      <w:bCs/>
      <w:i/>
      <w:iCs/>
      <w:sz w:val="32"/>
      <w:szCs w:val="28"/>
    </w:rPr>
  </w:style>
  <w:style w:type="paragraph" w:customStyle="1" w:styleId="NormalComplexBNazanin">
    <w:name w:val="Normal + (Complex) B Nazanin"/>
    <w:basedOn w:val="Normal"/>
    <w:rsid w:val="006C3A5D"/>
    <w:pPr>
      <w:numPr>
        <w:numId w:val="40"/>
      </w:numPr>
      <w:bidi w:val="0"/>
      <w:spacing w:after="0" w:line="240" w:lineRule="auto"/>
      <w:jc w:val="both"/>
    </w:pPr>
    <w:rPr>
      <w:rFonts w:eastAsia="Times New Roman" w:cs="Times New Roman"/>
      <w:sz w:val="24"/>
      <w:szCs w:val="24"/>
      <w:lang w:val="x-none" w:eastAsia="x-none" w:bidi="ar-SA"/>
    </w:rPr>
  </w:style>
  <w:style w:type="paragraph" w:customStyle="1" w:styleId="311">
    <w:name w:val="31"/>
    <w:basedOn w:val="Normal"/>
    <w:rsid w:val="006C3A5D"/>
    <w:pPr>
      <w:spacing w:after="0" w:line="336" w:lineRule="auto"/>
      <w:jc w:val="lowKashida"/>
    </w:pPr>
    <w:rPr>
      <w:rFonts w:ascii="Nazanin" w:eastAsia="Times New Roman" w:hAnsi="Nazanin" w:cs="Nazanin"/>
      <w:bCs/>
      <w:i/>
      <w:iCs/>
      <w:sz w:val="32"/>
      <w:szCs w:val="28"/>
    </w:rPr>
  </w:style>
  <w:style w:type="table" w:customStyle="1" w:styleId="GridTable3-Accent61">
    <w:name w:val="Grid Table 3 - Accent 61"/>
    <w:basedOn w:val="TableNormal"/>
    <w:uiPriority w:val="48"/>
    <w:rsid w:val="006C3A5D"/>
    <w:pPr>
      <w:spacing w:after="0" w:line="240" w:lineRule="auto"/>
    </w:pPr>
    <w:rPr>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Accent61">
    <w:name w:val="Grid Table 6 Colorful - Accent 61"/>
    <w:basedOn w:val="TableNormal"/>
    <w:uiPriority w:val="51"/>
    <w:rsid w:val="006C3A5D"/>
    <w:pPr>
      <w:spacing w:after="0" w:line="240" w:lineRule="auto"/>
    </w:pPr>
    <w:rPr>
      <w:color w:val="E36C0A" w:themeColor="accent6" w:themeShade="BF"/>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CharChar5">
    <w:name w:val="Char Char5"/>
    <w:basedOn w:val="DefaultParagraphFont"/>
    <w:semiHidden/>
    <w:rsid w:val="006C3A5D"/>
    <w:rPr>
      <w:rFonts w:ascii="Times New Roman" w:eastAsia="Times New Roman" w:hAnsi="Times New Roman" w:cs="Times New Roman"/>
      <w:sz w:val="20"/>
      <w:szCs w:val="20"/>
    </w:rPr>
  </w:style>
  <w:style w:type="paragraph" w:customStyle="1" w:styleId="Style200">
    <w:name w:val="Style20"/>
    <w:basedOn w:val="Normal"/>
    <w:link w:val="Style20Char"/>
    <w:qFormat/>
    <w:rsid w:val="006C3A5D"/>
    <w:pPr>
      <w:widowControl w:val="0"/>
      <w:autoSpaceDE w:val="0"/>
      <w:autoSpaceDN w:val="0"/>
      <w:bidi w:val="0"/>
      <w:adjustRightInd w:val="0"/>
      <w:spacing w:after="0" w:line="235" w:lineRule="exact"/>
      <w:jc w:val="both"/>
    </w:pPr>
    <w:rPr>
      <w:rFonts w:eastAsia="Times New Roman" w:cs="Times New Roman"/>
      <w:sz w:val="24"/>
      <w:szCs w:val="24"/>
      <w:lang w:bidi="ar-SA"/>
    </w:rPr>
  </w:style>
  <w:style w:type="character" w:customStyle="1" w:styleId="FontStyle111">
    <w:name w:val="Font Style111"/>
    <w:rsid w:val="006C3A5D"/>
    <w:rPr>
      <w:rFonts w:ascii="Arial" w:hAnsi="Arial" w:cs="Arial"/>
      <w:sz w:val="18"/>
      <w:szCs w:val="18"/>
      <w:lang w:bidi="ar-SA"/>
    </w:rPr>
  </w:style>
  <w:style w:type="character" w:customStyle="1" w:styleId="FontStyle113">
    <w:name w:val="Font Style113"/>
    <w:rsid w:val="006C3A5D"/>
    <w:rPr>
      <w:rFonts w:ascii="Times New Roman" w:hAnsi="Times New Roman" w:cs="Times New Roman"/>
      <w:sz w:val="18"/>
      <w:szCs w:val="18"/>
      <w:lang w:bidi="ar-SA"/>
    </w:rPr>
  </w:style>
  <w:style w:type="character" w:customStyle="1" w:styleId="FootnoteTextChar2">
    <w:name w:val="Footnote Text Char2"/>
    <w:aliases w:val="Char Char Char Char Char Char Char Char Char Char Char Char1"/>
    <w:basedOn w:val="DefaultParagraphFont"/>
    <w:uiPriority w:val="99"/>
    <w:semiHidden/>
    <w:locked/>
    <w:rsid w:val="006C3A5D"/>
    <w:rPr>
      <w:rFonts w:ascii="Times New Roman" w:eastAsia="Times New Roman" w:hAnsi="Times New Roman" w:cs="2  Mitra"/>
      <w:sz w:val="20"/>
      <w:szCs w:val="28"/>
      <w:lang w:bidi="ar-SA"/>
    </w:rPr>
  </w:style>
  <w:style w:type="table" w:customStyle="1" w:styleId="GridTable2-Accent51">
    <w:name w:val="Grid Table 2 - Accent 51"/>
    <w:basedOn w:val="TableNormal"/>
    <w:uiPriority w:val="47"/>
    <w:rsid w:val="006C3A5D"/>
    <w:pPr>
      <w:spacing w:after="0" w:line="240" w:lineRule="auto"/>
    </w:pPr>
    <w:rPr>
      <w:lang w:bidi="ar-S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6C3A5D"/>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ghtGrid13">
    <w:name w:val="Light Grid13"/>
    <w:basedOn w:val="TableNormal"/>
    <w:uiPriority w:val="62"/>
    <w:rsid w:val="006C3A5D"/>
    <w:pPr>
      <w:spacing w:after="0" w:line="240" w:lineRule="auto"/>
    </w:pPr>
    <w:rPr>
      <w:rFonts w:eastAsiaTheme="minorEastAsia"/>
      <w:lang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Table1Light-Accent51">
    <w:name w:val="List Table 1 Light - Accent 51"/>
    <w:basedOn w:val="TableNormal"/>
    <w:uiPriority w:val="46"/>
    <w:rsid w:val="006C3A5D"/>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31">
    <w:name w:val="Grid Table 2 - Accent 31"/>
    <w:basedOn w:val="TableNormal"/>
    <w:uiPriority w:val="47"/>
    <w:rsid w:val="006C3A5D"/>
    <w:pPr>
      <w:spacing w:after="0" w:line="240" w:lineRule="auto"/>
    </w:pPr>
    <w:rPr>
      <w:lang w:bidi="ar-S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11">
    <w:name w:val="Grid Table 4 - Accent 11"/>
    <w:basedOn w:val="TableNormal"/>
    <w:uiPriority w:val="49"/>
    <w:rsid w:val="006C3A5D"/>
    <w:pPr>
      <w:spacing w:after="0" w:line="240" w:lineRule="auto"/>
    </w:pPr>
    <w:rPr>
      <w:lang w:bidi="ar-S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6C3A5D"/>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52">
    <w:name w:val="Grid Table 2 - Accent 52"/>
    <w:basedOn w:val="TableNormal"/>
    <w:uiPriority w:val="47"/>
    <w:rsid w:val="006C3A5D"/>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 Accent 51"/>
    <w:basedOn w:val="TableNormal"/>
    <w:uiPriority w:val="49"/>
    <w:rsid w:val="006C3A5D"/>
    <w:pPr>
      <w:spacing w:after="0" w:line="240" w:lineRule="auto"/>
    </w:pPr>
    <w:rPr>
      <w:rFonts w:eastAsiaTheme="minorEastAsia"/>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2">
    <w:name w:val="Grid Table 5 Dark - Accent 52"/>
    <w:basedOn w:val="TableNormal"/>
    <w:uiPriority w:val="50"/>
    <w:rsid w:val="006C3A5D"/>
    <w:pPr>
      <w:spacing w:after="0" w:line="240" w:lineRule="auto"/>
    </w:pPr>
    <w:rPr>
      <w:rFonts w:eastAsiaTheme="minorEastAsi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StyleBefore02Firstline0">
    <w:name w:val="Style Before:  0.2&quot; First line:  0&quot;"/>
    <w:basedOn w:val="Normal"/>
    <w:next w:val="Heading1"/>
    <w:rsid w:val="006C3A5D"/>
    <w:pPr>
      <w:spacing w:after="0" w:line="336" w:lineRule="auto"/>
      <w:jc w:val="both"/>
    </w:pPr>
    <w:rPr>
      <w:rFonts w:eastAsia="Times New Roman" w:cs="Lotus"/>
      <w:b/>
      <w:bCs/>
      <w:sz w:val="24"/>
      <w:szCs w:val="28"/>
    </w:rPr>
  </w:style>
  <w:style w:type="character" w:customStyle="1" w:styleId="il">
    <w:name w:val="il"/>
    <w:basedOn w:val="DefaultParagraphFont"/>
    <w:rsid w:val="006C3A5D"/>
  </w:style>
  <w:style w:type="character" w:customStyle="1" w:styleId="bold">
    <w:name w:val="bold"/>
    <w:basedOn w:val="DefaultParagraphFont"/>
    <w:rsid w:val="006C3A5D"/>
  </w:style>
  <w:style w:type="character" w:customStyle="1" w:styleId="addmd1">
    <w:name w:val="addmd1"/>
    <w:basedOn w:val="DefaultParagraphFont"/>
    <w:rsid w:val="006C3A5D"/>
    <w:rPr>
      <w:rFonts w:ascii="Arial" w:hAnsi="Arial" w:cs="Arial" w:hint="default"/>
      <w:sz w:val="20"/>
      <w:szCs w:val="20"/>
    </w:rPr>
  </w:style>
  <w:style w:type="character" w:customStyle="1" w:styleId="Style1Char1">
    <w:name w:val="Style1 Char1"/>
    <w:basedOn w:val="DefaultParagraphFont"/>
    <w:rsid w:val="006C3A5D"/>
    <w:rPr>
      <w:rFonts w:asciiTheme="minorBidi" w:eastAsia="Times New Roman" w:hAnsiTheme="minorBidi" w:cs="B Lotus"/>
      <w:b/>
      <w:bCs/>
      <w:color w:val="17365D"/>
      <w:sz w:val="32"/>
      <w:szCs w:val="32"/>
    </w:rPr>
  </w:style>
  <w:style w:type="character" w:customStyle="1" w:styleId="StyleComplexNazanin14pt">
    <w:name w:val="Style (Complex) Nazanin 14 pt"/>
    <w:basedOn w:val="DefaultParagraphFont"/>
    <w:rsid w:val="006C3A5D"/>
    <w:rPr>
      <w:rFonts w:ascii="Times New Roman" w:hAnsi="Times New Roman" w:cs="Nazanin"/>
      <w:sz w:val="22"/>
      <w:szCs w:val="28"/>
    </w:rPr>
  </w:style>
  <w:style w:type="paragraph" w:customStyle="1" w:styleId="msotitle3">
    <w:name w:val="msotitle3"/>
    <w:rsid w:val="006C3A5D"/>
    <w:pPr>
      <w:spacing w:after="0" w:line="360" w:lineRule="auto"/>
    </w:pPr>
    <w:rPr>
      <w:rFonts w:ascii="Perpetua" w:eastAsia="Times New Roman" w:hAnsi="Perpetua" w:cs="Times New Roman"/>
      <w:color w:val="000000"/>
      <w:kern w:val="28"/>
      <w:sz w:val="28"/>
      <w:szCs w:val="28"/>
      <w:lang w:bidi="ar-SA"/>
    </w:rPr>
  </w:style>
  <w:style w:type="paragraph" w:customStyle="1" w:styleId="msoorganizationname">
    <w:name w:val="msoorganizationname"/>
    <w:rsid w:val="006C3A5D"/>
    <w:pPr>
      <w:spacing w:after="0" w:line="240" w:lineRule="auto"/>
    </w:pPr>
    <w:rPr>
      <w:rFonts w:ascii="Eras Bold ITC" w:eastAsia="Times New Roman" w:hAnsi="Eras Bold ITC" w:cs="Times New Roman"/>
      <w:caps/>
      <w:color w:val="000000"/>
      <w:kern w:val="28"/>
      <w:sz w:val="17"/>
      <w:szCs w:val="17"/>
      <w:lang w:bidi="ar-SA"/>
    </w:rPr>
  </w:style>
  <w:style w:type="character" w:customStyle="1" w:styleId="MTConvertedEquation">
    <w:name w:val="MTConvertedEquation"/>
    <w:basedOn w:val="DefaultParagraphFont"/>
    <w:rsid w:val="006C3A5D"/>
    <w:rPr>
      <w:rFonts w:ascii="Times New Roman" w:eastAsia="Times New Roman" w:hAnsi="Times New Roman" w:cs="B Lotus"/>
      <w:sz w:val="28"/>
      <w:szCs w:val="28"/>
    </w:rPr>
  </w:style>
  <w:style w:type="paragraph" w:customStyle="1" w:styleId="affff9">
    <w:name w:val="نمودار"/>
    <w:basedOn w:val="afffe"/>
    <w:next w:val="Normal"/>
    <w:rsid w:val="006C3A5D"/>
    <w:pPr>
      <w:spacing w:after="480" w:line="312" w:lineRule="auto"/>
      <w:ind w:firstLine="0"/>
      <w:contextualSpacing/>
    </w:pPr>
    <w:rPr>
      <w:rFonts w:asciiTheme="majorBidi" w:eastAsiaTheme="minorHAnsi" w:hAnsiTheme="majorBidi" w:cs="B Nazanin"/>
      <w:noProof w:val="0"/>
      <w:lang w:bidi="fa-IR"/>
    </w:rPr>
  </w:style>
  <w:style w:type="paragraph" w:customStyle="1" w:styleId="a5">
    <w:name w:val="فرمول"/>
    <w:basedOn w:val="Normal"/>
    <w:rsid w:val="006C3A5D"/>
    <w:pPr>
      <w:widowControl w:val="0"/>
      <w:numPr>
        <w:numId w:val="41"/>
      </w:numPr>
      <w:tabs>
        <w:tab w:val="left" w:pos="7371"/>
      </w:tabs>
      <w:spacing w:after="0" w:line="240" w:lineRule="auto"/>
      <w:jc w:val="lowKashida"/>
      <w:outlineLvl w:val="6"/>
    </w:pPr>
    <w:rPr>
      <w:rFonts w:ascii="Cambria Math" w:hAnsi="Cambria Math" w:cs="B Nazanin"/>
    </w:rPr>
  </w:style>
  <w:style w:type="paragraph" w:customStyle="1" w:styleId="affffa">
    <w:name w:val="تیتر اصلی"/>
    <w:basedOn w:val="Normal"/>
    <w:rsid w:val="006C3A5D"/>
    <w:pPr>
      <w:spacing w:after="0" w:line="360" w:lineRule="auto"/>
    </w:pPr>
    <w:rPr>
      <w:rFonts w:eastAsia="Times New Roman" w:cs="B Titr"/>
      <w:b/>
      <w:bCs/>
      <w:sz w:val="24"/>
      <w:szCs w:val="24"/>
    </w:rPr>
  </w:style>
  <w:style w:type="paragraph" w:customStyle="1" w:styleId="affffb">
    <w:name w:val="تیتر فرعی"/>
    <w:basedOn w:val="Normal"/>
    <w:qFormat/>
    <w:rsid w:val="006C3A5D"/>
    <w:pPr>
      <w:widowControl w:val="0"/>
      <w:tabs>
        <w:tab w:val="num" w:pos="0"/>
      </w:tabs>
      <w:spacing w:before="60" w:after="120" w:line="240" w:lineRule="auto"/>
      <w:jc w:val="lowKashida"/>
    </w:pPr>
    <w:rPr>
      <w:rFonts w:ascii="Times New Roman Bold" w:eastAsia="Times New Roman" w:hAnsi="Times New Roman Bold" w:cs="B Titr"/>
      <w:b/>
      <w:bCs/>
    </w:rPr>
  </w:style>
  <w:style w:type="character" w:customStyle="1" w:styleId="TitleChar1">
    <w:name w:val="Title Char1"/>
    <w:basedOn w:val="DefaultParagraphFont"/>
    <w:rsid w:val="006C3A5D"/>
    <w:rPr>
      <w:rFonts w:asciiTheme="majorHAnsi" w:eastAsiaTheme="majorEastAsia" w:hAnsiTheme="majorHAnsi" w:cstheme="majorBidi"/>
      <w:color w:val="17365D" w:themeColor="text2" w:themeShade="BF"/>
      <w:spacing w:val="5"/>
      <w:kern w:val="28"/>
      <w:sz w:val="52"/>
      <w:szCs w:val="52"/>
    </w:rPr>
  </w:style>
  <w:style w:type="paragraph" w:customStyle="1" w:styleId="Pageheader">
    <w:name w:val="Page header"/>
    <w:basedOn w:val="Normal"/>
    <w:rsid w:val="006C3A5D"/>
    <w:pPr>
      <w:widowControl w:val="0"/>
      <w:pBdr>
        <w:bottom w:val="thickThinMediumGap" w:sz="18" w:space="0" w:color="auto"/>
      </w:pBdr>
      <w:tabs>
        <w:tab w:val="center" w:pos="3686"/>
        <w:tab w:val="right" w:pos="7371"/>
      </w:tabs>
      <w:spacing w:after="0" w:line="288" w:lineRule="auto"/>
      <w:jc w:val="both"/>
    </w:pPr>
    <w:rPr>
      <w:rFonts w:eastAsia="Times New Roman" w:cs="B Mitra"/>
      <w:b/>
      <w:bCs/>
      <w:i/>
      <w:iCs/>
      <w:sz w:val="18"/>
      <w:szCs w:val="20"/>
      <w:lang w:bidi="ar-SA"/>
    </w:rPr>
  </w:style>
  <w:style w:type="paragraph" w:customStyle="1" w:styleId="affffc">
    <w:name w:val="تیÊÑ ÇÕáی"/>
    <w:basedOn w:val="Normal"/>
    <w:rsid w:val="006C3A5D"/>
    <w:pPr>
      <w:spacing w:after="0" w:line="360" w:lineRule="auto"/>
    </w:pPr>
    <w:rPr>
      <w:rFonts w:eastAsia="Times New Roman" w:cs="B Titr"/>
      <w:b/>
      <w:bCs/>
      <w:sz w:val="24"/>
      <w:szCs w:val="24"/>
    </w:rPr>
  </w:style>
  <w:style w:type="paragraph" w:customStyle="1" w:styleId="affffd">
    <w:name w:val="تیÊÑ ÝÑÚی"/>
    <w:basedOn w:val="Normal"/>
    <w:rsid w:val="006C3A5D"/>
    <w:pPr>
      <w:widowControl w:val="0"/>
      <w:tabs>
        <w:tab w:val="num" w:pos="283"/>
      </w:tabs>
      <w:spacing w:after="0" w:line="240" w:lineRule="auto"/>
      <w:ind w:left="283"/>
      <w:jc w:val="lowKashida"/>
    </w:pPr>
    <w:rPr>
      <w:rFonts w:ascii="Times New Roman Bold" w:eastAsia="Times New Roman" w:hAnsi="Times New Roman Bold" w:cs="B Titr"/>
      <w:b/>
      <w:bCs/>
    </w:rPr>
  </w:style>
  <w:style w:type="paragraph" w:customStyle="1" w:styleId="h5">
    <w:name w:val="h5"/>
    <w:basedOn w:val="af0"/>
    <w:link w:val="h5Char"/>
    <w:qFormat/>
    <w:rsid w:val="006C3A5D"/>
    <w:pPr>
      <w:widowControl w:val="0"/>
      <w:spacing w:after="0" w:line="297" w:lineRule="auto"/>
      <w:ind w:firstLine="284"/>
      <w:jc w:val="lowKashida"/>
    </w:pPr>
    <w:rPr>
      <w:rFonts w:ascii="Times New Roman" w:hAnsi="Times New Roman" w:cs="B Nazanin"/>
      <w:sz w:val="24"/>
      <w:szCs w:val="28"/>
    </w:rPr>
  </w:style>
  <w:style w:type="character" w:customStyle="1" w:styleId="h5Char">
    <w:name w:val="h5 Char"/>
    <w:basedOn w:val="Char"/>
    <w:link w:val="h5"/>
    <w:rsid w:val="006C3A5D"/>
    <w:rPr>
      <w:rFonts w:ascii="Times New Roman" w:eastAsia="Times New Roman" w:hAnsi="Times New Roman" w:cs="B Nazanin"/>
      <w:sz w:val="24"/>
      <w:szCs w:val="28"/>
      <w:lang w:bidi="ar-SA"/>
    </w:rPr>
  </w:style>
  <w:style w:type="table" w:customStyle="1" w:styleId="PlainTable311">
    <w:name w:val="Plain Table 311"/>
    <w:basedOn w:val="TableNormal"/>
    <w:uiPriority w:val="43"/>
    <w:rsid w:val="006C3A5D"/>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ghtGrid-Accent2">
    <w:name w:val="Light Grid Accent 2"/>
    <w:basedOn w:val="TableNormal"/>
    <w:uiPriority w:val="62"/>
    <w:rsid w:val="006C3A5D"/>
    <w:pPr>
      <w:spacing w:after="0" w:line="240" w:lineRule="auto"/>
    </w:pPr>
    <w:rPr>
      <w:lang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6C3A5D"/>
    <w:pPr>
      <w:spacing w:after="0" w:line="240" w:lineRule="auto"/>
    </w:pPr>
    <w:rPr>
      <w:lang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GridTable4-Accent63">
    <w:name w:val="Grid Table 4 - Accent 63"/>
    <w:basedOn w:val="TableNormal"/>
    <w:uiPriority w:val="49"/>
    <w:rsid w:val="006C3A5D"/>
    <w:pPr>
      <w:spacing w:after="0" w:line="240" w:lineRule="auto"/>
    </w:pPr>
    <w:rPr>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3">
    <w:name w:val="Grid Table 5 Dark - Accent 63"/>
    <w:basedOn w:val="TableNormal"/>
    <w:uiPriority w:val="50"/>
    <w:rsid w:val="006C3A5D"/>
    <w:pPr>
      <w:spacing w:after="0" w:line="240" w:lineRule="auto"/>
    </w:pPr>
    <w:rPr>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2">
    <w:name w:val="Grid Table 6 Colorful - Accent 62"/>
    <w:basedOn w:val="TableNormal"/>
    <w:uiPriority w:val="51"/>
    <w:rsid w:val="006C3A5D"/>
    <w:pPr>
      <w:spacing w:after="0" w:line="240" w:lineRule="auto"/>
    </w:pPr>
    <w:rPr>
      <w:color w:val="E36C0A" w:themeColor="accent6" w:themeShade="BF"/>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Accent62">
    <w:name w:val="Grid Table 3 - Accent 62"/>
    <w:basedOn w:val="TableNormal"/>
    <w:uiPriority w:val="48"/>
    <w:rsid w:val="006C3A5D"/>
    <w:pPr>
      <w:spacing w:after="0" w:line="240" w:lineRule="auto"/>
    </w:pPr>
    <w:rPr>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publisherandreleaseblock1">
    <w:name w:val="publisherandreleaseblock1"/>
    <w:basedOn w:val="DefaultParagraphFont"/>
    <w:rsid w:val="006C3A5D"/>
    <w:rPr>
      <w:rFonts w:ascii="Tahoma" w:hAnsi="Tahoma" w:cs="Tahoma" w:hint="default"/>
      <w:sz w:val="18"/>
      <w:szCs w:val="18"/>
    </w:rPr>
  </w:style>
  <w:style w:type="character" w:customStyle="1" w:styleId="releasedate1">
    <w:name w:val="release_date1"/>
    <w:basedOn w:val="DefaultParagraphFont"/>
    <w:rsid w:val="006C3A5D"/>
    <w:rPr>
      <w:rFonts w:ascii="Tahoma" w:hAnsi="Tahoma" w:cs="Tahoma" w:hint="default"/>
      <w:sz w:val="18"/>
      <w:szCs w:val="18"/>
    </w:rPr>
  </w:style>
  <w:style w:type="character" w:customStyle="1" w:styleId="srtitle1">
    <w:name w:val="srtitle1"/>
    <w:basedOn w:val="DefaultParagraphFont"/>
    <w:rsid w:val="006C3A5D"/>
    <w:rPr>
      <w:rFonts w:ascii="Tahoma" w:hAnsi="Tahoma" w:cs="Tahoma" w:hint="default"/>
      <w:b/>
      <w:bCs/>
      <w:sz w:val="20"/>
      <w:szCs w:val="20"/>
    </w:rPr>
  </w:style>
  <w:style w:type="table" w:customStyle="1" w:styleId="PlainTable12">
    <w:name w:val="Plain Table 12"/>
    <w:basedOn w:val="TableNormal"/>
    <w:uiPriority w:val="41"/>
    <w:rsid w:val="006C3A5D"/>
    <w:pPr>
      <w:spacing w:after="0" w:line="240" w:lineRule="auto"/>
    </w:pPr>
    <w:rPr>
      <w:lang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Text221CharChar1">
    <w:name w:val="Footnote Text221 Char Char1"/>
    <w:basedOn w:val="Normal"/>
    <w:next w:val="FootnoteText"/>
    <w:uiPriority w:val="99"/>
    <w:unhideWhenUsed/>
    <w:rsid w:val="006C3A5D"/>
    <w:pPr>
      <w:bidi w:val="0"/>
      <w:spacing w:after="0" w:line="240" w:lineRule="auto"/>
    </w:pPr>
    <w:rPr>
      <w:sz w:val="20"/>
      <w:szCs w:val="20"/>
      <w:lang w:bidi="ar-SA"/>
    </w:rPr>
  </w:style>
  <w:style w:type="table" w:styleId="ColorfulList">
    <w:name w:val="Colorful List"/>
    <w:basedOn w:val="TableNormal"/>
    <w:uiPriority w:val="72"/>
    <w:rsid w:val="006C3A5D"/>
    <w:pPr>
      <w:spacing w:after="0" w:line="240" w:lineRule="auto"/>
    </w:pPr>
    <w:rPr>
      <w:color w:val="000000" w:themeColor="text1"/>
      <w:lang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3">
    <w:name w:val="Medium Grid 3"/>
    <w:basedOn w:val="TableNormal"/>
    <w:uiPriority w:val="69"/>
    <w:rsid w:val="006C3A5D"/>
    <w:pPr>
      <w:spacing w:after="0" w:line="240" w:lineRule="auto"/>
    </w:pPr>
    <w:rPr>
      <w:lang w:bidi="ar-S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Shading">
    <w:name w:val="Colorful Shading"/>
    <w:basedOn w:val="TableNormal"/>
    <w:uiPriority w:val="71"/>
    <w:rsid w:val="006C3A5D"/>
    <w:pPr>
      <w:spacing w:after="0" w:line="240" w:lineRule="auto"/>
    </w:pPr>
    <w:rPr>
      <w:color w:val="000000" w:themeColor="text1"/>
      <w:lang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C3A5D"/>
    <w:pPr>
      <w:spacing w:after="0" w:line="240" w:lineRule="auto"/>
    </w:pPr>
    <w:rPr>
      <w:color w:val="000000" w:themeColor="text1"/>
      <w:lang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yiv4653737895">
    <w:name w:val="yiv4653737895"/>
    <w:basedOn w:val="DefaultParagraphFont"/>
    <w:rsid w:val="006C3A5D"/>
  </w:style>
  <w:style w:type="paragraph" w:customStyle="1" w:styleId="msonormal0">
    <w:name w:val="msonormal"/>
    <w:basedOn w:val="Normal"/>
    <w:rsid w:val="006C3A5D"/>
    <w:pPr>
      <w:bidi w:val="0"/>
      <w:spacing w:before="100" w:beforeAutospacing="1" w:after="100" w:afterAutospacing="1" w:line="240" w:lineRule="auto"/>
    </w:pPr>
    <w:rPr>
      <w:rFonts w:eastAsia="Times New Roman" w:cs="Times New Roman"/>
      <w:sz w:val="24"/>
      <w:szCs w:val="24"/>
      <w:lang w:bidi="ar-SA"/>
    </w:rPr>
  </w:style>
  <w:style w:type="character" w:customStyle="1" w:styleId="jfk-button-label1">
    <w:name w:val="jfk-button-label1"/>
    <w:basedOn w:val="DefaultParagraphFont"/>
    <w:rsid w:val="006C3A5D"/>
  </w:style>
  <w:style w:type="character" w:customStyle="1" w:styleId="NormalWebChar">
    <w:name w:val="Normal (Web) Char"/>
    <w:basedOn w:val="DefaultParagraphFont"/>
    <w:link w:val="NormalWeb"/>
    <w:uiPriority w:val="99"/>
    <w:rsid w:val="006C3A5D"/>
    <w:rPr>
      <w:rFonts w:ascii="Times New Roman" w:eastAsia="Times New Roman" w:hAnsi="Times New Roman" w:cs="Times New Roman"/>
      <w:sz w:val="24"/>
      <w:szCs w:val="24"/>
    </w:rPr>
  </w:style>
  <w:style w:type="paragraph" w:customStyle="1" w:styleId="StyleHeading0ComplexBNazanin">
    <w:name w:val="Style Heading 0 + (Complex) B Nazanin"/>
    <w:basedOn w:val="Normal"/>
    <w:next w:val="Normal"/>
    <w:rsid w:val="009D1F1D"/>
    <w:pPr>
      <w:keepNext/>
      <w:spacing w:before="240" w:after="60" w:line="240" w:lineRule="auto"/>
      <w:outlineLvl w:val="0"/>
    </w:pPr>
    <w:rPr>
      <w:rFonts w:eastAsia="MS Mincho" w:cs="B Nazanin"/>
      <w:b/>
      <w:bCs/>
      <w:kern w:val="32"/>
      <w:sz w:val="26"/>
      <w:szCs w:val="28"/>
    </w:rPr>
  </w:style>
  <w:style w:type="character" w:customStyle="1" w:styleId="booktitle0">
    <w:name w:val="booktitle"/>
    <w:basedOn w:val="DefaultParagraphFont"/>
    <w:rsid w:val="009D1F1D"/>
  </w:style>
  <w:style w:type="character" w:customStyle="1" w:styleId="page-numbers-info">
    <w:name w:val="page-numbers-info"/>
    <w:basedOn w:val="DefaultParagraphFont"/>
    <w:rsid w:val="009D1F1D"/>
  </w:style>
  <w:style w:type="character" w:customStyle="1" w:styleId="unparsed-ref">
    <w:name w:val="unparsed-ref"/>
    <w:basedOn w:val="DefaultParagraphFont"/>
    <w:rsid w:val="00450248"/>
  </w:style>
  <w:style w:type="character" w:customStyle="1" w:styleId="paper-link-title">
    <w:name w:val="paper-link-title"/>
    <w:basedOn w:val="DefaultParagraphFont"/>
    <w:rsid w:val="00450248"/>
  </w:style>
  <w:style w:type="character" w:customStyle="1" w:styleId="volume">
    <w:name w:val="volume"/>
    <w:basedOn w:val="DefaultParagraphFont"/>
    <w:rsid w:val="00450248"/>
  </w:style>
  <w:style w:type="character" w:customStyle="1" w:styleId="issue">
    <w:name w:val="issue"/>
    <w:basedOn w:val="DefaultParagraphFont"/>
    <w:rsid w:val="00450248"/>
  </w:style>
  <w:style w:type="table" w:customStyle="1" w:styleId="GridTable4-Accent64">
    <w:name w:val="Grid Table 4 - Accent 64"/>
    <w:basedOn w:val="TableNormal"/>
    <w:uiPriority w:val="49"/>
    <w:rsid w:val="007324F5"/>
    <w:pPr>
      <w:spacing w:after="0" w:line="240" w:lineRule="auto"/>
    </w:pPr>
    <w:rPr>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4">
    <w:name w:val="Grid Table 5 Dark - Accent 64"/>
    <w:basedOn w:val="TableNormal"/>
    <w:uiPriority w:val="50"/>
    <w:rsid w:val="007324F5"/>
    <w:pPr>
      <w:spacing w:after="0" w:line="240" w:lineRule="auto"/>
    </w:pPr>
    <w:rPr>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3">
    <w:name w:val="Grid Table 6 Colorful - Accent 63"/>
    <w:basedOn w:val="TableNormal"/>
    <w:uiPriority w:val="51"/>
    <w:rsid w:val="007324F5"/>
    <w:pPr>
      <w:spacing w:after="0" w:line="240" w:lineRule="auto"/>
    </w:pPr>
    <w:rPr>
      <w:color w:val="E36C0A" w:themeColor="accent6" w:themeShade="BF"/>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Accent63">
    <w:name w:val="Grid Table 3 - Accent 63"/>
    <w:basedOn w:val="TableNormal"/>
    <w:uiPriority w:val="48"/>
    <w:rsid w:val="007324F5"/>
    <w:pPr>
      <w:spacing w:after="0" w:line="240" w:lineRule="auto"/>
    </w:pPr>
    <w:rPr>
      <w:lang w:bidi="ar-S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PlainTable54">
    <w:name w:val="Plain Table 54"/>
    <w:basedOn w:val="TableNormal"/>
    <w:uiPriority w:val="45"/>
    <w:rsid w:val="007324F5"/>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3">
    <w:name w:val="Plain Table 33"/>
    <w:basedOn w:val="TableNormal"/>
    <w:uiPriority w:val="43"/>
    <w:rsid w:val="007324F5"/>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ilfuvd">
    <w:name w:val="ilfuvd"/>
    <w:basedOn w:val="DefaultParagraphFont"/>
    <w:rsid w:val="005B44F2"/>
  </w:style>
  <w:style w:type="paragraph" w:customStyle="1" w:styleId="affffe">
    <w:name w:val="عناوین سطح سوم جاوید قیصری"/>
    <w:basedOn w:val="Heading1"/>
    <w:autoRedefine/>
    <w:rsid w:val="0085075C"/>
    <w:pPr>
      <w:spacing w:before="0" w:line="240" w:lineRule="auto"/>
      <w:ind w:left="47" w:firstLine="0"/>
      <w:contextualSpacing/>
      <w:jc w:val="both"/>
      <w:outlineLvl w:val="9"/>
    </w:pPr>
    <w:rPr>
      <w:rFonts w:ascii="B Zar" w:hAnsi="B Zar" w:cs="B Zar"/>
      <w:color w:val="auto"/>
      <w:sz w:val="24"/>
      <w:szCs w:val="24"/>
    </w:rPr>
  </w:style>
  <w:style w:type="paragraph" w:customStyle="1" w:styleId="afffff">
    <w:name w:val="عناوین سطر دوم جاوید قیصری"/>
    <w:basedOn w:val="Heading1"/>
    <w:autoRedefine/>
    <w:rsid w:val="00EB66CE"/>
    <w:pPr>
      <w:spacing w:before="0" w:line="240" w:lineRule="auto"/>
      <w:ind w:left="-2" w:right="-142" w:firstLine="0"/>
      <w:contextualSpacing/>
      <w:jc w:val="both"/>
      <w:outlineLvl w:val="9"/>
    </w:pPr>
    <w:rPr>
      <w:rFonts w:ascii="B Nazanin" w:eastAsia="B Nazanin" w:hAnsi="B Nazanin" w:cs="B Zar"/>
      <w:color w:val="auto"/>
      <w:sz w:val="24"/>
      <w:szCs w:val="24"/>
    </w:rPr>
  </w:style>
  <w:style w:type="paragraph" w:customStyle="1" w:styleId="afffff0">
    <w:name w:val="عناوین سطح چهارم جاوید قیصری"/>
    <w:basedOn w:val="Heading1"/>
    <w:rsid w:val="0085075C"/>
    <w:pPr>
      <w:tabs>
        <w:tab w:val="num" w:pos="1134"/>
      </w:tabs>
      <w:spacing w:before="720" w:line="360" w:lineRule="auto"/>
      <w:ind w:left="567" w:firstLine="454"/>
      <w:contextualSpacing/>
    </w:pPr>
    <w:rPr>
      <w:rFonts w:ascii="B Nazanin" w:hAnsi="B Nazanin" w:cs="B Nazanin"/>
      <w:color w:val="auto"/>
      <w:lang w:bidi="ar-SA"/>
    </w:rPr>
  </w:style>
  <w:style w:type="paragraph" w:customStyle="1" w:styleId="afffff1">
    <w:name w:val="عناوین سطح پنجم جاوید قیصری"/>
    <w:basedOn w:val="Heading1"/>
    <w:next w:val="afffff0"/>
    <w:rsid w:val="0085075C"/>
    <w:pPr>
      <w:tabs>
        <w:tab w:val="num" w:pos="1701"/>
      </w:tabs>
      <w:spacing w:before="3000" w:after="120" w:line="360" w:lineRule="auto"/>
      <w:ind w:left="567" w:firstLine="737"/>
      <w:contextualSpacing/>
      <w:jc w:val="center"/>
    </w:pPr>
    <w:rPr>
      <w:rFonts w:ascii="Times New Roman" w:hAnsi="Times New Roman" w:cs="B Titr"/>
      <w:color w:val="auto"/>
      <w:sz w:val="72"/>
      <w:lang w:bidi="ar-SA"/>
    </w:rPr>
  </w:style>
  <w:style w:type="numbering" w:customStyle="1" w:styleId="a0">
    <w:name w:val="سطح بندی فصل چهارم"/>
    <w:uiPriority w:val="99"/>
    <w:rsid w:val="0085075C"/>
    <w:pPr>
      <w:numPr>
        <w:numId w:val="42"/>
      </w:numPr>
    </w:pPr>
  </w:style>
  <w:style w:type="paragraph" w:customStyle="1" w:styleId="afffff2">
    <w:name w:val="عنوان فارسی"/>
    <w:basedOn w:val="Normal"/>
    <w:qFormat/>
    <w:rsid w:val="006D4832"/>
    <w:pPr>
      <w:spacing w:after="360" w:line="259" w:lineRule="auto"/>
      <w:jc w:val="center"/>
    </w:pPr>
    <w:rPr>
      <w:rFonts w:ascii="B Nazanin" w:eastAsia="Calibri" w:hAnsi="B Nazanin" w:cs="B Nazanin"/>
      <w:b/>
      <w:bCs/>
      <w:sz w:val="32"/>
      <w:szCs w:val="32"/>
      <w:lang w:bidi="ar-SA"/>
    </w:rPr>
  </w:style>
  <w:style w:type="paragraph" w:customStyle="1" w:styleId="afffff3">
    <w:name w:val="نام نویسنده فارسی"/>
    <w:basedOn w:val="afffff2"/>
    <w:qFormat/>
    <w:rsid w:val="006D4832"/>
    <w:pPr>
      <w:spacing w:after="240"/>
    </w:pPr>
    <w:rPr>
      <w:sz w:val="24"/>
      <w:szCs w:val="24"/>
      <w:lang w:bidi="fa-IR"/>
    </w:rPr>
  </w:style>
  <w:style w:type="paragraph" w:customStyle="1" w:styleId="afffff4">
    <w:name w:val="چکیده و کلمات کلیدی فارسی"/>
    <w:qFormat/>
    <w:rsid w:val="006D4832"/>
    <w:pPr>
      <w:bidi/>
      <w:spacing w:after="0" w:line="259" w:lineRule="auto"/>
      <w:ind w:firstLine="284"/>
      <w:jc w:val="both"/>
    </w:pPr>
    <w:rPr>
      <w:rFonts w:ascii="time new roman" w:eastAsia="Calibri" w:hAnsi="time new roman" w:cs="B Nazanin"/>
      <w:b/>
      <w:bCs/>
      <w:sz w:val="20"/>
      <w:szCs w:val="20"/>
    </w:rPr>
  </w:style>
  <w:style w:type="paragraph" w:customStyle="1" w:styleId="afffff5">
    <w:name w:val="بخش فارسی"/>
    <w:basedOn w:val="Normal"/>
    <w:qFormat/>
    <w:rsid w:val="006D4832"/>
    <w:pPr>
      <w:spacing w:after="160" w:line="240" w:lineRule="auto"/>
    </w:pPr>
    <w:rPr>
      <w:rFonts w:ascii="B Nazanin" w:eastAsia="Calibri" w:hAnsi="B Nazanin" w:cs="B Nazanin"/>
      <w:b/>
      <w:bCs/>
      <w:lang w:bidi="ar-SA"/>
    </w:rPr>
  </w:style>
  <w:style w:type="paragraph" w:customStyle="1" w:styleId="10">
    <w:name w:val="تيتر 1 فارسی"/>
    <w:basedOn w:val="Heading1"/>
    <w:link w:val="1Char1"/>
    <w:qFormat/>
    <w:rsid w:val="00EA3371"/>
    <w:pPr>
      <w:keepLines w:val="0"/>
      <w:numPr>
        <w:numId w:val="43"/>
      </w:numPr>
      <w:spacing w:before="240"/>
    </w:pPr>
    <w:rPr>
      <w:rFonts w:ascii="Times New Roman" w:eastAsia="Times New Roman" w:hAnsi="Times New Roman" w:cs="B Nazanin"/>
      <w:color w:val="auto"/>
      <w:kern w:val="32"/>
      <w:sz w:val="24"/>
      <w:szCs w:val="24"/>
      <w:lang w:val="x-none" w:eastAsia="x-none"/>
    </w:rPr>
  </w:style>
  <w:style w:type="paragraph" w:customStyle="1" w:styleId="aa">
    <w:name w:val="زیرنویس شكل فارسی"/>
    <w:basedOn w:val="Normal"/>
    <w:qFormat/>
    <w:rsid w:val="00EA3371"/>
    <w:pPr>
      <w:numPr>
        <w:ilvl w:val="3"/>
        <w:numId w:val="43"/>
      </w:numPr>
      <w:spacing w:after="240" w:line="240" w:lineRule="auto"/>
      <w:jc w:val="center"/>
      <w:outlineLvl w:val="3"/>
    </w:pPr>
    <w:rPr>
      <w:rFonts w:eastAsia="Times New Roman" w:cs="B Nazanin"/>
      <w:b/>
      <w:bCs/>
      <w:color w:val="000000"/>
      <w:kern w:val="32"/>
      <w:sz w:val="20"/>
      <w:szCs w:val="20"/>
    </w:rPr>
  </w:style>
  <w:style w:type="paragraph" w:customStyle="1" w:styleId="ab">
    <w:name w:val="بالانویس جدول فارسی"/>
    <w:basedOn w:val="aa"/>
    <w:qFormat/>
    <w:rsid w:val="00EA3371"/>
    <w:pPr>
      <w:keepNext/>
      <w:numPr>
        <w:ilvl w:val="4"/>
      </w:numPr>
      <w:spacing w:before="240" w:after="60"/>
      <w:outlineLvl w:val="4"/>
    </w:pPr>
  </w:style>
  <w:style w:type="paragraph" w:customStyle="1" w:styleId="ac">
    <w:name w:val="مراجع"/>
    <w:basedOn w:val="Normal"/>
    <w:qFormat/>
    <w:rsid w:val="00EA3371"/>
    <w:pPr>
      <w:numPr>
        <w:ilvl w:val="8"/>
        <w:numId w:val="43"/>
      </w:numPr>
      <w:spacing w:before="120" w:after="0" w:line="312" w:lineRule="auto"/>
      <w:jc w:val="both"/>
    </w:pPr>
    <w:rPr>
      <w:rFonts w:eastAsia="Times New Roman" w:cs="B Nazanin"/>
      <w:szCs w:val="24"/>
    </w:rPr>
  </w:style>
  <w:style w:type="character" w:customStyle="1" w:styleId="1Char1">
    <w:name w:val="تيتر 1 فارسی Char"/>
    <w:link w:val="10"/>
    <w:rsid w:val="00EA3371"/>
    <w:rPr>
      <w:rFonts w:ascii="Times New Roman" w:eastAsia="Times New Roman" w:hAnsi="Times New Roman" w:cs="B Nazanin"/>
      <w:b/>
      <w:bCs/>
      <w:kern w:val="32"/>
      <w:sz w:val="24"/>
      <w:szCs w:val="24"/>
      <w:lang w:val="x-none" w:eastAsia="x-none"/>
    </w:rPr>
  </w:style>
  <w:style w:type="paragraph" w:customStyle="1" w:styleId="afffff6">
    <w:name w:val="مشخصات نویسندگان فارسی"/>
    <w:qFormat/>
    <w:rsid w:val="0003597B"/>
    <w:pPr>
      <w:spacing w:after="0" w:line="259" w:lineRule="auto"/>
      <w:ind w:left="360"/>
      <w:jc w:val="center"/>
    </w:pPr>
    <w:rPr>
      <w:rFonts w:ascii="B Nazanin" w:eastAsia="Calibri" w:hAnsi="B Nazanin" w:cs="B Nazanin"/>
    </w:rPr>
  </w:style>
  <w:style w:type="paragraph" w:customStyle="1" w:styleId="17">
    <w:name w:val="تیتر 1"/>
    <w:basedOn w:val="afffff5"/>
    <w:autoRedefine/>
    <w:rsid w:val="0003597B"/>
    <w:pPr>
      <w:spacing w:before="120"/>
    </w:pPr>
  </w:style>
  <w:style w:type="paragraph" w:customStyle="1" w:styleId="afffff7">
    <w:name w:val="متن اصلی فارسی"/>
    <w:qFormat/>
    <w:rsid w:val="0003597B"/>
    <w:pPr>
      <w:bidi/>
      <w:spacing w:after="0" w:line="240" w:lineRule="auto"/>
      <w:ind w:firstLine="284"/>
      <w:jc w:val="both"/>
    </w:pPr>
    <w:rPr>
      <w:rFonts w:ascii="time new roman" w:eastAsia="Calibri" w:hAnsi="time new roman" w:cs="B Nazanin"/>
      <w:sz w:val="24"/>
      <w:szCs w:val="24"/>
    </w:rPr>
  </w:style>
  <w:style w:type="paragraph" w:customStyle="1" w:styleId="1-1">
    <w:name w:val="تیتر 1-1"/>
    <w:basedOn w:val="17"/>
    <w:rsid w:val="0003597B"/>
    <w:rPr>
      <w:b w:val="0"/>
      <w:bCs w:val="0"/>
    </w:rPr>
  </w:style>
  <w:style w:type="paragraph" w:customStyle="1" w:styleId="1-10">
    <w:name w:val="تيتر 1-1 فارسی"/>
    <w:basedOn w:val="10"/>
    <w:autoRedefine/>
    <w:qFormat/>
    <w:rsid w:val="0003597B"/>
    <w:pPr>
      <w:numPr>
        <w:numId w:val="0"/>
      </w:numPr>
      <w:spacing w:before="0" w:line="240" w:lineRule="auto"/>
      <w:jc w:val="both"/>
      <w:outlineLvl w:val="1"/>
    </w:pPr>
    <w:rPr>
      <w:rFonts w:eastAsia="Calibri" w:cs="B Zar"/>
      <w:b w:val="0"/>
      <w:bCs w:val="0"/>
      <w:lang w:val="ru-RU"/>
    </w:rPr>
  </w:style>
  <w:style w:type="paragraph" w:customStyle="1" w:styleId="1-1-1">
    <w:name w:val="تيتر 1-1-1 فارسی"/>
    <w:basedOn w:val="1-10"/>
    <w:qFormat/>
    <w:rsid w:val="0003597B"/>
    <w:pPr>
      <w:numPr>
        <w:ilvl w:val="2"/>
      </w:numPr>
    </w:pPr>
  </w:style>
  <w:style w:type="paragraph" w:customStyle="1" w:styleId="1-1-1-1">
    <w:name w:val="تیتر 1-1-1-1"/>
    <w:basedOn w:val="1-1-1"/>
    <w:rsid w:val="0003597B"/>
    <w:pPr>
      <w:numPr>
        <w:ilvl w:val="6"/>
      </w:numPr>
      <w:spacing w:before="120" w:after="120"/>
    </w:pPr>
  </w:style>
  <w:style w:type="paragraph" w:customStyle="1" w:styleId="EnglishTitle">
    <w:name w:val="English Title"/>
    <w:basedOn w:val="Normal"/>
    <w:autoRedefine/>
    <w:qFormat/>
    <w:rsid w:val="0003597B"/>
    <w:pPr>
      <w:bidi w:val="0"/>
      <w:spacing w:after="0" w:line="240" w:lineRule="auto"/>
      <w:jc w:val="center"/>
    </w:pPr>
    <w:rPr>
      <w:rFonts w:eastAsia="Times New Roman" w:cs="Nazanin"/>
      <w:b/>
      <w:bCs/>
      <w:sz w:val="40"/>
      <w:szCs w:val="40"/>
      <w:lang w:bidi="ar-SA"/>
    </w:rPr>
  </w:style>
  <w:style w:type="paragraph" w:customStyle="1" w:styleId="afffff8">
    <w:name w:val="نام نویسنده انگلیسی"/>
    <w:qFormat/>
    <w:rsid w:val="0003597B"/>
    <w:pPr>
      <w:spacing w:after="240" w:line="259" w:lineRule="auto"/>
      <w:jc w:val="center"/>
    </w:pPr>
    <w:rPr>
      <w:rFonts w:ascii="Times New Roman" w:eastAsia="Times New Roman" w:hAnsi="Times New Roman" w:cs="Times New Roman"/>
      <w:b/>
      <w:szCs w:val="20"/>
      <w:lang w:bidi="ar-SA"/>
    </w:rPr>
  </w:style>
  <w:style w:type="paragraph" w:customStyle="1" w:styleId="afffff9">
    <w:name w:val="مشخصات نویسندگان انگلیسی"/>
    <w:basedOn w:val="Normal"/>
    <w:qFormat/>
    <w:rsid w:val="0003597B"/>
    <w:pPr>
      <w:bidi w:val="0"/>
      <w:spacing w:after="0" w:line="240" w:lineRule="auto"/>
      <w:jc w:val="center"/>
    </w:pPr>
    <w:rPr>
      <w:rFonts w:eastAsia="Times New Roman" w:cs="Times New Roman"/>
      <w:lang w:bidi="ar-SA"/>
    </w:rPr>
  </w:style>
  <w:style w:type="paragraph" w:customStyle="1" w:styleId="afffffa">
    <w:name w:val="بخش انگلیسی"/>
    <w:basedOn w:val="Normal"/>
    <w:qFormat/>
    <w:rsid w:val="0003597B"/>
    <w:pPr>
      <w:bidi w:val="0"/>
      <w:spacing w:before="120" w:after="120" w:line="240" w:lineRule="auto"/>
      <w:ind w:firstLine="284"/>
    </w:pPr>
    <w:rPr>
      <w:rFonts w:eastAsia="Times New Roman" w:cs="Yagut"/>
      <w:b/>
      <w:bCs/>
      <w:i/>
      <w:smallCaps/>
      <w:szCs w:val="24"/>
      <w:lang w:bidi="ar-SA"/>
    </w:rPr>
  </w:style>
  <w:style w:type="paragraph" w:customStyle="1" w:styleId="afffffb">
    <w:name w:val="چکیده و کلمات کلیدی انگلیسی"/>
    <w:basedOn w:val="Normal"/>
    <w:qFormat/>
    <w:rsid w:val="0003597B"/>
    <w:pPr>
      <w:bidi w:val="0"/>
      <w:spacing w:after="0" w:line="360" w:lineRule="auto"/>
      <w:ind w:firstLine="284"/>
      <w:jc w:val="both"/>
    </w:pPr>
    <w:rPr>
      <w:rFonts w:eastAsia="Times New Roman" w:cs="Times New Roman"/>
      <w:b/>
      <w:sz w:val="20"/>
      <w:szCs w:val="20"/>
      <w:lang w:bidi="ar-SA"/>
    </w:rPr>
  </w:style>
  <w:style w:type="paragraph" w:customStyle="1" w:styleId="AbstractKeywrords">
    <w:name w:val="Abstract Keywrords"/>
    <w:basedOn w:val="Normal"/>
    <w:qFormat/>
    <w:rsid w:val="0003597B"/>
    <w:pPr>
      <w:bidi w:val="0"/>
      <w:spacing w:after="0" w:line="228" w:lineRule="auto"/>
      <w:ind w:firstLine="284"/>
      <w:jc w:val="both"/>
    </w:pPr>
    <w:rPr>
      <w:rFonts w:eastAsia="Times New Roman" w:cs="Times New Roman"/>
      <w:b/>
      <w:sz w:val="20"/>
      <w:lang w:bidi="ar-SA"/>
    </w:rPr>
  </w:style>
  <w:style w:type="paragraph" w:customStyle="1" w:styleId="Topic1">
    <w:name w:val="Topic 1"/>
    <w:basedOn w:val="Normal"/>
    <w:qFormat/>
    <w:rsid w:val="0003597B"/>
    <w:pPr>
      <w:bidi w:val="0"/>
      <w:spacing w:before="120" w:after="120" w:line="240" w:lineRule="auto"/>
      <w:jc w:val="both"/>
    </w:pPr>
    <w:rPr>
      <w:rFonts w:eastAsia="Calibri" w:cs="Times New Roman"/>
      <w:b/>
      <w:bCs/>
      <w:sz w:val="20"/>
      <w:szCs w:val="20"/>
      <w:lang w:bidi="ar-SA"/>
    </w:rPr>
  </w:style>
  <w:style w:type="paragraph" w:customStyle="1" w:styleId="11">
    <w:name w:val="تیتر 1 انگلیسی"/>
    <w:basedOn w:val="Normal"/>
    <w:qFormat/>
    <w:rsid w:val="0003597B"/>
    <w:pPr>
      <w:numPr>
        <w:numId w:val="44"/>
      </w:numPr>
      <w:bidi w:val="0"/>
      <w:spacing w:before="240" w:after="120" w:line="259" w:lineRule="auto"/>
      <w:ind w:left="0" w:firstLine="0"/>
    </w:pPr>
    <w:rPr>
      <w:rFonts w:eastAsia="Calibri" w:cs="Arial"/>
      <w:b/>
      <w:sz w:val="20"/>
    </w:rPr>
  </w:style>
  <w:style w:type="paragraph" w:customStyle="1" w:styleId="afffffc">
    <w:name w:val="متن اصلی انگلیسی"/>
    <w:basedOn w:val="Normal"/>
    <w:qFormat/>
    <w:rsid w:val="0003597B"/>
    <w:pPr>
      <w:bidi w:val="0"/>
      <w:spacing w:after="160" w:line="259" w:lineRule="auto"/>
      <w:ind w:firstLine="289"/>
      <w:jc w:val="both"/>
    </w:pPr>
    <w:rPr>
      <w:rFonts w:eastAsia="Calibri" w:cs="Arial"/>
      <w:sz w:val="20"/>
      <w:lang w:bidi="ar-SA"/>
    </w:rPr>
  </w:style>
  <w:style w:type="paragraph" w:customStyle="1" w:styleId="afffffd">
    <w:name w:val="بالانویس جدول انگلیسی"/>
    <w:basedOn w:val="Normal"/>
    <w:qFormat/>
    <w:rsid w:val="0003597B"/>
    <w:pPr>
      <w:bidi w:val="0"/>
      <w:spacing w:after="160" w:line="259" w:lineRule="auto"/>
      <w:jc w:val="center"/>
    </w:pPr>
    <w:rPr>
      <w:rFonts w:eastAsia="Calibri" w:cs="Arial"/>
      <w:b/>
      <w:sz w:val="18"/>
      <w:lang w:bidi="ar-SA"/>
    </w:rPr>
  </w:style>
  <w:style w:type="character" w:customStyle="1" w:styleId="un">
    <w:name w:val="u_n"/>
    <w:rsid w:val="0003597B"/>
  </w:style>
  <w:style w:type="paragraph" w:customStyle="1" w:styleId="33">
    <w:name w:val="تیتر 3"/>
    <w:basedOn w:val="Normal"/>
    <w:qFormat/>
    <w:rsid w:val="0003597B"/>
    <w:pPr>
      <w:spacing w:after="0"/>
      <w:jc w:val="both"/>
      <w:outlineLvl w:val="0"/>
    </w:pPr>
    <w:rPr>
      <w:rFonts w:ascii="B Nazanin" w:eastAsia="Times New Roman" w:hAnsi="B Nazanin" w:cs="B Nazanin"/>
      <w:bCs/>
      <w:szCs w:val="24"/>
    </w:rPr>
  </w:style>
  <w:style w:type="paragraph" w:customStyle="1" w:styleId="afffffe">
    <w:name w:val="تیتر یک نهایی"/>
    <w:basedOn w:val="Heading1"/>
    <w:next w:val="Normal"/>
    <w:qFormat/>
    <w:rsid w:val="0003597B"/>
    <w:pPr>
      <w:keepNext w:val="0"/>
      <w:keepLines w:val="0"/>
      <w:tabs>
        <w:tab w:val="left" w:pos="1785"/>
        <w:tab w:val="left" w:pos="2220"/>
        <w:tab w:val="left" w:pos="2667"/>
      </w:tabs>
      <w:spacing w:before="0" w:after="200" w:line="360" w:lineRule="auto"/>
      <w:ind w:left="720" w:hanging="720"/>
    </w:pPr>
    <w:rPr>
      <w:rFonts w:ascii="B Nazanin" w:eastAsia="Calibri" w:hAnsi="B Nazanin" w:cs="B Nazanin"/>
      <w:b w:val="0"/>
      <w:color w:val="auto"/>
    </w:rPr>
  </w:style>
  <w:style w:type="character" w:customStyle="1" w:styleId="UnresolvedMention11">
    <w:name w:val="Unresolved Mention11"/>
    <w:uiPriority w:val="99"/>
    <w:semiHidden/>
    <w:unhideWhenUsed/>
    <w:rsid w:val="0003597B"/>
    <w:rPr>
      <w:color w:val="605E5C"/>
      <w:shd w:val="clear" w:color="auto" w:fill="E1DFDD"/>
    </w:rPr>
  </w:style>
  <w:style w:type="paragraph" w:customStyle="1" w:styleId="020">
    <w:name w:val="02"/>
    <w:link w:val="02Char"/>
    <w:rsid w:val="00025CFF"/>
    <w:pPr>
      <w:bidi/>
      <w:spacing w:before="720" w:after="0" w:line="240" w:lineRule="auto"/>
      <w:jc w:val="center"/>
    </w:pPr>
    <w:rPr>
      <w:rFonts w:ascii="Times New Roman" w:eastAsia="Times New Roman" w:hAnsi="Times New Roman" w:cs="B Nazanin"/>
      <w:b/>
      <w:bCs/>
      <w:sz w:val="32"/>
      <w:szCs w:val="32"/>
    </w:rPr>
  </w:style>
  <w:style w:type="character" w:customStyle="1" w:styleId="02Char">
    <w:name w:val="02 Char"/>
    <w:basedOn w:val="DefaultParagraphFont"/>
    <w:link w:val="020"/>
    <w:locked/>
    <w:rsid w:val="00025CFF"/>
    <w:rPr>
      <w:rFonts w:ascii="Times New Roman" w:eastAsia="Times New Roman" w:hAnsi="Times New Roman" w:cs="B Nazanin"/>
      <w:b/>
      <w:bCs/>
      <w:sz w:val="32"/>
      <w:szCs w:val="32"/>
    </w:rPr>
  </w:style>
  <w:style w:type="character" w:customStyle="1" w:styleId="pages1">
    <w:name w:val="pages1"/>
    <w:basedOn w:val="DefaultParagraphFont"/>
    <w:rsid w:val="00025CFF"/>
  </w:style>
  <w:style w:type="character" w:customStyle="1" w:styleId="numberofpages">
    <w:name w:val="numberofpages"/>
    <w:basedOn w:val="DefaultParagraphFont"/>
    <w:rsid w:val="00025CFF"/>
  </w:style>
  <w:style w:type="character" w:customStyle="1" w:styleId="other-ref2">
    <w:name w:val="other-ref2"/>
    <w:basedOn w:val="DefaultParagraphFont"/>
    <w:rsid w:val="00025CFF"/>
    <w:rPr>
      <w:vanish w:val="0"/>
      <w:webHidden w:val="0"/>
      <w:specVanish w:val="0"/>
    </w:rPr>
  </w:style>
  <w:style w:type="character" w:customStyle="1" w:styleId="is-accessible">
    <w:name w:val="is-accessible"/>
    <w:basedOn w:val="DefaultParagraphFont"/>
    <w:rsid w:val="00025CFF"/>
  </w:style>
  <w:style w:type="character" w:customStyle="1" w:styleId="article-headerauthors-item-label">
    <w:name w:val="article-header__authors-item-label"/>
    <w:basedOn w:val="DefaultParagraphFont"/>
    <w:rsid w:val="00025CFF"/>
  </w:style>
  <w:style w:type="character" w:customStyle="1" w:styleId="authorsname">
    <w:name w:val="authors__name"/>
    <w:basedOn w:val="DefaultParagraphFont"/>
    <w:rsid w:val="00025CFF"/>
  </w:style>
  <w:style w:type="character" w:customStyle="1" w:styleId="journaltitle">
    <w:name w:val="journaltitle"/>
    <w:basedOn w:val="DefaultParagraphFont"/>
    <w:rsid w:val="00025CFF"/>
  </w:style>
  <w:style w:type="character" w:customStyle="1" w:styleId="sr-only">
    <w:name w:val="sr-only"/>
    <w:rsid w:val="00025CFF"/>
  </w:style>
  <w:style w:type="character" w:customStyle="1" w:styleId="size-xl">
    <w:name w:val="size-xl"/>
    <w:basedOn w:val="DefaultParagraphFont"/>
    <w:rsid w:val="00025CFF"/>
    <w:rPr>
      <w:sz w:val="30"/>
      <w:szCs w:val="30"/>
    </w:rPr>
  </w:style>
  <w:style w:type="character" w:customStyle="1" w:styleId="Heading2Char1">
    <w:name w:val="Heading 2 Char1"/>
    <w:aliases w:val="تیتر2 Char1"/>
    <w:uiPriority w:val="9"/>
    <w:locked/>
    <w:rsid w:val="00025CFF"/>
    <w:rPr>
      <w:rFonts w:ascii="Cambria" w:eastAsia="Times New Roman" w:hAnsi="Cambria" w:cs="Times New Roman"/>
      <w:b/>
      <w:bCs/>
      <w:i/>
      <w:iCs/>
      <w:color w:val="000000"/>
      <w:sz w:val="28"/>
      <w:szCs w:val="28"/>
    </w:rPr>
  </w:style>
  <w:style w:type="character" w:customStyle="1" w:styleId="Heading3Char1">
    <w:name w:val="Heading 3 Char1"/>
    <w:aliases w:val="تیتر3 Char1"/>
    <w:uiPriority w:val="9"/>
    <w:locked/>
    <w:rsid w:val="00025CFF"/>
    <w:rPr>
      <w:rFonts w:ascii="Cambria" w:eastAsia="Times New Roman" w:hAnsi="Cambria" w:cs="Times New Roman"/>
      <w:b/>
      <w:bCs/>
      <w:color w:val="000000"/>
      <w:sz w:val="26"/>
      <w:szCs w:val="26"/>
    </w:rPr>
  </w:style>
  <w:style w:type="character" w:customStyle="1" w:styleId="Heading4Char1">
    <w:name w:val="Heading 4 Char1"/>
    <w:aliases w:val="تیتر4 Char1"/>
    <w:uiPriority w:val="9"/>
    <w:locked/>
    <w:rsid w:val="00025CFF"/>
    <w:rPr>
      <w:rFonts w:ascii="Cambria" w:eastAsia="Times New Roman" w:hAnsi="Cambria" w:cs="Times New Roman"/>
      <w:b/>
      <w:bCs/>
      <w:i/>
      <w:iCs/>
      <w:color w:val="4F81BD"/>
      <w:sz w:val="24"/>
      <w:szCs w:val="24"/>
    </w:rPr>
  </w:style>
  <w:style w:type="character" w:customStyle="1" w:styleId="BalloonTextChar2">
    <w:name w:val="Balloon Text Char2"/>
    <w:locked/>
    <w:rsid w:val="00025CFF"/>
    <w:rPr>
      <w:rFonts w:ascii="Tahoma" w:eastAsia="MS Mincho" w:hAnsi="Tahoma" w:cs="Tahoma"/>
      <w:sz w:val="16"/>
      <w:szCs w:val="16"/>
    </w:rPr>
  </w:style>
  <w:style w:type="character" w:customStyle="1" w:styleId="titr1Char0">
    <w:name w:val="titr1 Char"/>
    <w:link w:val="titr10"/>
    <w:rsid w:val="00025CFF"/>
    <w:rPr>
      <w:rFonts w:ascii="Times New Roman" w:eastAsia="Times New Roman" w:hAnsi="Times New Roman" w:cs="Roya"/>
      <w:b/>
      <w:bCs/>
      <w:iCs/>
      <w:sz w:val="28"/>
      <w:szCs w:val="32"/>
      <w:lang w:bidi="ar-SA"/>
    </w:rPr>
  </w:style>
  <w:style w:type="character" w:customStyle="1" w:styleId="Char10">
    <w:name w:val="متن اصلی Char1"/>
    <w:link w:val="aff6"/>
    <w:rsid w:val="00025CFF"/>
    <w:rPr>
      <w:rFonts w:ascii="Vrinda" w:eastAsia="Times New Roman" w:hAnsi="Vrinda" w:cs="Arial"/>
      <w:sz w:val="32"/>
      <w:szCs w:val="32"/>
    </w:rPr>
  </w:style>
  <w:style w:type="paragraph" w:customStyle="1" w:styleId="affffff">
    <w:name w:val="جدول تاریخچه بازنگری"/>
    <w:basedOn w:val="aff6"/>
    <w:qFormat/>
    <w:rsid w:val="00025CFF"/>
    <w:pPr>
      <w:keepNext w:val="0"/>
      <w:numPr>
        <w:ilvl w:val="0"/>
        <w:numId w:val="0"/>
      </w:numPr>
      <w:suppressAutoHyphens/>
      <w:bidi/>
      <w:spacing w:before="60" w:after="0" w:line="240" w:lineRule="auto"/>
      <w:ind w:right="0"/>
      <w:contextualSpacing w:val="0"/>
      <w:jc w:val="center"/>
      <w:outlineLvl w:val="9"/>
    </w:pPr>
    <w:rPr>
      <w:rFonts w:ascii="Times New Roman" w:eastAsia="Batang" w:hAnsi="Times New Roman" w:cs="Times New Roman"/>
      <w:sz w:val="20"/>
      <w:szCs w:val="24"/>
      <w:lang w:eastAsia="ar-SA" w:bidi="ar-SA"/>
    </w:rPr>
  </w:style>
  <w:style w:type="character" w:customStyle="1" w:styleId="Charc">
    <w:name w:val="متن اصلي Char"/>
    <w:link w:val="affc"/>
    <w:rsid w:val="00025CFF"/>
    <w:rPr>
      <w:rFonts w:ascii="Times New Roman" w:eastAsia="Times New Roman" w:hAnsi="Times New Roman" w:cs="B Mitra"/>
      <w:szCs w:val="24"/>
      <w:lang w:bidi="ar-SA"/>
    </w:rPr>
  </w:style>
  <w:style w:type="character" w:customStyle="1" w:styleId="name">
    <w:name w:val="name"/>
    <w:rsid w:val="00025CFF"/>
  </w:style>
  <w:style w:type="paragraph" w:customStyle="1" w:styleId="affffff0">
    <w:name w:val="تیتر خیلی فرعی"/>
    <w:basedOn w:val="Normal"/>
    <w:link w:val="Charf1"/>
    <w:qFormat/>
    <w:rsid w:val="00025CFF"/>
    <w:pPr>
      <w:spacing w:after="0"/>
      <w:jc w:val="both"/>
    </w:pPr>
    <w:rPr>
      <w:rFonts w:eastAsia="Times New Roman" w:cs="Times New Roman"/>
      <w:b/>
      <w:bCs/>
      <w:sz w:val="24"/>
      <w:szCs w:val="24"/>
      <w:lang w:bidi="ar-SA"/>
    </w:rPr>
  </w:style>
  <w:style w:type="character" w:customStyle="1" w:styleId="Charf1">
    <w:name w:val="تیتر خیلی فرعی Char"/>
    <w:link w:val="affffff0"/>
    <w:rsid w:val="00025CFF"/>
    <w:rPr>
      <w:rFonts w:ascii="Times New Roman" w:eastAsia="Times New Roman" w:hAnsi="Times New Roman" w:cs="Times New Roman"/>
      <w:b/>
      <w:bCs/>
      <w:sz w:val="24"/>
      <w:szCs w:val="24"/>
      <w:lang w:bidi="ar-SA"/>
    </w:rPr>
  </w:style>
  <w:style w:type="paragraph" w:customStyle="1" w:styleId="Bort">
    <w:name w:val="Bort"/>
    <w:basedOn w:val="Normal"/>
    <w:next w:val="Normal"/>
    <w:rsid w:val="00025CFF"/>
    <w:pPr>
      <w:spacing w:after="0" w:line="240" w:lineRule="auto"/>
      <w:jc w:val="both"/>
    </w:pPr>
    <w:rPr>
      <w:rFonts w:eastAsia="Times New Roman" w:cs="B Nazanin"/>
      <w:sz w:val="20"/>
      <w:szCs w:val="24"/>
    </w:rPr>
  </w:style>
  <w:style w:type="paragraph" w:customStyle="1" w:styleId="BortBold">
    <w:name w:val="BortBold"/>
    <w:basedOn w:val="Bort"/>
    <w:next w:val="Normal"/>
    <w:rsid w:val="00025CFF"/>
    <w:pPr>
      <w:jc w:val="center"/>
    </w:pPr>
    <w:rPr>
      <w:b/>
      <w:bCs/>
      <w:szCs w:val="22"/>
    </w:rPr>
  </w:style>
  <w:style w:type="paragraph" w:customStyle="1" w:styleId="BortCenter">
    <w:name w:val="BortCenter"/>
    <w:basedOn w:val="Bort"/>
    <w:next w:val="Normal"/>
    <w:rsid w:val="00025CFF"/>
    <w:pPr>
      <w:jc w:val="center"/>
    </w:pPr>
  </w:style>
  <w:style w:type="character" w:customStyle="1" w:styleId="postbody">
    <w:name w:val="postbody"/>
    <w:rsid w:val="00025CFF"/>
  </w:style>
  <w:style w:type="paragraph" w:customStyle="1" w:styleId="34">
    <w:name w:val="سطح 3"/>
    <w:basedOn w:val="Normal"/>
    <w:qFormat/>
    <w:rsid w:val="00025CFF"/>
    <w:pPr>
      <w:spacing w:line="240" w:lineRule="auto"/>
      <w:jc w:val="both"/>
    </w:pPr>
    <w:rPr>
      <w:rFonts w:eastAsia="Calibri" w:cs="B Nazanin"/>
      <w:bCs/>
      <w:sz w:val="24"/>
    </w:rPr>
  </w:style>
  <w:style w:type="paragraph" w:customStyle="1" w:styleId="affffff1">
    <w:name w:val="فلوچارت"/>
    <w:rsid w:val="00025CFF"/>
    <w:pPr>
      <w:spacing w:before="40" w:after="0" w:line="192" w:lineRule="auto"/>
      <w:jc w:val="center"/>
    </w:pPr>
    <w:rPr>
      <w:rFonts w:ascii="Times New Roman" w:eastAsia="Times New Roman" w:hAnsi="Times New Roman" w:cs="Lotus"/>
      <w:sz w:val="20"/>
      <w:szCs w:val="20"/>
      <w:lang w:bidi="ar-SA"/>
    </w:rPr>
  </w:style>
  <w:style w:type="paragraph" w:customStyle="1" w:styleId="affffff2">
    <w:name w:val="فصل"/>
    <w:next w:val="af0"/>
    <w:rsid w:val="00025CFF"/>
    <w:pPr>
      <w:widowControl w:val="0"/>
      <w:tabs>
        <w:tab w:val="center" w:pos="4253"/>
      </w:tabs>
      <w:bidi/>
      <w:spacing w:after="0" w:line="360" w:lineRule="auto"/>
      <w:jc w:val="center"/>
      <w:outlineLvl w:val="0"/>
    </w:pPr>
    <w:rPr>
      <w:rFonts w:ascii="Times New Roman" w:eastAsia="Times New Roman" w:hAnsi="Times New Roman" w:cs="Titr"/>
      <w:b/>
      <w:bCs/>
      <w:sz w:val="52"/>
      <w:szCs w:val="60"/>
    </w:rPr>
  </w:style>
  <w:style w:type="paragraph" w:customStyle="1" w:styleId="-0">
    <w:name w:val="شکل - جدول"/>
    <w:basedOn w:val="af0"/>
    <w:link w:val="-Char"/>
    <w:rsid w:val="00025CFF"/>
    <w:pPr>
      <w:keepNext/>
      <w:keepLines/>
      <w:widowControl w:val="0"/>
      <w:spacing w:after="0" w:line="240" w:lineRule="auto"/>
      <w:ind w:firstLine="0"/>
      <w:jc w:val="center"/>
    </w:pPr>
    <w:rPr>
      <w:rFonts w:ascii="Times New Roman" w:hAnsi="Times New Roman" w:cs="Lotus"/>
      <w:sz w:val="18"/>
      <w:szCs w:val="20"/>
    </w:rPr>
  </w:style>
  <w:style w:type="paragraph" w:customStyle="1" w:styleId="affffff3">
    <w:name w:val="زيرنويس شکل"/>
    <w:next w:val="af0"/>
    <w:rsid w:val="00025CFF"/>
    <w:pPr>
      <w:widowControl w:val="0"/>
      <w:bidi/>
      <w:adjustRightInd w:val="0"/>
      <w:snapToGrid w:val="0"/>
      <w:spacing w:before="200" w:after="600" w:line="204" w:lineRule="auto"/>
      <w:jc w:val="center"/>
      <w:outlineLvl w:val="5"/>
    </w:pPr>
    <w:rPr>
      <w:rFonts w:ascii="Times New Roman" w:eastAsia="Times New Roman" w:hAnsi="Times New Roman" w:cs="Lotus"/>
      <w:sz w:val="18"/>
      <w:szCs w:val="24"/>
    </w:rPr>
  </w:style>
  <w:style w:type="paragraph" w:customStyle="1" w:styleId="affffff4">
    <w:name w:val="عنوان پايان‌نامه"/>
    <w:basedOn w:val="Normal"/>
    <w:next w:val="af0"/>
    <w:rsid w:val="00025CFF"/>
    <w:pPr>
      <w:widowControl w:val="0"/>
      <w:spacing w:after="0" w:line="240" w:lineRule="auto"/>
      <w:jc w:val="center"/>
    </w:pPr>
    <w:rPr>
      <w:rFonts w:eastAsia="Times New Roman" w:cs="Titr"/>
      <w:b/>
      <w:bCs/>
      <w:sz w:val="40"/>
      <w:szCs w:val="44"/>
    </w:rPr>
  </w:style>
  <w:style w:type="paragraph" w:customStyle="1" w:styleId="af">
    <w:name w:val="تيتر سوم"/>
    <w:basedOn w:val="Bullet3"/>
    <w:rsid w:val="00025CFF"/>
    <w:pPr>
      <w:numPr>
        <w:ilvl w:val="0"/>
        <w:numId w:val="45"/>
      </w:numPr>
      <w:spacing w:before="360" w:line="288" w:lineRule="auto"/>
    </w:pPr>
    <w:rPr>
      <w:b/>
      <w:bCs/>
    </w:rPr>
  </w:style>
  <w:style w:type="paragraph" w:customStyle="1" w:styleId="affffff5">
    <w:name w:val="بالانويس جدول"/>
    <w:next w:val="-0"/>
    <w:rsid w:val="00025CFF"/>
    <w:pPr>
      <w:keepNext/>
      <w:bidi/>
      <w:spacing w:before="600" w:after="100" w:line="204" w:lineRule="auto"/>
      <w:jc w:val="center"/>
      <w:outlineLvl w:val="7"/>
    </w:pPr>
    <w:rPr>
      <w:rFonts w:ascii="Times New Roman" w:eastAsia="Times New Roman" w:hAnsi="Times New Roman" w:cs="Lotus"/>
      <w:sz w:val="18"/>
      <w:szCs w:val="24"/>
    </w:rPr>
  </w:style>
  <w:style w:type="paragraph" w:customStyle="1" w:styleId="affffff6">
    <w:name w:val="عنوان فهرست"/>
    <w:basedOn w:val="af0"/>
    <w:next w:val="af0"/>
    <w:rsid w:val="00025CFF"/>
    <w:pPr>
      <w:widowControl w:val="0"/>
      <w:spacing w:after="240" w:line="288" w:lineRule="auto"/>
      <w:ind w:firstLine="0"/>
      <w:jc w:val="center"/>
    </w:pPr>
    <w:rPr>
      <w:rFonts w:ascii="Times New Roman" w:hAnsi="Times New Roman" w:cs="Lotus"/>
      <w:b/>
      <w:bCs/>
      <w:sz w:val="28"/>
      <w:szCs w:val="32"/>
      <w:lang w:bidi="fa-IR"/>
    </w:rPr>
  </w:style>
  <w:style w:type="paragraph" w:customStyle="1" w:styleId="affffff7">
    <w:name w:val="متن پيوسته"/>
    <w:basedOn w:val="Normal"/>
    <w:rsid w:val="00025CFF"/>
    <w:pPr>
      <w:spacing w:after="0" w:line="288" w:lineRule="auto"/>
      <w:jc w:val="lowKashida"/>
    </w:pPr>
    <w:rPr>
      <w:rFonts w:eastAsia="Times New Roman" w:cs="Lotus"/>
      <w:sz w:val="24"/>
      <w:szCs w:val="28"/>
    </w:rPr>
  </w:style>
  <w:style w:type="paragraph" w:customStyle="1" w:styleId="TextBody">
    <w:name w:val="TextBody"/>
    <w:basedOn w:val="Normal"/>
    <w:locked/>
    <w:rsid w:val="00025CFF"/>
    <w:pPr>
      <w:spacing w:after="0" w:line="240" w:lineRule="auto"/>
      <w:jc w:val="lowKashida"/>
    </w:pPr>
    <w:rPr>
      <w:rFonts w:eastAsia="Times New Roman" w:cs="Lotus"/>
      <w:sz w:val="24"/>
      <w:szCs w:val="28"/>
    </w:rPr>
  </w:style>
  <w:style w:type="paragraph" w:customStyle="1" w:styleId="Title2">
    <w:name w:val="Title2"/>
    <w:basedOn w:val="af0"/>
    <w:rsid w:val="00025CFF"/>
    <w:pPr>
      <w:widowControl w:val="0"/>
      <w:spacing w:after="360" w:line="288" w:lineRule="auto"/>
      <w:ind w:firstLine="0"/>
    </w:pPr>
    <w:rPr>
      <w:rFonts w:ascii="Times New Roman" w:hAnsi="Times New Roman" w:cs="Lotus"/>
      <w:b/>
      <w:bCs/>
      <w:sz w:val="28"/>
      <w:szCs w:val="32"/>
      <w:lang w:bidi="fa-IR"/>
    </w:rPr>
  </w:style>
  <w:style w:type="paragraph" w:customStyle="1" w:styleId="Bullet3">
    <w:name w:val="Bullet 3"/>
    <w:basedOn w:val="Normal"/>
    <w:locked/>
    <w:rsid w:val="00025CFF"/>
    <w:pPr>
      <w:numPr>
        <w:ilvl w:val="1"/>
        <w:numId w:val="46"/>
      </w:numPr>
      <w:spacing w:after="0" w:line="240" w:lineRule="auto"/>
      <w:jc w:val="lowKashida"/>
    </w:pPr>
    <w:rPr>
      <w:rFonts w:eastAsia="Times New Roman" w:cs="Lotus"/>
      <w:sz w:val="24"/>
      <w:szCs w:val="28"/>
    </w:rPr>
  </w:style>
  <w:style w:type="paragraph" w:customStyle="1" w:styleId="affffff8">
    <w:name w:val="عنوان پايان‌نامه [داخلي]"/>
    <w:basedOn w:val="affffff4"/>
    <w:rsid w:val="00025CFF"/>
    <w:rPr>
      <w:rFonts w:cs="Lotus"/>
      <w:szCs w:val="40"/>
    </w:rPr>
  </w:style>
  <w:style w:type="character" w:customStyle="1" w:styleId="-Char">
    <w:name w:val="شکل - جدول Char"/>
    <w:link w:val="-0"/>
    <w:rsid w:val="00025CFF"/>
    <w:rPr>
      <w:rFonts w:ascii="Times New Roman" w:eastAsia="Times New Roman" w:hAnsi="Times New Roman" w:cs="Lotus"/>
      <w:sz w:val="18"/>
      <w:szCs w:val="20"/>
      <w:lang w:bidi="ar-SA"/>
    </w:rPr>
  </w:style>
  <w:style w:type="paragraph" w:customStyle="1" w:styleId="affffff9">
    <w:name w:val="متن ضخيم"/>
    <w:basedOn w:val="af0"/>
    <w:link w:val="CharChar"/>
    <w:rsid w:val="00025CFF"/>
    <w:pPr>
      <w:widowControl w:val="0"/>
      <w:spacing w:after="0" w:line="288" w:lineRule="auto"/>
      <w:ind w:firstLine="0"/>
      <w:jc w:val="lowKashida"/>
    </w:pPr>
    <w:rPr>
      <w:rFonts w:ascii="Times New Roman" w:hAnsi="Times New Roman" w:cs="Lotus"/>
      <w:b/>
      <w:bCs/>
      <w:sz w:val="24"/>
      <w:szCs w:val="28"/>
    </w:rPr>
  </w:style>
  <w:style w:type="character" w:customStyle="1" w:styleId="CharChar">
    <w:name w:val="متن ضخيم Char Char"/>
    <w:link w:val="affffff9"/>
    <w:rsid w:val="00025CFF"/>
    <w:rPr>
      <w:rFonts w:ascii="Times New Roman" w:eastAsia="Times New Roman" w:hAnsi="Times New Roman" w:cs="Lotus"/>
      <w:b/>
      <w:bCs/>
      <w:sz w:val="24"/>
      <w:szCs w:val="28"/>
      <w:lang w:bidi="ar-SA"/>
    </w:rPr>
  </w:style>
  <w:style w:type="paragraph" w:customStyle="1" w:styleId="affffffa">
    <w:name w:val="متن روي جلد"/>
    <w:basedOn w:val="af0"/>
    <w:rsid w:val="00025CFF"/>
    <w:pPr>
      <w:widowControl w:val="0"/>
      <w:spacing w:after="0" w:line="288" w:lineRule="auto"/>
      <w:ind w:firstLine="0"/>
      <w:jc w:val="center"/>
    </w:pPr>
    <w:rPr>
      <w:rFonts w:ascii="Times New Roman" w:hAnsi="Times New Roman" w:cs="Lotus"/>
      <w:b/>
      <w:bCs/>
      <w:sz w:val="24"/>
      <w:szCs w:val="28"/>
      <w:lang w:bidi="fa-IR"/>
    </w:rPr>
  </w:style>
  <w:style w:type="paragraph" w:customStyle="1" w:styleId="affffffb">
    <w:name w:val="تاريخ روي جلد"/>
    <w:basedOn w:val="af0"/>
    <w:rsid w:val="00025CFF"/>
    <w:pPr>
      <w:widowControl w:val="0"/>
      <w:spacing w:after="0" w:line="240" w:lineRule="auto"/>
      <w:ind w:firstLine="0"/>
      <w:jc w:val="center"/>
    </w:pPr>
    <w:rPr>
      <w:rFonts w:ascii="Times New Roman" w:hAnsi="Times New Roman" w:cs="Lotus"/>
      <w:b/>
      <w:bCs/>
      <w:sz w:val="24"/>
      <w:szCs w:val="24"/>
      <w:lang w:bidi="fa-IR"/>
    </w:rPr>
  </w:style>
  <w:style w:type="paragraph" w:customStyle="1" w:styleId="affffffc">
    <w:name w:val="تاريخ روي جلد انگليسي"/>
    <w:basedOn w:val="affffffb"/>
    <w:rsid w:val="00025CFF"/>
    <w:pPr>
      <w:bidi w:val="0"/>
    </w:pPr>
  </w:style>
  <w:style w:type="paragraph" w:customStyle="1" w:styleId="affffffd">
    <w:name w:val="متن روي جلد انگليسي"/>
    <w:basedOn w:val="Normal"/>
    <w:rsid w:val="00025CFF"/>
    <w:pPr>
      <w:bidi w:val="0"/>
      <w:spacing w:after="0" w:line="288" w:lineRule="auto"/>
      <w:jc w:val="center"/>
    </w:pPr>
    <w:rPr>
      <w:rFonts w:eastAsia="Times New Roman" w:cs="Lotus"/>
      <w:b/>
      <w:bCs/>
      <w:sz w:val="28"/>
      <w:szCs w:val="28"/>
    </w:rPr>
  </w:style>
  <w:style w:type="paragraph" w:customStyle="1" w:styleId="affffffe">
    <w:name w:val="عنوان پايان‌نامه انگليسي"/>
    <w:basedOn w:val="Normal"/>
    <w:rsid w:val="00025CFF"/>
    <w:pPr>
      <w:bidi w:val="0"/>
      <w:spacing w:before="240" w:after="240" w:line="240" w:lineRule="auto"/>
      <w:jc w:val="center"/>
    </w:pPr>
    <w:rPr>
      <w:rFonts w:eastAsia="Times New Roman" w:cs="Lotus"/>
      <w:b/>
      <w:bCs/>
      <w:sz w:val="40"/>
      <w:szCs w:val="44"/>
      <w:lang w:bidi="ar-SA"/>
    </w:rPr>
  </w:style>
  <w:style w:type="paragraph" w:customStyle="1" w:styleId="StyleComplexBNazanin">
    <w:name w:val="Style متن روي جلد انگليسي + (Complex) B Nazanin"/>
    <w:basedOn w:val="affffffd"/>
    <w:locked/>
    <w:rsid w:val="00025CFF"/>
    <w:rPr>
      <w:rFonts w:cs="Zar"/>
    </w:rPr>
  </w:style>
  <w:style w:type="paragraph" w:customStyle="1" w:styleId="-1">
    <w:name w:val="شکل - جدول (راست چين)"/>
    <w:basedOn w:val="-0"/>
    <w:rsid w:val="00025CFF"/>
    <w:pPr>
      <w:jc w:val="left"/>
    </w:pPr>
  </w:style>
  <w:style w:type="paragraph" w:customStyle="1" w:styleId="-2">
    <w:name w:val="شکل - جدول (چپ چين)"/>
    <w:basedOn w:val="-1"/>
    <w:rsid w:val="00025CFF"/>
    <w:pPr>
      <w:jc w:val="right"/>
    </w:pPr>
  </w:style>
  <w:style w:type="paragraph" w:customStyle="1" w:styleId="-3">
    <w:name w:val="شکل - جدول (ضخيم)"/>
    <w:basedOn w:val="-0"/>
    <w:rsid w:val="00025CFF"/>
    <w:rPr>
      <w:b/>
      <w:bCs/>
      <w:lang w:val="en-GB" w:eastAsia="en-GB"/>
    </w:rPr>
  </w:style>
  <w:style w:type="paragraph" w:customStyle="1" w:styleId="ae">
    <w:name w:val="عدد گذاري"/>
    <w:basedOn w:val="Normal"/>
    <w:rsid w:val="00025CFF"/>
    <w:pPr>
      <w:numPr>
        <w:numId w:val="46"/>
      </w:numPr>
      <w:spacing w:after="0" w:line="288" w:lineRule="auto"/>
    </w:pPr>
    <w:rPr>
      <w:rFonts w:eastAsia="Times New Roman" w:cs="Lotus"/>
      <w:sz w:val="24"/>
      <w:szCs w:val="28"/>
      <w:lang w:bidi="ar-SA"/>
    </w:rPr>
  </w:style>
  <w:style w:type="paragraph" w:customStyle="1" w:styleId="1">
    <w:name w:val="نشانه گذاري 1"/>
    <w:basedOn w:val="af0"/>
    <w:rsid w:val="00025CFF"/>
    <w:pPr>
      <w:widowControl w:val="0"/>
      <w:numPr>
        <w:numId w:val="47"/>
      </w:numPr>
      <w:tabs>
        <w:tab w:val="clear" w:pos="927"/>
      </w:tabs>
      <w:spacing w:after="0" w:line="288" w:lineRule="auto"/>
      <w:ind w:left="720" w:hanging="615"/>
      <w:jc w:val="lowKashida"/>
    </w:pPr>
    <w:rPr>
      <w:rFonts w:ascii="Times New Roman" w:hAnsi="Times New Roman" w:cs="Lotus"/>
      <w:sz w:val="24"/>
      <w:szCs w:val="28"/>
    </w:rPr>
  </w:style>
  <w:style w:type="paragraph" w:customStyle="1" w:styleId="2">
    <w:name w:val="نشانه گذاري 2"/>
    <w:basedOn w:val="af0"/>
    <w:rsid w:val="00025CFF"/>
    <w:pPr>
      <w:widowControl w:val="0"/>
      <w:numPr>
        <w:ilvl w:val="1"/>
        <w:numId w:val="48"/>
      </w:numPr>
      <w:tabs>
        <w:tab w:val="clear" w:pos="2007"/>
        <w:tab w:val="left" w:pos="1474"/>
      </w:tabs>
      <w:spacing w:after="0" w:line="288" w:lineRule="auto"/>
      <w:ind w:left="1474" w:hanging="340"/>
      <w:jc w:val="lowKashida"/>
    </w:pPr>
    <w:rPr>
      <w:rFonts w:ascii="Times New Roman" w:hAnsi="Times New Roman" w:cs="Lotus"/>
      <w:sz w:val="24"/>
      <w:szCs w:val="28"/>
      <w:lang w:bidi="fa-IR"/>
    </w:rPr>
  </w:style>
  <w:style w:type="paragraph" w:customStyle="1" w:styleId="afffffff">
    <w:name w:val="متن (انگليسي)"/>
    <w:basedOn w:val="af0"/>
    <w:rsid w:val="00025CFF"/>
    <w:pPr>
      <w:widowControl w:val="0"/>
      <w:bidi w:val="0"/>
      <w:spacing w:after="0" w:line="240" w:lineRule="auto"/>
      <w:ind w:firstLine="0"/>
      <w:jc w:val="lowKashida"/>
    </w:pPr>
    <w:rPr>
      <w:rFonts w:ascii="Times New Roman" w:hAnsi="Times New Roman" w:cs="Lotus"/>
      <w:sz w:val="24"/>
      <w:szCs w:val="28"/>
    </w:rPr>
  </w:style>
  <w:style w:type="paragraph" w:customStyle="1" w:styleId="a">
    <w:name w:val="شماره گذاري مراجع"/>
    <w:basedOn w:val="afffffff"/>
    <w:rsid w:val="00025CFF"/>
    <w:pPr>
      <w:widowControl/>
      <w:numPr>
        <w:numId w:val="49"/>
      </w:numPr>
      <w:tabs>
        <w:tab w:val="clear" w:pos="720"/>
        <w:tab w:val="left" w:pos="357"/>
      </w:tabs>
      <w:spacing w:after="120"/>
    </w:pPr>
    <w:rPr>
      <w:sz w:val="20"/>
      <w:szCs w:val="24"/>
      <w:lang w:bidi="fa-IR"/>
    </w:rPr>
  </w:style>
  <w:style w:type="paragraph" w:customStyle="1" w:styleId="afffffff0">
    <w:name w:val="فهرست علائم"/>
    <w:basedOn w:val="TOC8"/>
    <w:rsid w:val="00025CFF"/>
    <w:pPr>
      <w:tabs>
        <w:tab w:val="right" w:leader="dot" w:pos="7938"/>
      </w:tabs>
      <w:spacing w:after="0" w:line="240" w:lineRule="auto"/>
      <w:ind w:left="227"/>
    </w:pPr>
    <w:rPr>
      <w:rFonts w:ascii="Times New Roman" w:hAnsi="Times New Roman" w:cs="Lotus"/>
      <w:noProof/>
      <w:sz w:val="24"/>
      <w:szCs w:val="28"/>
    </w:rPr>
  </w:style>
  <w:style w:type="character" w:customStyle="1" w:styleId="StyleHyperlinkComplexLotusAutoNounderline">
    <w:name w:val="Style Hyperlink + (Complex) Lotus Auto No underline"/>
    <w:rsid w:val="00025CFF"/>
    <w:rPr>
      <w:rFonts w:ascii="Times New Roman" w:eastAsia="Times New Roman" w:hAnsi="Times New Roman" w:cs="Lotus"/>
      <w:color w:val="auto"/>
      <w:sz w:val="24"/>
      <w:szCs w:val="28"/>
      <w:u w:val="none"/>
      <w:lang w:val="en-US" w:eastAsia="en-US" w:bidi="ar-SA"/>
    </w:rPr>
  </w:style>
  <w:style w:type="character" w:customStyle="1" w:styleId="Style20Char">
    <w:name w:val="Style20 Char"/>
    <w:link w:val="Style200"/>
    <w:rsid w:val="00025CFF"/>
    <w:rPr>
      <w:rFonts w:ascii="Times New Roman" w:eastAsia="Times New Roman" w:hAnsi="Times New Roman" w:cs="Times New Roman"/>
      <w:sz w:val="24"/>
      <w:szCs w:val="24"/>
      <w:lang w:bidi="ar-SA"/>
    </w:rPr>
  </w:style>
  <w:style w:type="paragraph" w:customStyle="1" w:styleId="MatnCharChar">
    <w:name w:val="Matn Char Char"/>
    <w:basedOn w:val="BodyText"/>
    <w:link w:val="MatnCharCharChar"/>
    <w:rsid w:val="00025CFF"/>
    <w:pPr>
      <w:bidi/>
      <w:spacing w:after="0" w:line="360" w:lineRule="auto"/>
    </w:pPr>
    <w:rPr>
      <w:rFonts w:ascii="Times New Roman" w:eastAsia="Times New Roman" w:hAnsi="Times New Roman" w:cs="B Lotus"/>
      <w:sz w:val="28"/>
      <w:szCs w:val="28"/>
      <w:lang w:bidi="ar-SA"/>
    </w:rPr>
  </w:style>
  <w:style w:type="character" w:customStyle="1" w:styleId="MatnCharCharChar">
    <w:name w:val="Matn Char Char Char"/>
    <w:link w:val="MatnCharChar"/>
    <w:rsid w:val="00025CFF"/>
    <w:rPr>
      <w:rFonts w:ascii="Times New Roman" w:eastAsia="Times New Roman" w:hAnsi="Times New Roman" w:cs="B Lotus"/>
      <w:sz w:val="28"/>
      <w:szCs w:val="28"/>
      <w:lang w:bidi="ar-SA"/>
    </w:rPr>
  </w:style>
  <w:style w:type="paragraph" w:customStyle="1" w:styleId="MatnB">
    <w:name w:val="Matn B"/>
    <w:basedOn w:val="MatnCharChar"/>
    <w:rsid w:val="00025CFF"/>
    <w:pPr>
      <w:keepNext/>
    </w:pPr>
    <w:rPr>
      <w:b/>
      <w:bCs/>
    </w:rPr>
  </w:style>
  <w:style w:type="character" w:customStyle="1" w:styleId="gt-baf-word-clickable">
    <w:name w:val="gt-baf-word-clickable"/>
    <w:basedOn w:val="DefaultParagraphFont"/>
    <w:rsid w:val="00025CFF"/>
  </w:style>
  <w:style w:type="character" w:customStyle="1" w:styleId="titleheading">
    <w:name w:val="titleheading"/>
    <w:basedOn w:val="DefaultParagraphFont"/>
    <w:rsid w:val="00025CFF"/>
  </w:style>
  <w:style w:type="character" w:customStyle="1" w:styleId="articletitle">
    <w:name w:val="article_title"/>
    <w:basedOn w:val="DefaultParagraphFont"/>
    <w:rsid w:val="00025CFF"/>
  </w:style>
  <w:style w:type="character" w:customStyle="1" w:styleId="pyg-p">
    <w:name w:val="pyg-p"/>
    <w:basedOn w:val="DefaultParagraphFont"/>
    <w:rsid w:val="00E265CE"/>
  </w:style>
  <w:style w:type="character" w:customStyle="1" w:styleId="pyg-o">
    <w:name w:val="pyg-o"/>
    <w:basedOn w:val="DefaultParagraphFont"/>
    <w:rsid w:val="00E265CE"/>
  </w:style>
  <w:style w:type="character" w:customStyle="1" w:styleId="pyg-s">
    <w:name w:val="pyg-s"/>
    <w:basedOn w:val="DefaultParagraphFont"/>
    <w:rsid w:val="00E265CE"/>
  </w:style>
  <w:style w:type="character" w:customStyle="1" w:styleId="pyg-m">
    <w:name w:val="pyg-m"/>
    <w:basedOn w:val="DefaultParagraphFont"/>
    <w:rsid w:val="00E265CE"/>
  </w:style>
  <w:style w:type="character" w:customStyle="1" w:styleId="pyg-kp">
    <w:name w:val="pyg-kp"/>
    <w:basedOn w:val="DefaultParagraphFont"/>
    <w:rsid w:val="00E265CE"/>
  </w:style>
  <w:style w:type="character" w:customStyle="1" w:styleId="pyg-c1">
    <w:name w:val="pyg-c1"/>
    <w:basedOn w:val="DefaultParagraphFont"/>
    <w:rsid w:val="00E265CE"/>
  </w:style>
  <w:style w:type="character" w:customStyle="1" w:styleId="pyg-kc">
    <w:name w:val="pyg-kc"/>
    <w:basedOn w:val="DefaultParagraphFont"/>
    <w:rsid w:val="00E265CE"/>
  </w:style>
  <w:style w:type="character" w:customStyle="1" w:styleId="c1">
    <w:name w:val="c1"/>
    <w:basedOn w:val="DefaultParagraphFont"/>
    <w:rsid w:val="00E265CE"/>
  </w:style>
  <w:style w:type="character" w:customStyle="1" w:styleId="s">
    <w:name w:val="s"/>
    <w:basedOn w:val="DefaultParagraphFont"/>
    <w:rsid w:val="00E265CE"/>
  </w:style>
  <w:style w:type="character" w:customStyle="1" w:styleId="o">
    <w:name w:val="o"/>
    <w:basedOn w:val="DefaultParagraphFont"/>
    <w:rsid w:val="00E265CE"/>
  </w:style>
  <w:style w:type="character" w:customStyle="1" w:styleId="m">
    <w:name w:val="m"/>
    <w:basedOn w:val="DefaultParagraphFont"/>
    <w:rsid w:val="00E265CE"/>
  </w:style>
  <w:style w:type="character" w:customStyle="1" w:styleId="kc">
    <w:name w:val="kc"/>
    <w:basedOn w:val="DefaultParagraphFont"/>
    <w:rsid w:val="00E265CE"/>
  </w:style>
  <w:style w:type="character" w:customStyle="1" w:styleId="pln">
    <w:name w:val="pln"/>
    <w:basedOn w:val="DefaultParagraphFont"/>
    <w:rsid w:val="00E265CE"/>
  </w:style>
  <w:style w:type="character" w:customStyle="1" w:styleId="pun">
    <w:name w:val="pun"/>
    <w:basedOn w:val="DefaultParagraphFont"/>
    <w:rsid w:val="00E265CE"/>
  </w:style>
  <w:style w:type="character" w:customStyle="1" w:styleId="str">
    <w:name w:val="str"/>
    <w:basedOn w:val="DefaultParagraphFont"/>
    <w:rsid w:val="00E265CE"/>
  </w:style>
  <w:style w:type="character" w:customStyle="1" w:styleId="lit">
    <w:name w:val="lit"/>
    <w:basedOn w:val="DefaultParagraphFont"/>
    <w:rsid w:val="00E265CE"/>
  </w:style>
  <w:style w:type="character" w:customStyle="1" w:styleId="com">
    <w:name w:val="com"/>
    <w:basedOn w:val="DefaultParagraphFont"/>
    <w:rsid w:val="00E265CE"/>
  </w:style>
  <w:style w:type="paragraph" w:customStyle="1" w:styleId="6">
    <w:name w:val="6 منابع"/>
    <w:basedOn w:val="Normal"/>
    <w:link w:val="6Char"/>
    <w:qFormat/>
    <w:rsid w:val="0058221A"/>
    <w:pPr>
      <w:autoSpaceDE w:val="0"/>
      <w:autoSpaceDN w:val="0"/>
      <w:adjustRightInd w:val="0"/>
      <w:spacing w:after="0" w:line="240" w:lineRule="auto"/>
      <w:contextualSpacing/>
    </w:pPr>
    <w:rPr>
      <w:sz w:val="18"/>
      <w:szCs w:val="20"/>
    </w:rPr>
  </w:style>
  <w:style w:type="character" w:customStyle="1" w:styleId="6Char">
    <w:name w:val="6 منابع Char"/>
    <w:basedOn w:val="DefaultParagraphFont"/>
    <w:link w:val="6"/>
    <w:rsid w:val="0058221A"/>
    <w:rPr>
      <w:rFonts w:ascii="Times New Roman" w:hAnsi="Times New Roman" w:cs="B Zar"/>
      <w:sz w:val="18"/>
      <w:szCs w:val="20"/>
    </w:rPr>
  </w:style>
  <w:style w:type="table" w:customStyle="1" w:styleId="PlainTable24">
    <w:name w:val="Plain Table 24"/>
    <w:basedOn w:val="TableNormal"/>
    <w:uiPriority w:val="42"/>
    <w:rsid w:val="007E122E"/>
    <w:pPr>
      <w:spacing w:after="0" w:line="240" w:lineRule="auto"/>
    </w:pPr>
    <w:rPr>
      <w:lang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1">
    <w:name w:val="Plain Table 221"/>
    <w:basedOn w:val="TableNormal"/>
    <w:next w:val="PlainTable24"/>
    <w:uiPriority w:val="42"/>
    <w:rsid w:val="007E122E"/>
    <w:pPr>
      <w:spacing w:after="0" w:line="240" w:lineRule="auto"/>
    </w:pPr>
    <w:rPr>
      <w:lang w:bidi="ar-S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
    <w:name w:val="Plain Table 231"/>
    <w:basedOn w:val="TableNormal"/>
    <w:next w:val="PlainTable24"/>
    <w:uiPriority w:val="42"/>
    <w:rsid w:val="007E122E"/>
    <w:pPr>
      <w:spacing w:after="0" w:line="240" w:lineRule="auto"/>
    </w:pPr>
    <w:rPr>
      <w:lang w:bidi="ar-S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next w:val="PlainTable24"/>
    <w:uiPriority w:val="42"/>
    <w:rsid w:val="007E122E"/>
    <w:pPr>
      <w:spacing w:after="0" w:line="240" w:lineRule="auto"/>
    </w:pPr>
    <w:rPr>
      <w:lang w:bidi="ar-S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4"/>
    <w:uiPriority w:val="42"/>
    <w:rsid w:val="007E122E"/>
    <w:pPr>
      <w:spacing w:after="0" w:line="240" w:lineRule="auto"/>
    </w:pPr>
    <w:rPr>
      <w:lang w:bidi="ar-S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berengehespan">
    <w:name w:val="berenge_he_span"/>
    <w:basedOn w:val="DefaultParagraphFont"/>
    <w:rsid w:val="0014619E"/>
  </w:style>
  <w:style w:type="character" w:customStyle="1" w:styleId="fo2">
    <w:name w:val="fo2"/>
    <w:basedOn w:val="DefaultParagraphFont"/>
    <w:rsid w:val="0014619E"/>
  </w:style>
  <w:style w:type="character" w:customStyle="1" w:styleId="fo3">
    <w:name w:val="fo3"/>
    <w:basedOn w:val="DefaultParagraphFont"/>
    <w:rsid w:val="0014619E"/>
  </w:style>
  <w:style w:type="paragraph" w:customStyle="1" w:styleId="text-justify">
    <w:name w:val="text-justify"/>
    <w:basedOn w:val="Normal"/>
    <w:rsid w:val="003A5982"/>
    <w:pPr>
      <w:bidi w:val="0"/>
      <w:spacing w:before="100" w:beforeAutospacing="1" w:after="100" w:afterAutospacing="1" w:line="240" w:lineRule="auto"/>
    </w:pPr>
    <w:rPr>
      <w:rFonts w:eastAsia="Times New Roman" w:cs="Times New Roman"/>
      <w:sz w:val="24"/>
      <w:szCs w:val="24"/>
    </w:rPr>
  </w:style>
  <w:style w:type="paragraph" w:customStyle="1" w:styleId="summary">
    <w:name w:val="summary"/>
    <w:basedOn w:val="Normal"/>
    <w:rsid w:val="003A5982"/>
    <w:pPr>
      <w:bidi w:val="0"/>
      <w:spacing w:before="100" w:beforeAutospacing="1" w:after="100" w:afterAutospacing="1" w:line="240" w:lineRule="auto"/>
    </w:pPr>
    <w:rPr>
      <w:rFonts w:eastAsia="Times New Roman" w:cs="Times New Roman"/>
      <w:sz w:val="24"/>
      <w:szCs w:val="24"/>
    </w:rPr>
  </w:style>
  <w:style w:type="table" w:customStyle="1" w:styleId="GridTable4-Accent65">
    <w:name w:val="Grid Table 4 - Accent 65"/>
    <w:basedOn w:val="TableNormal"/>
    <w:uiPriority w:val="49"/>
    <w:rsid w:val="003A5982"/>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tml-tag">
    <w:name w:val="html-tag"/>
    <w:basedOn w:val="DefaultParagraphFont"/>
    <w:rsid w:val="00592581"/>
  </w:style>
  <w:style w:type="table" w:customStyle="1" w:styleId="GridTable4-Accent52">
    <w:name w:val="Grid Table 4 - Accent 52"/>
    <w:basedOn w:val="TableNormal"/>
    <w:uiPriority w:val="49"/>
    <w:rsid w:val="00AF6CF6"/>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3">
    <w:name w:val="Grid Table 5 Dark - Accent 53"/>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12">
    <w:name w:val="Grid Table 5 Dark - Accent 12"/>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UnresolvedMention2">
    <w:name w:val="Unresolved Mention2"/>
    <w:basedOn w:val="DefaultParagraphFont"/>
    <w:uiPriority w:val="99"/>
    <w:unhideWhenUsed/>
    <w:rsid w:val="008A5401"/>
    <w:rPr>
      <w:color w:val="605E5C"/>
      <w:shd w:val="clear" w:color="auto" w:fill="E1DFDD"/>
    </w:rPr>
  </w:style>
  <w:style w:type="paragraph" w:customStyle="1" w:styleId="footnotedescription">
    <w:name w:val="footnote description"/>
    <w:next w:val="Normal"/>
    <w:link w:val="footnotedescriptionChar"/>
    <w:hidden/>
    <w:rsid w:val="003576AD"/>
    <w:pPr>
      <w:spacing w:after="0" w:line="259" w:lineRule="auto"/>
      <w:ind w:left="52" w:right="255"/>
    </w:pPr>
    <w:rPr>
      <w:rFonts w:ascii="B Nazanin" w:eastAsia="B Nazanin" w:hAnsi="B Nazanin" w:cs="B Nazanin"/>
      <w:color w:val="000000"/>
      <w:sz w:val="23"/>
    </w:rPr>
  </w:style>
  <w:style w:type="character" w:customStyle="1" w:styleId="footnotedescriptionChar">
    <w:name w:val="footnote description Char"/>
    <w:link w:val="footnotedescription"/>
    <w:rsid w:val="003576AD"/>
    <w:rPr>
      <w:rFonts w:ascii="B Nazanin" w:eastAsia="B Nazanin" w:hAnsi="B Nazanin" w:cs="B Nazanin"/>
      <w:color w:val="000000"/>
      <w:sz w:val="23"/>
    </w:rPr>
  </w:style>
  <w:style w:type="character" w:customStyle="1" w:styleId="footnotemark">
    <w:name w:val="footnote mark"/>
    <w:hidden/>
    <w:rsid w:val="003576AD"/>
    <w:rPr>
      <w:rFonts w:ascii="B Nazanin" w:eastAsia="B Nazanin" w:hAnsi="B Nazanin" w:cs="B Nazanin"/>
      <w:color w:val="000000"/>
      <w:sz w:val="21"/>
      <w:vertAlign w:val="superscript"/>
    </w:rPr>
  </w:style>
  <w:style w:type="paragraph" w:customStyle="1" w:styleId="afffffff1">
    <w:name w:val="متن داخل جدول"/>
    <w:basedOn w:val="Normal"/>
    <w:qFormat/>
    <w:rsid w:val="003576AD"/>
    <w:pPr>
      <w:spacing w:after="0" w:line="240" w:lineRule="auto"/>
      <w:jc w:val="center"/>
    </w:pPr>
    <w:rPr>
      <w:rFonts w:asciiTheme="minorHAnsi" w:hAnsiTheme="minorHAnsi" w:cs="B Nazanin"/>
      <w:sz w:val="24"/>
      <w:szCs w:val="24"/>
    </w:rPr>
  </w:style>
  <w:style w:type="paragraph" w:customStyle="1" w:styleId="01">
    <w:name w:val="0 پاراگراف علامت‌دار 1"/>
    <w:qFormat/>
    <w:rsid w:val="003576AD"/>
    <w:pPr>
      <w:numPr>
        <w:numId w:val="50"/>
      </w:numPr>
      <w:bidi/>
      <w:spacing w:after="0" w:line="240" w:lineRule="auto"/>
      <w:ind w:left="568" w:hanging="284"/>
      <w:jc w:val="lowKashida"/>
    </w:pPr>
    <w:rPr>
      <w:rFonts w:ascii="Times New Roman" w:eastAsia="Batang" w:hAnsi="Times New Roman" w:cs="B Zar"/>
      <w:szCs w:val="26"/>
    </w:rPr>
  </w:style>
  <w:style w:type="paragraph" w:customStyle="1" w:styleId="02">
    <w:name w:val="0 پاراگراف علامت‌دار 2"/>
    <w:qFormat/>
    <w:rsid w:val="003576AD"/>
    <w:pPr>
      <w:numPr>
        <w:ilvl w:val="1"/>
        <w:numId w:val="50"/>
      </w:numPr>
      <w:spacing w:after="0" w:line="240" w:lineRule="auto"/>
      <w:ind w:left="851" w:hanging="284"/>
      <w:jc w:val="lowKashida"/>
    </w:pPr>
    <w:rPr>
      <w:rFonts w:ascii="Times New Roman" w:eastAsia="Batang" w:hAnsi="Times New Roman" w:cs="B Zar"/>
      <w:szCs w:val="26"/>
    </w:rPr>
  </w:style>
  <w:style w:type="character" w:customStyle="1" w:styleId="FootnoteReferenceinFootnote">
    <w:name w:val="Footnote Reference in Footnote"/>
    <w:uiPriority w:val="1"/>
    <w:qFormat/>
    <w:rsid w:val="003576AD"/>
    <w:rPr>
      <w:rFonts w:ascii="IRNumber" w:hAnsi="IRNumber" w:cs="B Mitra"/>
    </w:rPr>
  </w:style>
  <w:style w:type="paragraph" w:customStyle="1" w:styleId="volume-issue">
    <w:name w:val="volume-issue"/>
    <w:basedOn w:val="Normal"/>
    <w:rsid w:val="003576AD"/>
    <w:pPr>
      <w:bidi w:val="0"/>
      <w:spacing w:before="100" w:beforeAutospacing="1" w:after="100" w:afterAutospacing="1" w:line="240" w:lineRule="auto"/>
    </w:pPr>
    <w:rPr>
      <w:rFonts w:eastAsia="Times New Roman" w:cs="Times New Roman"/>
      <w:sz w:val="24"/>
      <w:szCs w:val="24"/>
      <w:lang w:bidi="ar-SA"/>
    </w:rPr>
  </w:style>
  <w:style w:type="character" w:customStyle="1" w:styleId="ff2">
    <w:name w:val="ff2"/>
    <w:basedOn w:val="DefaultParagraphFont"/>
    <w:rsid w:val="003576AD"/>
  </w:style>
  <w:style w:type="character" w:customStyle="1" w:styleId="ls9">
    <w:name w:val="ls9"/>
    <w:basedOn w:val="DefaultParagraphFont"/>
    <w:rsid w:val="003576AD"/>
  </w:style>
  <w:style w:type="character" w:customStyle="1" w:styleId="nlmgiven-names">
    <w:name w:val="nlm_given-names"/>
    <w:basedOn w:val="DefaultParagraphFont"/>
    <w:rsid w:val="003576AD"/>
  </w:style>
  <w:style w:type="character" w:customStyle="1" w:styleId="nlmyear">
    <w:name w:val="nlm_year"/>
    <w:basedOn w:val="DefaultParagraphFont"/>
    <w:rsid w:val="003576AD"/>
  </w:style>
  <w:style w:type="character" w:customStyle="1" w:styleId="nlmfpage">
    <w:name w:val="nlm_fpage"/>
    <w:basedOn w:val="DefaultParagraphFont"/>
    <w:rsid w:val="003576AD"/>
  </w:style>
  <w:style w:type="character" w:customStyle="1" w:styleId="nlmlpage">
    <w:name w:val="nlm_lpage"/>
    <w:basedOn w:val="DefaultParagraphFont"/>
    <w:rsid w:val="003576AD"/>
  </w:style>
  <w:style w:type="character" w:customStyle="1" w:styleId="nlmpublisher-loc">
    <w:name w:val="nlm_publisher-loc"/>
    <w:basedOn w:val="DefaultParagraphFont"/>
    <w:rsid w:val="003576AD"/>
  </w:style>
  <w:style w:type="character" w:customStyle="1" w:styleId="nlmpublisher-name">
    <w:name w:val="nlm_publisher-name"/>
    <w:basedOn w:val="DefaultParagraphFont"/>
    <w:rsid w:val="003576AD"/>
  </w:style>
  <w:style w:type="paragraph" w:customStyle="1" w:styleId="afffffff2">
    <w:name w:val="داخل جدول"/>
    <w:basedOn w:val="Normal"/>
    <w:qFormat/>
    <w:rsid w:val="008B7430"/>
    <w:pPr>
      <w:spacing w:after="0" w:line="240" w:lineRule="auto"/>
      <w:jc w:val="center"/>
    </w:pPr>
    <w:rPr>
      <w:rFonts w:ascii="B Nazanin" w:eastAsia="Calibri" w:hAnsi="B Nazanin"/>
      <w:sz w:val="24"/>
      <w:szCs w:val="24"/>
    </w:rPr>
  </w:style>
  <w:style w:type="table" w:customStyle="1" w:styleId="GridTable7Colorful1">
    <w:name w:val="Grid Table 7 Colorful1"/>
    <w:basedOn w:val="TableNormal"/>
    <w:uiPriority w:val="52"/>
    <w:rsid w:val="008B7430"/>
    <w:pPr>
      <w:spacing w:after="0" w:line="240" w:lineRule="auto"/>
    </w:pPr>
    <w:rPr>
      <w:color w:val="000000" w:themeColor="text1"/>
      <w:lang w:bidi="ar-SA"/>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34">
    <w:name w:val="Plain Table 34"/>
    <w:basedOn w:val="TableNormal"/>
    <w:uiPriority w:val="43"/>
    <w:rsid w:val="008B7430"/>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3">
    <w:name w:val="Grid Table 4 - Accent 33"/>
    <w:basedOn w:val="TableNormal"/>
    <w:uiPriority w:val="49"/>
    <w:rsid w:val="008B7430"/>
    <w:pPr>
      <w:spacing w:after="0" w:line="240" w:lineRule="auto"/>
    </w:pPr>
    <w:rPr>
      <w:lang w:bidi="ar-SA"/>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26">
    <w:name w:val="Plain Table 26"/>
    <w:basedOn w:val="TableNormal"/>
    <w:uiPriority w:val="42"/>
    <w:rsid w:val="008B7430"/>
    <w:pPr>
      <w:spacing w:after="0" w:line="240" w:lineRule="auto"/>
    </w:pPr>
    <w:rPr>
      <w:lang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20">
    <w:name w:val="Pa20"/>
    <w:basedOn w:val="Default"/>
    <w:next w:val="Default"/>
    <w:uiPriority w:val="99"/>
    <w:rsid w:val="000A3D38"/>
    <w:pPr>
      <w:spacing w:line="201" w:lineRule="atLeast"/>
    </w:pPr>
    <w:rPr>
      <w:rFonts w:ascii="Arial" w:eastAsia="Calibri" w:hAnsi="Arial" w:cs="Arial"/>
      <w:color w:val="auto"/>
    </w:rPr>
  </w:style>
  <w:style w:type="paragraph" w:customStyle="1" w:styleId="Pa18">
    <w:name w:val="Pa18"/>
    <w:basedOn w:val="Default"/>
    <w:next w:val="Default"/>
    <w:uiPriority w:val="99"/>
    <w:rsid w:val="000A3D38"/>
    <w:pPr>
      <w:spacing w:line="221" w:lineRule="atLeast"/>
    </w:pPr>
    <w:rPr>
      <w:rFonts w:ascii="Arial" w:eastAsia="Calibri" w:hAnsi="Arial" w:cs="Arial"/>
      <w:color w:val="auto"/>
    </w:rPr>
  </w:style>
  <w:style w:type="character" w:customStyle="1" w:styleId="A60">
    <w:name w:val="A6"/>
    <w:uiPriority w:val="99"/>
    <w:rsid w:val="000A3D38"/>
    <w:rPr>
      <w:b/>
      <w:bCs/>
      <w:color w:val="000000"/>
      <w:sz w:val="18"/>
      <w:szCs w:val="18"/>
    </w:rPr>
  </w:style>
  <w:style w:type="paragraph" w:customStyle="1" w:styleId="Pa62">
    <w:name w:val="Pa6+2"/>
    <w:basedOn w:val="Default"/>
    <w:next w:val="Default"/>
    <w:uiPriority w:val="99"/>
    <w:rsid w:val="000A3D38"/>
    <w:pPr>
      <w:spacing w:line="241" w:lineRule="atLeast"/>
    </w:pPr>
    <w:rPr>
      <w:rFonts w:ascii="HelveticaNeueLT Std" w:eastAsia="Calibri" w:hAnsi="HelveticaNeueLT Std" w:cs="Arial"/>
      <w:color w:val="auto"/>
    </w:rPr>
  </w:style>
  <w:style w:type="character" w:customStyle="1" w:styleId="A52">
    <w:name w:val="A5+2"/>
    <w:uiPriority w:val="99"/>
    <w:rsid w:val="000A3D38"/>
    <w:rPr>
      <w:rFonts w:cs="HelveticaNeueLT Std"/>
      <w:b/>
      <w:bCs/>
      <w:color w:val="000000"/>
      <w:sz w:val="36"/>
      <w:szCs w:val="36"/>
    </w:rPr>
  </w:style>
  <w:style w:type="character" w:customStyle="1" w:styleId="A120">
    <w:name w:val="A1+2"/>
    <w:uiPriority w:val="99"/>
    <w:rsid w:val="000A3D38"/>
    <w:rPr>
      <w:rFonts w:cs="HelveticaNeueLT Std"/>
      <w:b/>
      <w:bCs/>
      <w:color w:val="000000"/>
      <w:sz w:val="28"/>
      <w:szCs w:val="28"/>
    </w:rPr>
  </w:style>
  <w:style w:type="paragraph" w:customStyle="1" w:styleId="margin-bottom-3">
    <w:name w:val="margin-bottom-3"/>
    <w:basedOn w:val="Normal"/>
    <w:rsid w:val="000A3D38"/>
    <w:pPr>
      <w:bidi w:val="0"/>
      <w:spacing w:before="100" w:beforeAutospacing="1" w:after="100" w:afterAutospacing="1" w:line="240" w:lineRule="auto"/>
    </w:pPr>
    <w:rPr>
      <w:rFonts w:eastAsia="Times New Roman" w:cs="Times New Roman"/>
      <w:sz w:val="24"/>
      <w:szCs w:val="24"/>
      <w:lang w:bidi="ar-SA"/>
    </w:rPr>
  </w:style>
  <w:style w:type="paragraph" w:customStyle="1" w:styleId="EndNoteCategoryHeading">
    <w:name w:val="EndNote Category Heading"/>
    <w:basedOn w:val="Normal"/>
    <w:link w:val="EndNoteCategoryHeadingChar"/>
    <w:rsid w:val="00351BEB"/>
    <w:pPr>
      <w:widowControl w:val="0"/>
      <w:spacing w:before="120" w:after="120" w:line="560" w:lineRule="atLeast"/>
      <w:ind w:firstLine="170"/>
      <w:contextualSpacing/>
      <w:jc w:val="right"/>
    </w:pPr>
    <w:rPr>
      <w:rFonts w:eastAsia="B Zar"/>
      <w:color w:val="000000" w:themeColor="text1"/>
      <w:sz w:val="24"/>
    </w:rPr>
  </w:style>
  <w:style w:type="character" w:customStyle="1" w:styleId="EndNoteCategoryHeadingChar">
    <w:name w:val="EndNote Category Heading Char"/>
    <w:basedOn w:val="DefaultParagraphFont"/>
    <w:link w:val="EndNoteCategoryHeading"/>
    <w:rsid w:val="00351BEB"/>
    <w:rPr>
      <w:rFonts w:ascii="Times New Roman" w:eastAsia="B Zar" w:hAnsi="Times New Roman" w:cs="B Zar"/>
      <w:color w:val="000000" w:themeColor="text1"/>
      <w:sz w:val="24"/>
      <w:szCs w:val="26"/>
    </w:rPr>
  </w:style>
  <w:style w:type="paragraph" w:customStyle="1" w:styleId="EndNoteCategoryTitle">
    <w:name w:val="EndNote Category Title"/>
    <w:basedOn w:val="Normal"/>
    <w:link w:val="EndNoteCategoryTitleChar"/>
    <w:rsid w:val="00351BEB"/>
    <w:pPr>
      <w:widowControl w:val="0"/>
      <w:spacing w:before="120" w:after="120" w:line="560" w:lineRule="atLeast"/>
      <w:ind w:firstLine="170"/>
      <w:contextualSpacing/>
      <w:jc w:val="center"/>
    </w:pPr>
    <w:rPr>
      <w:rFonts w:eastAsia="B Zar"/>
      <w:color w:val="000000" w:themeColor="text1"/>
      <w:sz w:val="24"/>
    </w:rPr>
  </w:style>
  <w:style w:type="character" w:customStyle="1" w:styleId="EndNoteCategoryTitleChar">
    <w:name w:val="EndNote Category Title Char"/>
    <w:basedOn w:val="DefaultParagraphFont"/>
    <w:link w:val="EndNoteCategoryTitle"/>
    <w:rsid w:val="00351BEB"/>
    <w:rPr>
      <w:rFonts w:ascii="Times New Roman" w:eastAsia="B Zar" w:hAnsi="Times New Roman" w:cs="B Zar"/>
      <w:color w:val="000000" w:themeColor="text1"/>
      <w:sz w:val="24"/>
      <w:szCs w:val="26"/>
    </w:rPr>
  </w:style>
  <w:style w:type="paragraph" w:customStyle="1" w:styleId="PAYANNAMEH">
    <w:name w:val="PAYAN NAMEH"/>
    <w:basedOn w:val="Normal"/>
    <w:autoRedefine/>
    <w:qFormat/>
    <w:rsid w:val="00084A1E"/>
    <w:pPr>
      <w:spacing w:line="360" w:lineRule="auto"/>
      <w:ind w:left="4"/>
      <w:jc w:val="both"/>
    </w:pPr>
    <w:rPr>
      <w:rFonts w:eastAsia="Times New Roman" w:cs="B Nazanin"/>
      <w:color w:val="000000"/>
      <w:sz w:val="28"/>
      <w:szCs w:val="28"/>
    </w:rPr>
  </w:style>
  <w:style w:type="character" w:customStyle="1" w:styleId="highlight2">
    <w:name w:val="highlight2"/>
    <w:basedOn w:val="DefaultParagraphFont"/>
    <w:rsid w:val="00084A1E"/>
  </w:style>
  <w:style w:type="character" w:customStyle="1" w:styleId="UnresolvedMention3">
    <w:name w:val="Unresolved Mention3"/>
    <w:basedOn w:val="DefaultParagraphFont"/>
    <w:uiPriority w:val="99"/>
    <w:unhideWhenUsed/>
    <w:rsid w:val="00247DF4"/>
    <w:rPr>
      <w:color w:val="605E5C"/>
      <w:shd w:val="clear" w:color="auto" w:fill="E1DFDD"/>
    </w:rPr>
  </w:style>
  <w:style w:type="character" w:customStyle="1" w:styleId="u-visually-hidden">
    <w:name w:val="u-visually-hidden"/>
    <w:basedOn w:val="DefaultParagraphFont"/>
    <w:rsid w:val="00C25D16"/>
  </w:style>
  <w:style w:type="table" w:customStyle="1" w:styleId="PlainTable44">
    <w:name w:val="Plain Table 44"/>
    <w:basedOn w:val="TableNormal"/>
    <w:uiPriority w:val="44"/>
    <w:rsid w:val="00C25D16"/>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5">
    <w:name w:val="Plain Table 55"/>
    <w:basedOn w:val="TableNormal"/>
    <w:uiPriority w:val="45"/>
    <w:rsid w:val="00C25D16"/>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1stParagraph">
    <w:name w:val="Normal1stParagraph"/>
    <w:basedOn w:val="Normal"/>
    <w:rsid w:val="00800A82"/>
    <w:pPr>
      <w:spacing w:after="0" w:line="240" w:lineRule="auto"/>
      <w:ind w:firstLine="284"/>
      <w:jc w:val="both"/>
    </w:pPr>
    <w:rPr>
      <w:rFonts w:eastAsia="Times New Roman" w:cs="B Nazanin"/>
      <w:sz w:val="20"/>
      <w:szCs w:val="24"/>
    </w:rPr>
  </w:style>
  <w:style w:type="character" w:customStyle="1" w:styleId="nlmstring-name">
    <w:name w:val="nlm_string-name"/>
    <w:basedOn w:val="DefaultParagraphFont"/>
    <w:rsid w:val="00800A82"/>
  </w:style>
  <w:style w:type="table" w:customStyle="1" w:styleId="340">
    <w:name w:val="34"/>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330">
    <w:name w:val="3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300">
    <w:name w:val="3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29">
    <w:name w:val="2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28">
    <w:name w:val="2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27">
    <w:name w:val="2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26">
    <w:name w:val="26"/>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250">
    <w:name w:val="25"/>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PlainTable27">
    <w:name w:val="Plain Table 27"/>
    <w:basedOn w:val="TableNormal"/>
    <w:uiPriority w:val="42"/>
    <w:rsid w:val="00E85101"/>
    <w:pPr>
      <w:bidi/>
      <w:spacing w:after="0" w:line="240" w:lineRule="auto"/>
    </w:pPr>
    <w:rPr>
      <w:rFonts w:ascii="Calibri" w:eastAsia="Calibri" w:hAnsi="Calibri" w:cs="Calibri"/>
      <w:sz w:val="24"/>
      <w:szCs w:val="24"/>
      <w:lang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34">
    <w:name w:val="Grid Table 4 - Accent 34"/>
    <w:basedOn w:val="TableNormal"/>
    <w:uiPriority w:val="49"/>
    <w:rsid w:val="00E85101"/>
    <w:pPr>
      <w:bidi/>
      <w:spacing w:after="0" w:line="240" w:lineRule="auto"/>
    </w:pPr>
    <w:rPr>
      <w:rFonts w:ascii="Calibri" w:eastAsia="Calibri" w:hAnsi="Calibri" w:cs="Calibri"/>
      <w:sz w:val="24"/>
      <w:szCs w:val="24"/>
      <w:lang w:bidi="ar-SA"/>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2">
    <w:name w:val="Grid Table 1 Light2"/>
    <w:basedOn w:val="TableNormal"/>
    <w:uiPriority w:val="46"/>
    <w:rsid w:val="00E85101"/>
    <w:pPr>
      <w:bidi/>
      <w:spacing w:after="0" w:line="240" w:lineRule="auto"/>
    </w:pPr>
    <w:rPr>
      <w:rFonts w:ascii="Calibri" w:eastAsia="Calibri" w:hAnsi="Calibri" w:cs="Calibri"/>
      <w:sz w:val="24"/>
      <w:szCs w:val="24"/>
      <w:lang w:bidi="ar-SA"/>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2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220">
    <w:name w:val="2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210">
    <w:name w:val="21"/>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200">
    <w:name w:val="2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19">
    <w:name w:val="1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18">
    <w:name w:val="1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170">
    <w:name w:val="1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150">
    <w:name w:val="15"/>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130">
    <w:name w:val="1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120">
    <w:name w:val="1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110">
    <w:name w:val="11"/>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100">
    <w:name w:val="1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9">
    <w:name w:val="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8">
    <w:name w:val="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table" w:customStyle="1" w:styleId="60">
    <w:name w:val="6"/>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0">
    <w:name w:val="5"/>
    <w:basedOn w:val="TableNormal"/>
    <w:rsid w:val="00E85101"/>
    <w:pPr>
      <w:bidi/>
      <w:spacing w:after="160" w:line="259" w:lineRule="auto"/>
    </w:pPr>
    <w:rPr>
      <w:rFonts w:ascii="Calibri" w:eastAsia="Calibri" w:hAnsi="Calibri" w:cs="Calibri"/>
      <w:sz w:val="24"/>
      <w:szCs w:val="24"/>
      <w:lang w:bidi="ar-SA"/>
    </w:rPr>
    <w:tblPr>
      <w:tblStyleRowBandSize w:val="1"/>
      <w:tblStyleColBandSize w:val="1"/>
      <w:tblInd w:w="0" w:type="dxa"/>
      <w:tblCellMar>
        <w:top w:w="0" w:type="dxa"/>
        <w:left w:w="115" w:type="dxa"/>
        <w:bottom w:w="0" w:type="dxa"/>
        <w:right w:w="115" w:type="dxa"/>
      </w:tblCellMar>
    </w:tblPr>
  </w:style>
  <w:style w:type="table" w:customStyle="1" w:styleId="2a">
    <w:name w:val="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Ind w:w="0" w:type="dxa"/>
      <w:tblCellMar>
        <w:top w:w="0" w:type="dxa"/>
        <w:left w:w="108" w:type="dxa"/>
        <w:bottom w:w="0" w:type="dxa"/>
        <w:right w:w="108" w:type="dxa"/>
      </w:tblCellMar>
    </w:tblPr>
  </w:style>
  <w:style w:type="character" w:customStyle="1" w:styleId="heading1Char0">
    <w:name w:val="heading 1 Char"/>
    <w:basedOn w:val="DefaultParagraphFont"/>
    <w:link w:val="Heading11"/>
    <w:rsid w:val="00C27397"/>
    <w:rPr>
      <w:rFonts w:ascii="Calibri Light" w:eastAsia="Times New Roman" w:hAnsi="Calibri Light" w:cs="Times New Roman"/>
      <w:color w:val="2E74B5"/>
      <w:sz w:val="32"/>
      <w:szCs w:val="32"/>
    </w:rPr>
  </w:style>
  <w:style w:type="character" w:customStyle="1" w:styleId="1Char0">
    <w:name w:val="1 Char"/>
    <w:basedOn w:val="DefaultParagraphFont"/>
    <w:link w:val="15"/>
    <w:rsid w:val="00C27397"/>
    <w:rPr>
      <w:rFonts w:ascii="Times New Roman" w:eastAsia="Times New Roman" w:hAnsi="Times New Roman" w:cs="Nazanin"/>
      <w:sz w:val="24"/>
      <w:szCs w:val="28"/>
      <w:lang w:bidi="ar-SA"/>
    </w:rPr>
  </w:style>
  <w:style w:type="paragraph" w:customStyle="1" w:styleId="heading20">
    <w:name w:val="heading2"/>
    <w:basedOn w:val="15"/>
    <w:link w:val="heading2Char0"/>
    <w:qFormat/>
    <w:rsid w:val="00C27397"/>
    <w:pPr>
      <w:spacing w:after="160" w:line="259" w:lineRule="auto"/>
      <w:ind w:firstLine="0"/>
      <w:jc w:val="left"/>
    </w:pPr>
    <w:rPr>
      <w:rFonts w:asciiTheme="majorBidi" w:hAnsiTheme="majorBidi" w:cstheme="majorBidi"/>
      <w:sz w:val="28"/>
    </w:rPr>
  </w:style>
  <w:style w:type="character" w:customStyle="1" w:styleId="heading2Char0">
    <w:name w:val="heading2 Char"/>
    <w:basedOn w:val="1Char0"/>
    <w:link w:val="heading20"/>
    <w:rsid w:val="00C27397"/>
    <w:rPr>
      <w:rFonts w:asciiTheme="majorBidi" w:eastAsia="Times New Roman" w:hAnsiTheme="majorBidi" w:cstheme="majorBidi"/>
      <w:sz w:val="28"/>
      <w:szCs w:val="28"/>
      <w:lang w:bidi="ar-SA"/>
    </w:rPr>
  </w:style>
  <w:style w:type="paragraph" w:customStyle="1" w:styleId="heading30">
    <w:name w:val="heading3"/>
    <w:basedOn w:val="Normal"/>
    <w:link w:val="heading3Char0"/>
    <w:rsid w:val="00C27397"/>
    <w:pPr>
      <w:spacing w:after="160" w:line="360" w:lineRule="auto"/>
      <w:jc w:val="both"/>
    </w:pPr>
    <w:rPr>
      <w:rFonts w:asciiTheme="majorBidi" w:eastAsiaTheme="minorEastAsia" w:hAnsiTheme="majorBidi" w:cstheme="majorBidi"/>
      <w:b/>
      <w:sz w:val="24"/>
      <w:szCs w:val="24"/>
    </w:rPr>
  </w:style>
  <w:style w:type="character" w:customStyle="1" w:styleId="heading3Char0">
    <w:name w:val="heading3 Char"/>
    <w:basedOn w:val="DefaultParagraphFont"/>
    <w:link w:val="heading30"/>
    <w:rsid w:val="00C27397"/>
    <w:rPr>
      <w:rFonts w:asciiTheme="majorBidi" w:eastAsiaTheme="minorEastAsia" w:hAnsiTheme="majorBidi" w:cstheme="majorBidi"/>
      <w:b/>
      <w:sz w:val="24"/>
      <w:szCs w:val="24"/>
    </w:rPr>
  </w:style>
  <w:style w:type="paragraph" w:customStyle="1" w:styleId="Heading31">
    <w:name w:val="Heading 31"/>
    <w:basedOn w:val="Normal"/>
    <w:link w:val="heading3Char2"/>
    <w:qFormat/>
    <w:rsid w:val="00C27397"/>
    <w:pPr>
      <w:spacing w:after="160" w:line="360" w:lineRule="auto"/>
      <w:jc w:val="both"/>
    </w:pPr>
    <w:rPr>
      <w:rFonts w:asciiTheme="majorBidi" w:eastAsiaTheme="minorEastAsia" w:hAnsiTheme="majorBidi" w:cstheme="majorBidi"/>
      <w:b/>
      <w:bCs/>
      <w:sz w:val="24"/>
      <w:szCs w:val="24"/>
    </w:rPr>
  </w:style>
  <w:style w:type="character" w:customStyle="1" w:styleId="heading3Char2">
    <w:name w:val="heading 3 Char"/>
    <w:basedOn w:val="DefaultParagraphFont"/>
    <w:link w:val="Heading31"/>
    <w:rsid w:val="00C27397"/>
    <w:rPr>
      <w:rFonts w:asciiTheme="majorBidi" w:eastAsiaTheme="minorEastAsia" w:hAnsiTheme="majorBidi" w:cstheme="majorBidi"/>
      <w:b/>
      <w:bCs/>
      <w:sz w:val="24"/>
      <w:szCs w:val="24"/>
    </w:rPr>
  </w:style>
  <w:style w:type="character" w:customStyle="1" w:styleId="cmmi-10">
    <w:name w:val="cmmi-10"/>
    <w:basedOn w:val="DefaultParagraphFont"/>
    <w:rsid w:val="00C27397"/>
  </w:style>
  <w:style w:type="character" w:customStyle="1" w:styleId="cmr-10">
    <w:name w:val="cmr-10"/>
    <w:basedOn w:val="DefaultParagraphFont"/>
    <w:rsid w:val="00C27397"/>
  </w:style>
  <w:style w:type="character" w:customStyle="1" w:styleId="bib-year">
    <w:name w:val="bib-year"/>
    <w:basedOn w:val="DefaultParagraphFont"/>
    <w:rsid w:val="00C27397"/>
  </w:style>
  <w:style w:type="paragraph" w:customStyle="1" w:styleId="noindent">
    <w:name w:val="noindent"/>
    <w:basedOn w:val="Normal"/>
    <w:rsid w:val="00C27397"/>
    <w:pPr>
      <w:bidi w:val="0"/>
      <w:spacing w:before="100" w:beforeAutospacing="1" w:after="100" w:afterAutospacing="1" w:line="240" w:lineRule="auto"/>
    </w:pPr>
    <w:rPr>
      <w:rFonts w:eastAsia="Times New Roman" w:cs="Times New Roman"/>
      <w:sz w:val="24"/>
      <w:szCs w:val="24"/>
    </w:rPr>
  </w:style>
  <w:style w:type="character" w:customStyle="1" w:styleId="cmr-7">
    <w:name w:val="cmr-7"/>
    <w:basedOn w:val="DefaultParagraphFont"/>
    <w:rsid w:val="00C27397"/>
  </w:style>
  <w:style w:type="character" w:customStyle="1" w:styleId="cmmi-7">
    <w:name w:val="cmmi-7"/>
    <w:basedOn w:val="DefaultParagraphFont"/>
    <w:rsid w:val="00C27397"/>
  </w:style>
  <w:style w:type="character" w:customStyle="1" w:styleId="cmsy-10">
    <w:name w:val="cmsy-10"/>
    <w:basedOn w:val="DefaultParagraphFont"/>
    <w:rsid w:val="00C27397"/>
  </w:style>
  <w:style w:type="table" w:customStyle="1" w:styleId="GridTable6Colorful2">
    <w:name w:val="Grid Table 6 Colorful2"/>
    <w:basedOn w:val="TableNormal"/>
    <w:uiPriority w:val="51"/>
    <w:rsid w:val="00B25A18"/>
    <w:pPr>
      <w:spacing w:after="0" w:line="240" w:lineRule="auto"/>
    </w:pPr>
    <w:rPr>
      <w:color w:val="000000" w:themeColor="text1"/>
      <w:lang w:bidi="ar-SA"/>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6">
    <w:name w:val="۱۵لیست۱"/>
    <w:basedOn w:val="Normal"/>
    <w:qFormat/>
    <w:rsid w:val="00B25A18"/>
    <w:pPr>
      <w:numPr>
        <w:numId w:val="51"/>
      </w:numPr>
      <w:spacing w:after="0" w:line="240" w:lineRule="auto"/>
      <w:jc w:val="both"/>
    </w:pPr>
    <w:rPr>
      <w:rFonts w:ascii="XB Kayhan" w:eastAsia="Times New Roman" w:hAnsi="XB Kayhan" w:cs="XB Kayhan"/>
      <w:szCs w:val="24"/>
    </w:rPr>
  </w:style>
  <w:style w:type="paragraph" w:customStyle="1" w:styleId="afffffff3">
    <w:name w:val="۱۳فرمول‌"/>
    <w:basedOn w:val="Normal"/>
    <w:next w:val="Normal"/>
    <w:qFormat/>
    <w:rsid w:val="00B25A18"/>
    <w:pPr>
      <w:keepNext/>
      <w:keepLines/>
      <w:tabs>
        <w:tab w:val="right" w:pos="9355"/>
      </w:tabs>
      <w:spacing w:before="160" w:after="160" w:line="240" w:lineRule="auto"/>
      <w:contextualSpacing/>
      <w:jc w:val="both"/>
      <w:outlineLvl w:val="6"/>
    </w:pPr>
    <w:rPr>
      <w:rFonts w:ascii="XB Kayhan" w:eastAsia="Calibri" w:hAnsi="XB Kayhan" w:cs="XB Kayhan"/>
      <w:szCs w:val="24"/>
    </w:rPr>
  </w:style>
  <w:style w:type="table" w:customStyle="1" w:styleId="PlainTable13">
    <w:name w:val="Plain Table 13"/>
    <w:basedOn w:val="TableNormal"/>
    <w:uiPriority w:val="41"/>
    <w:rsid w:val="00B25A18"/>
    <w:pPr>
      <w:spacing w:after="0" w:line="240" w:lineRule="auto"/>
    </w:pPr>
    <w:rPr>
      <w:lang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عنوان زیربخش"/>
    <w:basedOn w:val="Normal"/>
    <w:link w:val="Charf2"/>
    <w:qFormat/>
    <w:rsid w:val="00AE22AB"/>
    <w:pPr>
      <w:widowControl w:val="0"/>
      <w:spacing w:after="0" w:line="240" w:lineRule="auto"/>
      <w:ind w:firstLine="284"/>
      <w:jc w:val="lowKashida"/>
    </w:pPr>
    <w:rPr>
      <w:rFonts w:eastAsia="Times New Roman"/>
      <w:b/>
      <w:bCs/>
      <w:sz w:val="20"/>
      <w:szCs w:val="24"/>
    </w:rPr>
  </w:style>
  <w:style w:type="character" w:customStyle="1" w:styleId="Charf2">
    <w:name w:val="عنوان زیربخش Char"/>
    <w:link w:val="afffffff4"/>
    <w:rsid w:val="00AE22AB"/>
    <w:rPr>
      <w:rFonts w:ascii="Times New Roman" w:eastAsia="Times New Roman" w:hAnsi="Times New Roman" w:cs="B Zar"/>
      <w:b/>
      <w:bCs/>
      <w:sz w:val="20"/>
      <w:szCs w:val="24"/>
    </w:rPr>
  </w:style>
  <w:style w:type="character" w:customStyle="1" w:styleId="UnresolvedMention4">
    <w:name w:val="Unresolved Mention4"/>
    <w:basedOn w:val="DefaultParagraphFont"/>
    <w:uiPriority w:val="99"/>
    <w:semiHidden/>
    <w:unhideWhenUsed/>
    <w:rsid w:val="00D05786"/>
    <w:rPr>
      <w:color w:val="605E5C"/>
      <w:shd w:val="clear" w:color="auto" w:fill="E1DFDD"/>
    </w:rPr>
  </w:style>
  <w:style w:type="character" w:customStyle="1" w:styleId="phrase-token">
    <w:name w:val="phrase-token"/>
    <w:basedOn w:val="DefaultParagraphFont"/>
    <w:rsid w:val="006B2D88"/>
  </w:style>
  <w:style w:type="paragraph" w:customStyle="1" w:styleId="Char11">
    <w:name w:val="Char1"/>
    <w:basedOn w:val="Normal"/>
    <w:next w:val="FootnoteText"/>
    <w:unhideWhenUsed/>
    <w:rsid w:val="004742DE"/>
    <w:pPr>
      <w:spacing w:beforeAutospacing="1" w:after="0" w:afterAutospacing="1" w:line="240" w:lineRule="auto"/>
      <w:ind w:firstLine="340"/>
      <w:jc w:val="lowKashida"/>
    </w:pPr>
    <w:rPr>
      <w:rFonts w:asciiTheme="minorHAnsi" w:hAnsiTheme="minorHAnsi"/>
      <w:sz w:val="20"/>
      <w:szCs w:val="20"/>
      <w:lang w:bidi="ar-SA"/>
    </w:rPr>
  </w:style>
  <w:style w:type="paragraph" w:customStyle="1" w:styleId="Heading11CharCharCharCharCharCharCharCharCharCharCharCharCharCharCharCharCharCharCharCharCharCharCharCharCharCharCharCharCharCharCharCharChar1">
    <w:name w:val="Heading 11 Char Char Char Char Char Char Char Char Char Char Char Char Char Char Char Char Char Char Char Char Char Char Char Char Char Char Char Char Char Char Char Char Char1"/>
    <w:basedOn w:val="Normal"/>
    <w:next w:val="Normal"/>
    <w:uiPriority w:val="9"/>
    <w:qFormat/>
    <w:rsid w:val="004742DE"/>
    <w:pPr>
      <w:keepNext/>
      <w:keepLines/>
      <w:numPr>
        <w:numId w:val="52"/>
      </w:numPr>
      <w:spacing w:before="480" w:beforeAutospacing="1" w:after="0" w:afterAutospacing="1" w:line="240" w:lineRule="auto"/>
      <w:jc w:val="lowKashida"/>
      <w:outlineLvl w:val="0"/>
    </w:pPr>
    <w:rPr>
      <w:rFonts w:ascii="Cambria" w:eastAsia="Times New Roman" w:hAnsi="Cambria"/>
      <w:b/>
      <w:bCs/>
      <w:sz w:val="26"/>
      <w:szCs w:val="24"/>
    </w:rPr>
  </w:style>
  <w:style w:type="paragraph" w:customStyle="1" w:styleId="21">
    <w:name w:val="تیتر21"/>
    <w:basedOn w:val="Normal"/>
    <w:next w:val="Normal"/>
    <w:uiPriority w:val="9"/>
    <w:unhideWhenUsed/>
    <w:qFormat/>
    <w:rsid w:val="004742DE"/>
    <w:pPr>
      <w:keepNext/>
      <w:keepLines/>
      <w:numPr>
        <w:ilvl w:val="1"/>
        <w:numId w:val="52"/>
      </w:numPr>
      <w:spacing w:before="200" w:beforeAutospacing="1" w:after="0" w:afterAutospacing="1" w:line="240" w:lineRule="auto"/>
      <w:jc w:val="lowKashida"/>
      <w:outlineLvl w:val="1"/>
    </w:pPr>
    <w:rPr>
      <w:rFonts w:ascii="B Mitra" w:eastAsia="Times New Roman" w:hAnsi="B Mitra"/>
      <w:b/>
      <w:bCs/>
      <w:sz w:val="26"/>
      <w:szCs w:val="24"/>
    </w:rPr>
  </w:style>
  <w:style w:type="paragraph" w:customStyle="1" w:styleId="31">
    <w:name w:val="تیتر31"/>
    <w:basedOn w:val="Normal"/>
    <w:next w:val="Normal"/>
    <w:uiPriority w:val="9"/>
    <w:unhideWhenUsed/>
    <w:qFormat/>
    <w:rsid w:val="004742DE"/>
    <w:pPr>
      <w:keepNext/>
      <w:keepLines/>
      <w:numPr>
        <w:ilvl w:val="2"/>
        <w:numId w:val="52"/>
      </w:numPr>
      <w:spacing w:before="200" w:beforeAutospacing="1" w:after="0" w:afterAutospacing="1" w:line="240" w:lineRule="auto"/>
      <w:jc w:val="lowKashida"/>
      <w:outlineLvl w:val="2"/>
    </w:pPr>
    <w:rPr>
      <w:rFonts w:ascii="B Zar" w:eastAsia="Times New Roman" w:hAnsi="B Zar"/>
      <w:b/>
      <w:bCs/>
      <w:i/>
      <w:iCs/>
      <w:sz w:val="26"/>
      <w:szCs w:val="24"/>
    </w:rPr>
  </w:style>
  <w:style w:type="paragraph" w:customStyle="1" w:styleId="41">
    <w:name w:val="تیتر41"/>
    <w:basedOn w:val="Normal"/>
    <w:next w:val="Normal"/>
    <w:uiPriority w:val="9"/>
    <w:unhideWhenUsed/>
    <w:qFormat/>
    <w:rsid w:val="004742DE"/>
    <w:pPr>
      <w:keepNext/>
      <w:keepLines/>
      <w:numPr>
        <w:ilvl w:val="3"/>
        <w:numId w:val="52"/>
      </w:numPr>
      <w:spacing w:before="200" w:beforeAutospacing="1" w:after="0" w:afterAutospacing="1"/>
      <w:jc w:val="lowKashida"/>
      <w:outlineLvl w:val="3"/>
    </w:pPr>
    <w:rPr>
      <w:rFonts w:ascii="Cambria" w:eastAsia="Times New Roman" w:hAnsi="Cambria" w:cs="B Mitra"/>
      <w:b/>
      <w:bCs/>
      <w:i/>
      <w:iCs/>
      <w:szCs w:val="24"/>
      <w:lang w:bidi="ar-SA"/>
    </w:rPr>
  </w:style>
  <w:style w:type="paragraph" w:customStyle="1" w:styleId="51">
    <w:name w:val="تیتر51"/>
    <w:basedOn w:val="Normal"/>
    <w:next w:val="Normal"/>
    <w:uiPriority w:val="9"/>
    <w:unhideWhenUsed/>
    <w:qFormat/>
    <w:rsid w:val="004742DE"/>
    <w:pPr>
      <w:keepNext/>
      <w:keepLines/>
      <w:numPr>
        <w:ilvl w:val="4"/>
        <w:numId w:val="52"/>
      </w:numPr>
      <w:spacing w:before="200" w:beforeAutospacing="1" w:after="0" w:afterAutospacing="1"/>
      <w:jc w:val="lowKashida"/>
      <w:outlineLvl w:val="4"/>
    </w:pPr>
    <w:rPr>
      <w:rFonts w:ascii="Cambria" w:eastAsia="Times New Roman" w:hAnsi="Cambria" w:cs="Times New Roman"/>
      <w:color w:val="243F60"/>
      <w:lang w:bidi="ar-SA"/>
    </w:rPr>
  </w:style>
  <w:style w:type="paragraph" w:customStyle="1" w:styleId="61">
    <w:name w:val="تیتر61"/>
    <w:basedOn w:val="Normal"/>
    <w:next w:val="Normal"/>
    <w:uiPriority w:val="9"/>
    <w:unhideWhenUsed/>
    <w:qFormat/>
    <w:rsid w:val="004742DE"/>
    <w:pPr>
      <w:keepNext/>
      <w:keepLines/>
      <w:numPr>
        <w:ilvl w:val="5"/>
        <w:numId w:val="52"/>
      </w:numPr>
      <w:spacing w:before="200" w:beforeAutospacing="1" w:after="0" w:afterAutospacing="1"/>
      <w:jc w:val="lowKashida"/>
      <w:outlineLvl w:val="5"/>
    </w:pPr>
    <w:rPr>
      <w:rFonts w:ascii="Cambria" w:eastAsia="Times New Roman" w:hAnsi="Cambria" w:cs="Times New Roman"/>
      <w:i/>
      <w:iCs/>
      <w:color w:val="243F60"/>
      <w:lang w:bidi="ar-SA"/>
    </w:rPr>
  </w:style>
  <w:style w:type="paragraph" w:customStyle="1" w:styleId="71">
    <w:name w:val="تیتر71"/>
    <w:basedOn w:val="Normal"/>
    <w:next w:val="Normal"/>
    <w:uiPriority w:val="9"/>
    <w:unhideWhenUsed/>
    <w:qFormat/>
    <w:rsid w:val="004742DE"/>
    <w:pPr>
      <w:keepNext/>
      <w:keepLines/>
      <w:numPr>
        <w:ilvl w:val="6"/>
        <w:numId w:val="52"/>
      </w:numPr>
      <w:spacing w:before="200" w:beforeAutospacing="1" w:after="0" w:afterAutospacing="1"/>
      <w:jc w:val="lowKashida"/>
      <w:outlineLvl w:val="6"/>
    </w:pPr>
    <w:rPr>
      <w:rFonts w:ascii="Cambria" w:eastAsia="Times New Roman" w:hAnsi="Cambria" w:cs="Times New Roman"/>
      <w:i/>
      <w:iCs/>
      <w:color w:val="404040"/>
      <w:lang w:bidi="ar-SA"/>
    </w:rPr>
  </w:style>
  <w:style w:type="paragraph" w:customStyle="1" w:styleId="81">
    <w:name w:val="تیتر81"/>
    <w:basedOn w:val="Normal"/>
    <w:next w:val="Normal"/>
    <w:uiPriority w:val="9"/>
    <w:unhideWhenUsed/>
    <w:qFormat/>
    <w:rsid w:val="004742DE"/>
    <w:pPr>
      <w:keepNext/>
      <w:keepLines/>
      <w:numPr>
        <w:ilvl w:val="7"/>
        <w:numId w:val="52"/>
      </w:numPr>
      <w:spacing w:before="200" w:beforeAutospacing="1" w:after="0" w:afterAutospacing="1"/>
      <w:jc w:val="lowKashida"/>
      <w:outlineLvl w:val="7"/>
    </w:pPr>
    <w:rPr>
      <w:rFonts w:ascii="Cambria" w:eastAsia="Times New Roman" w:hAnsi="Cambria" w:cs="Times New Roman"/>
      <w:color w:val="404040"/>
      <w:sz w:val="20"/>
      <w:szCs w:val="20"/>
      <w:lang w:bidi="ar-SA"/>
    </w:rPr>
  </w:style>
  <w:style w:type="paragraph" w:customStyle="1" w:styleId="91">
    <w:name w:val="تیتر91"/>
    <w:basedOn w:val="Normal"/>
    <w:next w:val="Normal"/>
    <w:uiPriority w:val="9"/>
    <w:unhideWhenUsed/>
    <w:qFormat/>
    <w:rsid w:val="004742DE"/>
    <w:pPr>
      <w:keepNext/>
      <w:keepLines/>
      <w:numPr>
        <w:ilvl w:val="8"/>
        <w:numId w:val="52"/>
      </w:numPr>
      <w:spacing w:before="200" w:beforeAutospacing="1" w:after="0" w:afterAutospacing="1"/>
      <w:jc w:val="lowKashida"/>
      <w:outlineLvl w:val="8"/>
    </w:pPr>
    <w:rPr>
      <w:rFonts w:ascii="Cambria" w:eastAsia="Times New Roman" w:hAnsi="Cambria" w:cs="Times New Roman"/>
      <w:i/>
      <w:iCs/>
      <w:color w:val="404040"/>
      <w:sz w:val="20"/>
      <w:szCs w:val="20"/>
      <w:lang w:bidi="ar-SA"/>
    </w:rPr>
  </w:style>
  <w:style w:type="paragraph" w:customStyle="1" w:styleId="Header1">
    <w:name w:val="Header1"/>
    <w:basedOn w:val="Normal"/>
    <w:next w:val="Header"/>
    <w:unhideWhenUsed/>
    <w:rsid w:val="004742DE"/>
    <w:pPr>
      <w:tabs>
        <w:tab w:val="center" w:pos="4680"/>
        <w:tab w:val="right" w:pos="9360"/>
      </w:tabs>
      <w:spacing w:beforeAutospacing="1" w:after="0" w:afterAutospacing="1" w:line="240" w:lineRule="auto"/>
      <w:ind w:firstLine="340"/>
      <w:jc w:val="lowKashida"/>
    </w:pPr>
    <w:rPr>
      <w:rFonts w:asciiTheme="minorHAnsi" w:hAnsiTheme="minorHAnsi"/>
      <w:lang w:bidi="ar-SA"/>
    </w:rPr>
  </w:style>
  <w:style w:type="paragraph" w:customStyle="1" w:styleId="Footer1">
    <w:name w:val="Footer1"/>
    <w:basedOn w:val="Normal"/>
    <w:next w:val="Footer"/>
    <w:uiPriority w:val="99"/>
    <w:unhideWhenUsed/>
    <w:rsid w:val="004742DE"/>
    <w:pPr>
      <w:tabs>
        <w:tab w:val="center" w:pos="4680"/>
        <w:tab w:val="right" w:pos="9360"/>
      </w:tabs>
      <w:spacing w:beforeAutospacing="1" w:after="0" w:afterAutospacing="1" w:line="240" w:lineRule="auto"/>
      <w:ind w:firstLine="340"/>
      <w:jc w:val="lowKashida"/>
    </w:pPr>
    <w:rPr>
      <w:rFonts w:asciiTheme="minorHAnsi" w:hAnsiTheme="minorHAnsi"/>
      <w:lang w:bidi="ar-SA"/>
    </w:rPr>
  </w:style>
  <w:style w:type="paragraph" w:customStyle="1" w:styleId="BalloonText1">
    <w:name w:val="Balloon Text1"/>
    <w:basedOn w:val="Normal"/>
    <w:next w:val="BalloonText"/>
    <w:uiPriority w:val="99"/>
    <w:unhideWhenUsed/>
    <w:rsid w:val="004742DE"/>
    <w:pPr>
      <w:spacing w:beforeAutospacing="1" w:after="0" w:afterAutospacing="1" w:line="240" w:lineRule="auto"/>
      <w:ind w:firstLine="340"/>
      <w:jc w:val="lowKashida"/>
    </w:pPr>
    <w:rPr>
      <w:rFonts w:ascii="Tahoma" w:hAnsi="Tahoma" w:cs="Tahoma"/>
      <w:sz w:val="16"/>
      <w:szCs w:val="16"/>
      <w:lang w:bidi="ar-SA"/>
    </w:rPr>
  </w:style>
  <w:style w:type="paragraph" w:customStyle="1" w:styleId="TOCHeading1">
    <w:name w:val="TOC Heading1"/>
    <w:basedOn w:val="Heading1"/>
    <w:next w:val="Normal"/>
    <w:uiPriority w:val="39"/>
    <w:unhideWhenUsed/>
    <w:qFormat/>
    <w:rsid w:val="004742DE"/>
    <w:pPr>
      <w:bidi w:val="0"/>
      <w:spacing w:before="240" w:line="259" w:lineRule="auto"/>
      <w:ind w:left="0" w:firstLine="0"/>
    </w:pPr>
    <w:rPr>
      <w:rFonts w:ascii="Cambria" w:eastAsia="Times New Roman" w:hAnsi="Cambria" w:cs="B Zar"/>
      <w:color w:val="auto"/>
      <w:sz w:val="26"/>
      <w:szCs w:val="24"/>
    </w:rPr>
  </w:style>
  <w:style w:type="paragraph" w:customStyle="1" w:styleId="TOC11">
    <w:name w:val="TOC 11"/>
    <w:basedOn w:val="Normal"/>
    <w:next w:val="Normal"/>
    <w:autoRedefine/>
    <w:uiPriority w:val="39"/>
    <w:unhideWhenUsed/>
    <w:qFormat/>
    <w:rsid w:val="004742DE"/>
    <w:pPr>
      <w:tabs>
        <w:tab w:val="left" w:pos="283"/>
        <w:tab w:val="left" w:pos="708"/>
        <w:tab w:val="right" w:pos="850"/>
        <w:tab w:val="right" w:leader="dot" w:pos="9072"/>
      </w:tabs>
      <w:spacing w:before="100" w:beforeAutospacing="1" w:after="0" w:line="240" w:lineRule="auto"/>
      <w:jc w:val="lowKashida"/>
    </w:pPr>
    <w:rPr>
      <w:sz w:val="28"/>
      <w:lang w:bidi="ar-SA"/>
    </w:rPr>
  </w:style>
  <w:style w:type="paragraph" w:customStyle="1" w:styleId="TOC21">
    <w:name w:val="TOC 21"/>
    <w:basedOn w:val="Normal"/>
    <w:next w:val="Normal"/>
    <w:autoRedefine/>
    <w:uiPriority w:val="39"/>
    <w:unhideWhenUsed/>
    <w:qFormat/>
    <w:rsid w:val="004742DE"/>
    <w:pPr>
      <w:tabs>
        <w:tab w:val="right" w:pos="283"/>
        <w:tab w:val="right" w:pos="425"/>
        <w:tab w:val="right" w:pos="708"/>
        <w:tab w:val="right" w:pos="850"/>
        <w:tab w:val="right" w:pos="1275"/>
        <w:tab w:val="right" w:pos="1440"/>
        <w:tab w:val="right" w:pos="1710"/>
        <w:tab w:val="left" w:pos="1765"/>
        <w:tab w:val="right" w:leader="dot" w:pos="9072"/>
      </w:tabs>
      <w:spacing w:after="0" w:line="240" w:lineRule="auto"/>
      <w:ind w:firstLine="283"/>
      <w:jc w:val="lowKashida"/>
    </w:pPr>
    <w:rPr>
      <w:noProof/>
      <w:sz w:val="28"/>
    </w:rPr>
  </w:style>
  <w:style w:type="paragraph" w:customStyle="1" w:styleId="TOC31">
    <w:name w:val="TOC 31"/>
    <w:basedOn w:val="Normal"/>
    <w:next w:val="Normal"/>
    <w:autoRedefine/>
    <w:uiPriority w:val="39"/>
    <w:unhideWhenUsed/>
    <w:qFormat/>
    <w:rsid w:val="004742DE"/>
    <w:pPr>
      <w:tabs>
        <w:tab w:val="left" w:pos="283"/>
        <w:tab w:val="right" w:pos="425"/>
        <w:tab w:val="right" w:pos="992"/>
        <w:tab w:val="right" w:pos="1417"/>
        <w:tab w:val="right" w:pos="1559"/>
        <w:tab w:val="left" w:pos="2142"/>
        <w:tab w:val="right" w:leader="dot" w:pos="9062"/>
      </w:tabs>
      <w:spacing w:before="100" w:beforeAutospacing="1" w:after="0" w:line="240" w:lineRule="auto"/>
      <w:ind w:left="425" w:firstLine="142"/>
      <w:jc w:val="lowKashida"/>
    </w:pPr>
    <w:rPr>
      <w:sz w:val="28"/>
      <w:lang w:bidi="ar-SA"/>
    </w:rPr>
  </w:style>
  <w:style w:type="character" w:customStyle="1" w:styleId="FollowedHyperlink1">
    <w:name w:val="FollowedHyperlink1"/>
    <w:basedOn w:val="DefaultParagraphFont"/>
    <w:uiPriority w:val="99"/>
    <w:unhideWhenUsed/>
    <w:rsid w:val="004742DE"/>
    <w:rPr>
      <w:color w:val="800080"/>
      <w:u w:val="single"/>
    </w:rPr>
  </w:style>
  <w:style w:type="paragraph" w:customStyle="1" w:styleId="CommentText1">
    <w:name w:val="Comment Text1"/>
    <w:basedOn w:val="Normal"/>
    <w:next w:val="CommentText"/>
    <w:uiPriority w:val="99"/>
    <w:unhideWhenUsed/>
    <w:rsid w:val="004742DE"/>
    <w:pPr>
      <w:spacing w:line="240" w:lineRule="auto"/>
    </w:pPr>
    <w:rPr>
      <w:rFonts w:asciiTheme="minorHAnsi" w:hAnsiTheme="minorHAnsi" w:cs="Arial"/>
      <w:sz w:val="20"/>
      <w:szCs w:val="20"/>
      <w:lang w:bidi="ar-SA"/>
    </w:rPr>
  </w:style>
  <w:style w:type="table" w:customStyle="1" w:styleId="1a">
    <w:name w:val="جدول1"/>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5">
    <w:name w:val="عربي"/>
    <w:basedOn w:val="DefaultParagraphFont"/>
    <w:rsid w:val="004742DE"/>
    <w:rPr>
      <w:rFonts w:cs="B Badr"/>
      <w:szCs w:val="22"/>
    </w:rPr>
  </w:style>
  <w:style w:type="character" w:customStyle="1" w:styleId="Index2Char">
    <w:name w:val="Index 2 Char"/>
    <w:basedOn w:val="DefaultParagraphFont"/>
    <w:link w:val="Index2"/>
    <w:semiHidden/>
    <w:rsid w:val="004742DE"/>
    <w:rPr>
      <w:rFonts w:ascii="CG Times" w:hAnsi="CG Times"/>
      <w:szCs w:val="26"/>
    </w:rPr>
  </w:style>
  <w:style w:type="paragraph" w:customStyle="1" w:styleId="Index21">
    <w:name w:val="Index 21"/>
    <w:basedOn w:val="Normal"/>
    <w:next w:val="Normal"/>
    <w:autoRedefine/>
    <w:semiHidden/>
    <w:rsid w:val="004742DE"/>
    <w:pPr>
      <w:widowControl w:val="0"/>
      <w:spacing w:after="0" w:line="480" w:lineRule="exact"/>
      <w:ind w:left="360" w:hanging="180"/>
      <w:jc w:val="lowKashida"/>
    </w:pPr>
    <w:rPr>
      <w:rFonts w:ascii="CG Times" w:hAnsi="CG Times" w:cs="B Lotus"/>
      <w:lang w:bidi="ar-SA"/>
    </w:rPr>
  </w:style>
  <w:style w:type="paragraph" w:customStyle="1" w:styleId="afffffff6">
    <w:name w:val="تورفتگي"/>
    <w:basedOn w:val="Index2"/>
    <w:link w:val="Charf3"/>
    <w:rsid w:val="004742DE"/>
    <w:pPr>
      <w:widowControl w:val="0"/>
      <w:bidi/>
      <w:spacing w:line="420" w:lineRule="exact"/>
      <w:ind w:left="1361" w:hanging="227"/>
      <w:jc w:val="lowKashida"/>
    </w:pPr>
    <w:rPr>
      <w:rFonts w:ascii="Times New Roman" w:hAnsi="Times New Roman" w:cs="B Lotus"/>
      <w:sz w:val="20"/>
      <w:szCs w:val="24"/>
    </w:rPr>
  </w:style>
  <w:style w:type="character" w:customStyle="1" w:styleId="Charf3">
    <w:name w:val="تورفتگي Char"/>
    <w:basedOn w:val="DefaultParagraphFont"/>
    <w:link w:val="afffffff6"/>
    <w:rsid w:val="004742DE"/>
    <w:rPr>
      <w:rFonts w:ascii="Times New Roman" w:hAnsi="Times New Roman" w:cs="B Lotus"/>
      <w:sz w:val="20"/>
      <w:szCs w:val="24"/>
    </w:rPr>
  </w:style>
  <w:style w:type="character" w:customStyle="1" w:styleId="afffffff7">
    <w:name w:val="ايتاليك متن"/>
    <w:basedOn w:val="DefaultParagraphFont"/>
    <w:rsid w:val="004742DE"/>
    <w:rPr>
      <w:rFonts w:cs="B Zar"/>
      <w:i/>
      <w:iCs/>
      <w:sz w:val="20"/>
      <w:szCs w:val="24"/>
    </w:rPr>
  </w:style>
  <w:style w:type="paragraph" w:customStyle="1" w:styleId="StyleHeading1">
    <w:name w:val="Style Heading 1"/>
    <w:aliases w:val="تيتر1 + (Complex) B Traffic (Complex) 14 pt Cente..."/>
    <w:basedOn w:val="Heading1"/>
    <w:semiHidden/>
    <w:rsid w:val="004742DE"/>
    <w:pPr>
      <w:bidi w:val="0"/>
      <w:spacing w:before="240" w:line="259" w:lineRule="auto"/>
      <w:ind w:left="0" w:firstLine="0"/>
    </w:pPr>
    <w:rPr>
      <w:rFonts w:ascii="Cambria" w:eastAsia="Times New Roman" w:hAnsi="Cambria" w:cs="B Zar"/>
      <w:color w:val="auto"/>
      <w:sz w:val="26"/>
      <w:szCs w:val="24"/>
    </w:rPr>
  </w:style>
  <w:style w:type="character" w:customStyle="1" w:styleId="StyleComplexBBadrComplex125pt">
    <w:name w:val="Style (Complex) B Badr (Complex) 12.5 pt"/>
    <w:basedOn w:val="DefaultParagraphFont"/>
    <w:semiHidden/>
    <w:rsid w:val="004742DE"/>
    <w:rPr>
      <w:rFonts w:cs="B Badr"/>
      <w:szCs w:val="26"/>
    </w:rPr>
  </w:style>
  <w:style w:type="character" w:customStyle="1" w:styleId="hadith">
    <w:name w:val="hadith"/>
    <w:basedOn w:val="DefaultParagraphFont"/>
    <w:rsid w:val="004742DE"/>
  </w:style>
  <w:style w:type="table" w:customStyle="1" w:styleId="111">
    <w:name w:val="جدول11"/>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ttext">
    <w:name w:val="content_text"/>
    <w:basedOn w:val="DefaultParagraphFont"/>
    <w:rsid w:val="004742DE"/>
  </w:style>
  <w:style w:type="character" w:customStyle="1" w:styleId="Heading5Char1">
    <w:name w:val="Heading 5 Char1"/>
    <w:aliases w:val="تیتر5 Char1"/>
    <w:basedOn w:val="DefaultParagraphFont"/>
    <w:uiPriority w:val="9"/>
    <w:semiHidden/>
    <w:rsid w:val="004742DE"/>
    <w:rPr>
      <w:rFonts w:ascii="Cambria" w:eastAsia="Times New Roman" w:hAnsi="Cambria" w:cs="Times New Roman"/>
      <w:color w:val="243F60"/>
    </w:rPr>
  </w:style>
  <w:style w:type="character" w:customStyle="1" w:styleId="Heading6Char1">
    <w:name w:val="Heading 6 Char1"/>
    <w:aliases w:val="تیتر6 Char1"/>
    <w:basedOn w:val="DefaultParagraphFont"/>
    <w:semiHidden/>
    <w:rsid w:val="004742DE"/>
    <w:rPr>
      <w:rFonts w:ascii="Cambria" w:eastAsia="Times New Roman" w:hAnsi="Cambria" w:cs="Times New Roman"/>
      <w:i/>
      <w:iCs/>
      <w:color w:val="243F60"/>
    </w:rPr>
  </w:style>
  <w:style w:type="character" w:customStyle="1" w:styleId="Heading7Char1">
    <w:name w:val="Heading 7 Char1"/>
    <w:aliases w:val="تیتر7 Char1"/>
    <w:basedOn w:val="DefaultParagraphFont"/>
    <w:semiHidden/>
    <w:rsid w:val="004742DE"/>
    <w:rPr>
      <w:rFonts w:ascii="Cambria" w:eastAsia="Times New Roman" w:hAnsi="Cambria" w:cs="Times New Roman"/>
      <w:i/>
      <w:iCs/>
      <w:color w:val="404040"/>
    </w:rPr>
  </w:style>
  <w:style w:type="character" w:customStyle="1" w:styleId="Heading8Char1">
    <w:name w:val="Heading 8 Char1"/>
    <w:aliases w:val="تیتر8 Char1"/>
    <w:basedOn w:val="DefaultParagraphFont"/>
    <w:semiHidden/>
    <w:rsid w:val="004742DE"/>
    <w:rPr>
      <w:rFonts w:ascii="Cambria" w:eastAsia="Times New Roman" w:hAnsi="Cambria" w:cs="Times New Roman"/>
      <w:color w:val="404040"/>
      <w:sz w:val="20"/>
      <w:szCs w:val="20"/>
    </w:rPr>
  </w:style>
  <w:style w:type="character" w:customStyle="1" w:styleId="Heading9Char1">
    <w:name w:val="Heading 9 Char1"/>
    <w:aliases w:val="تیتر9 Char1"/>
    <w:basedOn w:val="DefaultParagraphFont"/>
    <w:semiHidden/>
    <w:rsid w:val="004742DE"/>
    <w:rPr>
      <w:rFonts w:ascii="Cambria" w:eastAsia="Times New Roman" w:hAnsi="Cambria" w:cs="Times New Roman"/>
      <w:i/>
      <w:iCs/>
      <w:color w:val="404040"/>
      <w:sz w:val="20"/>
      <w:szCs w:val="20"/>
    </w:rPr>
  </w:style>
  <w:style w:type="table" w:customStyle="1" w:styleId="121">
    <w:name w:val="جدول1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جدول11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جداول و اشکال"/>
    <w:basedOn w:val="Normal"/>
    <w:link w:val="Charf4"/>
    <w:qFormat/>
    <w:rsid w:val="004742DE"/>
    <w:pPr>
      <w:spacing w:before="120" w:after="120" w:line="240" w:lineRule="auto"/>
      <w:ind w:firstLine="227"/>
      <w:jc w:val="center"/>
    </w:pPr>
    <w:rPr>
      <w:rFonts w:eastAsia="Calibri" w:cs="Times New Roman"/>
      <w:bCs/>
      <w:szCs w:val="24"/>
      <w:lang w:bidi="ar-SA"/>
    </w:rPr>
  </w:style>
  <w:style w:type="character" w:customStyle="1" w:styleId="Charf4">
    <w:name w:val="جداول و اشکال Char"/>
    <w:link w:val="afffffff8"/>
    <w:rsid w:val="004742DE"/>
    <w:rPr>
      <w:rFonts w:ascii="Times New Roman" w:eastAsia="Calibri" w:hAnsi="Times New Roman" w:cs="Times New Roman"/>
      <w:bCs/>
      <w:szCs w:val="24"/>
      <w:lang w:bidi="ar-SA"/>
    </w:rPr>
  </w:style>
  <w:style w:type="character" w:customStyle="1" w:styleId="data">
    <w:name w:val="data"/>
    <w:basedOn w:val="DefaultParagraphFont"/>
    <w:rsid w:val="004742DE"/>
  </w:style>
  <w:style w:type="character" w:customStyle="1" w:styleId="Normal1">
    <w:name w:val="Normal1"/>
    <w:basedOn w:val="DefaultParagraphFont"/>
    <w:rsid w:val="004742DE"/>
  </w:style>
  <w:style w:type="paragraph" w:customStyle="1" w:styleId="StyleStyleJustifyLowLinespacing15linesJustifyLowLin">
    <w:name w:val="Style Style Justify Low Line spacing:  1.5 lines + Justify Low Lin..."/>
    <w:basedOn w:val="Normal"/>
    <w:rsid w:val="004742DE"/>
    <w:pPr>
      <w:spacing w:before="480" w:after="30" w:line="240" w:lineRule="auto"/>
      <w:ind w:left="-33" w:firstLine="567"/>
      <w:jc w:val="lowKashida"/>
    </w:pPr>
    <w:rPr>
      <w:rFonts w:ascii="Arial" w:eastAsia="Times New Roman" w:hAnsi="Arial"/>
      <w:color w:val="000000"/>
      <w:kern w:val="32"/>
      <w:sz w:val="24"/>
      <w:lang w:val="tr-TR"/>
    </w:rPr>
  </w:style>
  <w:style w:type="table" w:customStyle="1" w:styleId="MediumShading2-Accent51">
    <w:name w:val="Medium Shading 2 - Accent 51"/>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JustifyLowLinespacing15lines">
    <w:name w:val="Style Justify Low Line spacing:  1.5 lines"/>
    <w:basedOn w:val="Normal"/>
    <w:autoRedefine/>
    <w:rsid w:val="004742DE"/>
    <w:pPr>
      <w:spacing w:before="480" w:after="120"/>
      <w:ind w:firstLine="227"/>
      <w:jc w:val="center"/>
    </w:pPr>
    <w:rPr>
      <w:rFonts w:eastAsia="MS Mincho" w:cs="B Titr"/>
      <w:color w:val="000000"/>
      <w:kern w:val="32"/>
      <w:sz w:val="20"/>
      <w:szCs w:val="20"/>
      <w:lang w:val="tr-TR"/>
    </w:rPr>
  </w:style>
  <w:style w:type="paragraph" w:customStyle="1" w:styleId="DocumentMap1">
    <w:name w:val="Document Map1"/>
    <w:basedOn w:val="Normal"/>
    <w:next w:val="DocumentMap"/>
    <w:uiPriority w:val="99"/>
    <w:unhideWhenUsed/>
    <w:rsid w:val="004742DE"/>
    <w:pPr>
      <w:spacing w:before="480" w:after="30" w:line="240" w:lineRule="auto"/>
      <w:ind w:firstLine="227"/>
      <w:jc w:val="lowKashida"/>
    </w:pPr>
    <w:rPr>
      <w:rFonts w:ascii="Tahoma" w:hAnsi="Tahoma" w:cs="Tahoma"/>
      <w:sz w:val="16"/>
      <w:szCs w:val="16"/>
    </w:rPr>
  </w:style>
  <w:style w:type="character" w:customStyle="1" w:styleId="sf">
    <w:name w:val="sf"/>
    <w:basedOn w:val="DefaultParagraphFont"/>
    <w:rsid w:val="004742DE"/>
  </w:style>
  <w:style w:type="table" w:customStyle="1" w:styleId="LightGrid-Accent611">
    <w:name w:val="Light Grid - Accent 611"/>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1111">
    <w:name w:val="No List1111"/>
    <w:next w:val="NoList"/>
    <w:uiPriority w:val="99"/>
    <w:semiHidden/>
    <w:unhideWhenUsed/>
    <w:rsid w:val="004742DE"/>
  </w:style>
  <w:style w:type="table" w:customStyle="1" w:styleId="TableGrid1111">
    <w:name w:val="Table Grid111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1">
    <w:name w:val="Caption1"/>
    <w:basedOn w:val="Normal"/>
    <w:next w:val="Normal"/>
    <w:uiPriority w:val="35"/>
    <w:unhideWhenUsed/>
    <w:qFormat/>
    <w:rsid w:val="004742DE"/>
    <w:pPr>
      <w:spacing w:before="480" w:after="0" w:line="240" w:lineRule="auto"/>
      <w:ind w:firstLine="567"/>
      <w:jc w:val="lowKashida"/>
    </w:pPr>
    <w:rPr>
      <w:b/>
      <w:bCs/>
      <w:color w:val="4F81BD"/>
      <w:sz w:val="18"/>
      <w:szCs w:val="18"/>
      <w:lang w:bidi="ar-SA"/>
    </w:rPr>
  </w:style>
  <w:style w:type="paragraph" w:customStyle="1" w:styleId="TableofFigures1">
    <w:name w:val="Table of Figures1"/>
    <w:basedOn w:val="Normal"/>
    <w:next w:val="Normal"/>
    <w:uiPriority w:val="99"/>
    <w:unhideWhenUsed/>
    <w:rsid w:val="004742DE"/>
    <w:pPr>
      <w:spacing w:before="480" w:after="0" w:line="240" w:lineRule="auto"/>
      <w:ind w:firstLine="567"/>
      <w:jc w:val="lowKashida"/>
    </w:pPr>
    <w:rPr>
      <w:sz w:val="24"/>
      <w:lang w:bidi="ar-SA"/>
    </w:rPr>
  </w:style>
  <w:style w:type="table" w:customStyle="1" w:styleId="TableGrid41">
    <w:name w:val="Table Grid4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
    <w:name w:val="Style41"/>
    <w:uiPriority w:val="99"/>
    <w:rsid w:val="004742DE"/>
    <w:pPr>
      <w:numPr>
        <w:numId w:val="53"/>
      </w:numPr>
    </w:pPr>
  </w:style>
  <w:style w:type="character" w:customStyle="1" w:styleId="mwe-math-mathml-inline">
    <w:name w:val="mwe-math-mathml-inline"/>
    <w:basedOn w:val="DefaultParagraphFont"/>
    <w:rsid w:val="004742DE"/>
  </w:style>
  <w:style w:type="table" w:customStyle="1" w:styleId="2b">
    <w:name w:val="جدول2"/>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جدول1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جدول2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51">
    <w:name w:val="Medium Shading 1 - Accent 51"/>
    <w:basedOn w:val="TableNormal"/>
    <w:next w:val="MediumShading1-Accent5"/>
    <w:uiPriority w:val="63"/>
    <w:locked/>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1">
    <w:name w:val="Medium Grid 1 - Accent 31"/>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suggested-citation">
    <w:name w:val="suggested-citation"/>
    <w:basedOn w:val="Normal"/>
    <w:rsid w:val="004742DE"/>
    <w:pPr>
      <w:spacing w:before="100" w:beforeAutospacing="1" w:after="100" w:afterAutospacing="1" w:line="240" w:lineRule="auto"/>
    </w:pPr>
    <w:rPr>
      <w:rFonts w:eastAsia="Times New Roman" w:cs="Times New Roman"/>
      <w:sz w:val="24"/>
      <w:szCs w:val="24"/>
      <w:lang w:bidi="ar-SA"/>
    </w:rPr>
  </w:style>
  <w:style w:type="character" w:customStyle="1" w:styleId="spnbookinfo">
    <w:name w:val="spnbookinfo"/>
    <w:basedOn w:val="DefaultParagraphFont"/>
    <w:rsid w:val="004742DE"/>
  </w:style>
  <w:style w:type="table" w:customStyle="1" w:styleId="221">
    <w:name w:val="جدول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61">
    <w:name w:val="Light Shading - Accent 61"/>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1">
    <w:name w:val="Table Grid91"/>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جدول2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List1-Accent61">
    <w:name w:val="Medium List 1 - Accent 61"/>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141">
    <w:name w:val="جدول14"/>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جدول112"/>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uiPriority w:val="59"/>
    <w:rsid w:val="004742DE"/>
    <w:pPr>
      <w:spacing w:after="0" w:line="240" w:lineRule="auto"/>
    </w:pPr>
    <w:rPr>
      <w:rFonts w:ascii="Times New Roman" w:eastAsia="Calibri"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4742DE"/>
    <w:pPr>
      <w:spacing w:after="0" w:line="240" w:lineRule="auto"/>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uiPriority w:val="59"/>
    <w:rsid w:val="004742DE"/>
    <w:pPr>
      <w:spacing w:after="0" w:line="240" w:lineRule="auto"/>
    </w:pPr>
    <w:rPr>
      <w:rFonts w:ascii="Times New Roman" w:eastAsia="Calibri" w:hAnsi="Times New Roman"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جدول12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جدول111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4742DE"/>
    <w:pPr>
      <w:spacing w:after="0" w:line="240" w:lineRule="auto"/>
    </w:pPr>
    <w:rPr>
      <w:rFonts w:ascii="Times New Roman" w:eastAsia="Calibri"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2">
    <w:name w:val="Light Grid - Accent 62"/>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
    <w:name w:val="Table Grid12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4742DE"/>
  </w:style>
  <w:style w:type="numbering" w:customStyle="1" w:styleId="NoList211">
    <w:name w:val="No List211"/>
    <w:next w:val="NoList"/>
    <w:uiPriority w:val="99"/>
    <w:semiHidden/>
    <w:unhideWhenUsed/>
    <w:rsid w:val="004742DE"/>
  </w:style>
  <w:style w:type="table" w:customStyle="1" w:styleId="TableGrid211">
    <w:name w:val="Table Grid21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uiPriority w:val="99"/>
    <w:semiHidden/>
    <w:unhideWhenUsed/>
    <w:rsid w:val="004742DE"/>
  </w:style>
  <w:style w:type="table" w:customStyle="1" w:styleId="TableClassic41">
    <w:name w:val="Table Classic 41"/>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4742DE"/>
  </w:style>
  <w:style w:type="table" w:customStyle="1" w:styleId="241">
    <w:name w:val="جدول24"/>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جدول13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جدول21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جدول22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جدول23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4742DE"/>
  </w:style>
  <w:style w:type="numbering" w:customStyle="1" w:styleId="NoList212">
    <w:name w:val="No List212"/>
    <w:next w:val="NoList"/>
    <w:uiPriority w:val="99"/>
    <w:semiHidden/>
    <w:unhideWhenUsed/>
    <w:rsid w:val="004742DE"/>
  </w:style>
  <w:style w:type="numbering" w:customStyle="1" w:styleId="NoList1112">
    <w:name w:val="No List1112"/>
    <w:next w:val="NoList"/>
    <w:uiPriority w:val="99"/>
    <w:semiHidden/>
    <w:unhideWhenUsed/>
    <w:rsid w:val="004742DE"/>
  </w:style>
  <w:style w:type="numbering" w:customStyle="1" w:styleId="NoList42">
    <w:name w:val="No List42"/>
    <w:next w:val="NoList"/>
    <w:uiPriority w:val="99"/>
    <w:semiHidden/>
    <w:unhideWhenUsed/>
    <w:rsid w:val="004742DE"/>
  </w:style>
  <w:style w:type="table" w:customStyle="1" w:styleId="151">
    <w:name w:val="جدول15"/>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جدول113"/>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sid w:val="004742DE"/>
    <w:pPr>
      <w:spacing w:after="0" w:line="240" w:lineRule="auto"/>
    </w:pPr>
    <w:rPr>
      <w:rFonts w:ascii="Times New Roman" w:eastAsia="Calibri"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4742DE"/>
    <w:pPr>
      <w:spacing w:after="0" w:line="240" w:lineRule="auto"/>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4742DE"/>
    <w:pPr>
      <w:spacing w:after="0" w:line="240" w:lineRule="auto"/>
    </w:pPr>
    <w:rPr>
      <w:rFonts w:ascii="Times New Roman" w:eastAsia="Calibri" w:hAnsi="Times New Roman"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جدول1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جدول111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uiPriority w:val="59"/>
    <w:rsid w:val="004742DE"/>
    <w:pPr>
      <w:spacing w:after="0" w:line="240" w:lineRule="auto"/>
    </w:pPr>
    <w:rPr>
      <w:rFonts w:ascii="Times New Roman" w:eastAsia="Calibri"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2">
    <w:name w:val="Medium Shading 2 - Accent 52"/>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3">
    <w:name w:val="Light Grid - Accent 63"/>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2">
    <w:name w:val="Table Grid12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4742DE"/>
  </w:style>
  <w:style w:type="numbering" w:customStyle="1" w:styleId="NoList213">
    <w:name w:val="No List213"/>
    <w:next w:val="NoList"/>
    <w:uiPriority w:val="99"/>
    <w:semiHidden/>
    <w:unhideWhenUsed/>
    <w:rsid w:val="004742DE"/>
  </w:style>
  <w:style w:type="table" w:customStyle="1" w:styleId="LightGrid-Accent612">
    <w:name w:val="Light Grid - Accent 612"/>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2">
    <w:name w:val="Table Grid21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4742DE"/>
  </w:style>
  <w:style w:type="table" w:customStyle="1" w:styleId="TableClassic42">
    <w:name w:val="Table Classic 42"/>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2">
    <w:name w:val="Style42"/>
    <w:uiPriority w:val="99"/>
    <w:rsid w:val="004742DE"/>
    <w:pPr>
      <w:numPr>
        <w:numId w:val="54"/>
      </w:numPr>
    </w:pPr>
  </w:style>
  <w:style w:type="table" w:customStyle="1" w:styleId="TableGrid412">
    <w:name w:val="Table Grid41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
    <w:name w:val="Table Grid52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1">
    <w:name w:val="Style411"/>
    <w:uiPriority w:val="99"/>
    <w:rsid w:val="004742DE"/>
    <w:pPr>
      <w:numPr>
        <w:numId w:val="55"/>
      </w:numPr>
    </w:pPr>
  </w:style>
  <w:style w:type="numbering" w:customStyle="1" w:styleId="NoList43">
    <w:name w:val="No List43"/>
    <w:next w:val="NoList"/>
    <w:uiPriority w:val="99"/>
    <w:semiHidden/>
    <w:unhideWhenUsed/>
    <w:rsid w:val="004742DE"/>
  </w:style>
  <w:style w:type="table" w:customStyle="1" w:styleId="251">
    <w:name w:val="جدول25"/>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جدول13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جدول21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52">
    <w:name w:val="Medium Shading 1 - Accent 52"/>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2">
    <w:name w:val="Medium Grid 1 - Accent 32"/>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2">
    <w:name w:val="Table Grid222"/>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جدول2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
    <w:name w:val="Light Shading - Accent 32"/>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2">
    <w:name w:val="Light Shading - Accent 62"/>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3">
    <w:name w:val="Table Grid93"/>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جدول23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List1-Accent62">
    <w:name w:val="Medium List 1 - Accent 62"/>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character" w:customStyle="1" w:styleId="black">
    <w:name w:val="black"/>
    <w:basedOn w:val="DefaultParagraphFont"/>
    <w:rsid w:val="004742DE"/>
  </w:style>
  <w:style w:type="table" w:customStyle="1" w:styleId="TableGrid114">
    <w:name w:val="Table Grid114"/>
    <w:basedOn w:val="TableNormal"/>
    <w:next w:val="TableGrid"/>
    <w:uiPriority w:val="59"/>
    <w:rsid w:val="004742DE"/>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جدول16"/>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جدول114"/>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59"/>
    <w:rsid w:val="004742DE"/>
    <w:pPr>
      <w:spacing w:after="0" w:line="240" w:lineRule="auto"/>
    </w:pPr>
    <w:rPr>
      <w:rFonts w:ascii="Times New Roman" w:eastAsia="Calibri"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4742DE"/>
    <w:pPr>
      <w:spacing w:after="0" w:line="240" w:lineRule="auto"/>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4742DE"/>
    <w:pPr>
      <w:spacing w:after="0" w:line="240" w:lineRule="auto"/>
    </w:pPr>
    <w:rPr>
      <w:rFonts w:ascii="Times New Roman" w:eastAsia="Calibri" w:hAnsi="Times New Roman"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جدول12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جدول111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basedOn w:val="TableNormal"/>
    <w:uiPriority w:val="59"/>
    <w:rsid w:val="004742DE"/>
    <w:pPr>
      <w:spacing w:after="0" w:line="240" w:lineRule="auto"/>
    </w:pPr>
    <w:rPr>
      <w:rFonts w:ascii="Times New Roman" w:eastAsia="Calibri"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4742DE"/>
  </w:style>
  <w:style w:type="table" w:customStyle="1" w:styleId="TableGrid63">
    <w:name w:val="Table Grid63"/>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3">
    <w:name w:val="Medium Shading 2 - Accent 53"/>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4">
    <w:name w:val="Light Grid - Accent 64"/>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3">
    <w:name w:val="Table Grid12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4742DE"/>
  </w:style>
  <w:style w:type="numbering" w:customStyle="1" w:styleId="NoList214">
    <w:name w:val="No List214"/>
    <w:next w:val="NoList"/>
    <w:uiPriority w:val="99"/>
    <w:semiHidden/>
    <w:unhideWhenUsed/>
    <w:rsid w:val="004742DE"/>
  </w:style>
  <w:style w:type="table" w:customStyle="1" w:styleId="LightGrid-Accent613">
    <w:name w:val="Light Grid - Accent 613"/>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3">
    <w:name w:val="Table Grid21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4742DE"/>
  </w:style>
  <w:style w:type="table" w:customStyle="1" w:styleId="TableClassic43">
    <w:name w:val="Table Classic 43"/>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3">
    <w:name w:val="Table Grid111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uiPriority w:val="99"/>
    <w:semiHidden/>
    <w:unhideWhenUsed/>
    <w:rsid w:val="004742DE"/>
  </w:style>
  <w:style w:type="table" w:customStyle="1" w:styleId="260">
    <w:name w:val="جدول26"/>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جدول13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جدول21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53">
    <w:name w:val="Medium Shading 1 - Accent 53"/>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3">
    <w:name w:val="Medium Grid 1 - Accent 33"/>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3">
    <w:name w:val="Table Grid223"/>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جدول22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3">
    <w:name w:val="Light Shading - Accent 33"/>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4742DE"/>
    <w:pPr>
      <w:spacing w:beforeAutospacing="1" w:after="0" w:afterAutospacing="1" w:line="240" w:lineRule="auto"/>
      <w:ind w:firstLine="578"/>
      <w:jc w:val="lowKashida"/>
    </w:pPr>
    <w:rPr>
      <w:rFonts w:ascii="Times New Roman" w:hAnsi="Times New Roman" w:cs="B Lotus"/>
      <w:color w:val="5F497A"/>
      <w:sz w:val="28"/>
      <w:szCs w:val="28"/>
      <w:lang w:bidi="ar-S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3">
    <w:name w:val="Light Shading - Accent 63"/>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4">
    <w:name w:val="Table Grid94"/>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جدول23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List1-Accent63">
    <w:name w:val="Medium List 1 - Accent 63"/>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Grid104">
    <w:name w:val="Table Grid104"/>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4742DE"/>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جدول17"/>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جدول115"/>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uiPriority w:val="59"/>
    <w:rsid w:val="004742DE"/>
    <w:pPr>
      <w:spacing w:after="0" w:line="240" w:lineRule="auto"/>
    </w:pPr>
    <w:rPr>
      <w:rFonts w:ascii="Times New Roman" w:eastAsia="Calibri"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4742DE"/>
    <w:pPr>
      <w:spacing w:after="0" w:line="240" w:lineRule="auto"/>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sid w:val="004742DE"/>
    <w:pPr>
      <w:spacing w:after="0" w:line="240" w:lineRule="auto"/>
    </w:pPr>
    <w:rPr>
      <w:rFonts w:ascii="Times New Roman" w:eastAsia="Calibri" w:hAnsi="Times New Roman"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جدول12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جدول111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
    <w:name w:val="Table Grid514"/>
    <w:basedOn w:val="TableNormal"/>
    <w:uiPriority w:val="59"/>
    <w:rsid w:val="004742DE"/>
    <w:pPr>
      <w:spacing w:after="0" w:line="240" w:lineRule="auto"/>
    </w:pPr>
    <w:rPr>
      <w:rFonts w:ascii="Times New Roman" w:eastAsia="Calibri"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4742DE"/>
  </w:style>
  <w:style w:type="table" w:customStyle="1" w:styleId="TableGrid64">
    <w:name w:val="Table Grid64"/>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54">
    <w:name w:val="Medium Shading 2 - Accent 54"/>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5">
    <w:name w:val="Light Grid - Accent 65"/>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4">
    <w:name w:val="Table Grid12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4742DE"/>
  </w:style>
  <w:style w:type="numbering" w:customStyle="1" w:styleId="NoList215">
    <w:name w:val="No List215"/>
    <w:next w:val="NoList"/>
    <w:uiPriority w:val="99"/>
    <w:semiHidden/>
    <w:unhideWhenUsed/>
    <w:rsid w:val="004742DE"/>
  </w:style>
  <w:style w:type="table" w:customStyle="1" w:styleId="LightGrid-Accent614">
    <w:name w:val="Light Grid - Accent 614"/>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4">
    <w:name w:val="Table Grid21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5">
    <w:name w:val="No List1115"/>
    <w:next w:val="NoList"/>
    <w:uiPriority w:val="99"/>
    <w:semiHidden/>
    <w:unhideWhenUsed/>
    <w:rsid w:val="004742DE"/>
  </w:style>
  <w:style w:type="table" w:customStyle="1" w:styleId="TableClassic44">
    <w:name w:val="Table Classic 44"/>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4">
    <w:name w:val="Table Grid111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
    <w:name w:val="Table Grid524"/>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
    <w:name w:val="No List45"/>
    <w:next w:val="NoList"/>
    <w:uiPriority w:val="99"/>
    <w:semiHidden/>
    <w:unhideWhenUsed/>
    <w:rsid w:val="004742DE"/>
  </w:style>
  <w:style w:type="table" w:customStyle="1" w:styleId="270">
    <w:name w:val="جدول27"/>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جدول13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جدول21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4">
    <w:name w:val="Light Shading - Accent 14"/>
    <w:basedOn w:val="TableNormal"/>
    <w:next w:val="LightShading-Accent1"/>
    <w:uiPriority w:val="60"/>
    <w:rsid w:val="004742DE"/>
    <w:pPr>
      <w:spacing w:beforeAutospacing="1" w:after="0" w:afterAutospacing="1" w:line="240" w:lineRule="auto"/>
      <w:ind w:firstLine="576"/>
      <w:jc w:val="lowKashida"/>
    </w:pPr>
    <w:rPr>
      <w:rFonts w:ascii="Times New Roman" w:hAnsi="Times New Roman" w:cs="B Lotus"/>
      <w:color w:val="365F91"/>
      <w:sz w:val="28"/>
      <w:szCs w:val="28"/>
      <w:lang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54">
    <w:name w:val="Medium Shading 1 - Accent 54"/>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4">
    <w:name w:val="Medium Grid 1 - Accent 34"/>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4">
    <w:name w:val="Table Grid224"/>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rsid w:val="004742DE"/>
    <w:pPr>
      <w:spacing w:after="0" w:line="240" w:lineRule="auto"/>
    </w:pPr>
    <w:rPr>
      <w:rFonts w:cs="B Mitra"/>
      <w:b/>
      <w:bCs/>
      <w:i/>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جدول22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4">
    <w:name w:val="Light Shading - Accent 34"/>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4742DE"/>
    <w:pPr>
      <w:spacing w:beforeAutospacing="1" w:after="0" w:afterAutospacing="1" w:line="240" w:lineRule="auto"/>
      <w:ind w:firstLine="578"/>
      <w:jc w:val="lowKashida"/>
    </w:pPr>
    <w:rPr>
      <w:rFonts w:ascii="Times New Roman" w:hAnsi="Times New Roman" w:cs="B Lotus"/>
      <w:color w:val="5F497A"/>
      <w:sz w:val="28"/>
      <w:szCs w:val="28"/>
      <w:lang w:bidi="ar-S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4">
    <w:name w:val="Light Shading - Accent 64"/>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5">
    <w:name w:val="Table Grid95"/>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4">
    <w:name w:val="Table Grid914"/>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جدول23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List1-Accent64">
    <w:name w:val="Medium List 1 - Accent 64"/>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numbering" w:customStyle="1" w:styleId="Style421">
    <w:name w:val="Style421"/>
    <w:uiPriority w:val="99"/>
    <w:rsid w:val="004742DE"/>
    <w:pPr>
      <w:numPr>
        <w:numId w:val="56"/>
      </w:numPr>
    </w:pPr>
  </w:style>
  <w:style w:type="numbering" w:customStyle="1" w:styleId="Style4111">
    <w:name w:val="Style4111"/>
    <w:uiPriority w:val="99"/>
    <w:rsid w:val="004742DE"/>
    <w:pPr>
      <w:numPr>
        <w:numId w:val="57"/>
      </w:numPr>
    </w:pPr>
  </w:style>
  <w:style w:type="table" w:customStyle="1" w:styleId="280">
    <w:name w:val="جدول28"/>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جدول135"/>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جدول136"/>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جدول29"/>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2">
    <w:name w:val="Heading 1 Char2"/>
    <w:basedOn w:val="DefaultParagraphFont"/>
    <w:uiPriority w:val="9"/>
    <w:rsid w:val="004742DE"/>
    <w:rPr>
      <w:rFonts w:asciiTheme="majorHAnsi" w:eastAsiaTheme="majorEastAsia" w:hAnsiTheme="majorHAnsi" w:cstheme="majorBidi"/>
      <w:color w:val="365F91" w:themeColor="accent1" w:themeShade="BF"/>
      <w:sz w:val="32"/>
      <w:szCs w:val="32"/>
    </w:rPr>
  </w:style>
  <w:style w:type="character" w:customStyle="1" w:styleId="Heading2Char2">
    <w:name w:val="Heading 2 Char2"/>
    <w:basedOn w:val="DefaultParagraphFont"/>
    <w:uiPriority w:val="9"/>
    <w:semiHidden/>
    <w:rsid w:val="004742DE"/>
    <w:rPr>
      <w:rFonts w:asciiTheme="majorHAnsi" w:eastAsiaTheme="majorEastAsia" w:hAnsiTheme="majorHAnsi" w:cstheme="majorBidi"/>
      <w:color w:val="365F91" w:themeColor="accent1" w:themeShade="BF"/>
      <w:sz w:val="26"/>
      <w:szCs w:val="26"/>
    </w:rPr>
  </w:style>
  <w:style w:type="character" w:customStyle="1" w:styleId="Heading3Char20">
    <w:name w:val="Heading 3 Char2"/>
    <w:basedOn w:val="DefaultParagraphFont"/>
    <w:uiPriority w:val="9"/>
    <w:semiHidden/>
    <w:rsid w:val="004742DE"/>
    <w:rPr>
      <w:rFonts w:asciiTheme="majorHAnsi" w:eastAsiaTheme="majorEastAsia" w:hAnsiTheme="majorHAnsi" w:cstheme="majorBidi"/>
      <w:color w:val="243F60" w:themeColor="accent1" w:themeShade="7F"/>
      <w:sz w:val="24"/>
      <w:szCs w:val="24"/>
    </w:rPr>
  </w:style>
  <w:style w:type="character" w:customStyle="1" w:styleId="Heading4Char2">
    <w:name w:val="Heading 4 Char2"/>
    <w:basedOn w:val="DefaultParagraphFont"/>
    <w:uiPriority w:val="9"/>
    <w:semiHidden/>
    <w:rsid w:val="004742DE"/>
    <w:rPr>
      <w:rFonts w:asciiTheme="majorHAnsi" w:eastAsiaTheme="majorEastAsia" w:hAnsiTheme="majorHAnsi" w:cstheme="majorBidi"/>
      <w:i/>
      <w:iCs/>
      <w:color w:val="365F91" w:themeColor="accent1" w:themeShade="BF"/>
    </w:rPr>
  </w:style>
  <w:style w:type="character" w:customStyle="1" w:styleId="Heading5Char2">
    <w:name w:val="Heading 5 Char2"/>
    <w:basedOn w:val="DefaultParagraphFont"/>
    <w:uiPriority w:val="9"/>
    <w:semiHidden/>
    <w:rsid w:val="004742DE"/>
    <w:rPr>
      <w:rFonts w:asciiTheme="majorHAnsi" w:eastAsiaTheme="majorEastAsia" w:hAnsiTheme="majorHAnsi" w:cstheme="majorBidi"/>
      <w:color w:val="365F91" w:themeColor="accent1" w:themeShade="BF"/>
    </w:rPr>
  </w:style>
  <w:style w:type="character" w:customStyle="1" w:styleId="Heading6Char2">
    <w:name w:val="Heading 6 Char2"/>
    <w:basedOn w:val="DefaultParagraphFont"/>
    <w:uiPriority w:val="9"/>
    <w:semiHidden/>
    <w:rsid w:val="004742DE"/>
    <w:rPr>
      <w:rFonts w:asciiTheme="majorHAnsi" w:eastAsiaTheme="majorEastAsia" w:hAnsiTheme="majorHAnsi" w:cstheme="majorBidi"/>
      <w:color w:val="243F60" w:themeColor="accent1" w:themeShade="7F"/>
    </w:rPr>
  </w:style>
  <w:style w:type="character" w:customStyle="1" w:styleId="Heading7Char2">
    <w:name w:val="Heading 7 Char2"/>
    <w:basedOn w:val="DefaultParagraphFont"/>
    <w:uiPriority w:val="9"/>
    <w:semiHidden/>
    <w:rsid w:val="004742DE"/>
    <w:rPr>
      <w:rFonts w:asciiTheme="majorHAnsi" w:eastAsiaTheme="majorEastAsia" w:hAnsiTheme="majorHAnsi" w:cstheme="majorBidi"/>
      <w:i/>
      <w:iCs/>
      <w:color w:val="243F60" w:themeColor="accent1" w:themeShade="7F"/>
    </w:rPr>
  </w:style>
  <w:style w:type="character" w:customStyle="1" w:styleId="Heading8Char2">
    <w:name w:val="Heading 8 Char2"/>
    <w:basedOn w:val="DefaultParagraphFont"/>
    <w:uiPriority w:val="9"/>
    <w:semiHidden/>
    <w:rsid w:val="004742DE"/>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4742DE"/>
    <w:rPr>
      <w:rFonts w:asciiTheme="majorHAnsi" w:eastAsiaTheme="majorEastAsia" w:hAnsiTheme="majorHAnsi" w:cstheme="majorBidi"/>
      <w:i/>
      <w:iCs/>
      <w:color w:val="272727" w:themeColor="text1" w:themeTint="D8"/>
      <w:sz w:val="21"/>
      <w:szCs w:val="21"/>
    </w:rPr>
  </w:style>
  <w:style w:type="paragraph" w:styleId="Index2">
    <w:name w:val="index 2"/>
    <w:basedOn w:val="Normal"/>
    <w:next w:val="Normal"/>
    <w:link w:val="Index2Char"/>
    <w:autoRedefine/>
    <w:semiHidden/>
    <w:unhideWhenUsed/>
    <w:rsid w:val="004742DE"/>
    <w:pPr>
      <w:bidi w:val="0"/>
      <w:spacing w:after="0" w:line="240" w:lineRule="auto"/>
      <w:ind w:left="440" w:hanging="220"/>
    </w:pPr>
    <w:rPr>
      <w:rFonts w:ascii="CG Times" w:hAnsi="CG Times" w:cstheme="minorBidi"/>
    </w:rPr>
  </w:style>
  <w:style w:type="table" w:styleId="MediumShading2-Accent5">
    <w:name w:val="Medium Shading 2 Accent 5"/>
    <w:basedOn w:val="TableNormal"/>
    <w:uiPriority w:val="64"/>
    <w:semiHidden/>
    <w:unhideWhenUsed/>
    <w:rsid w:val="004742DE"/>
    <w:pPr>
      <w:spacing w:after="0" w:line="240" w:lineRule="auto"/>
    </w:pPr>
    <w:rPr>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EndnoteTextChar2">
    <w:name w:val="Endnote Text Char2"/>
    <w:basedOn w:val="DefaultParagraphFont"/>
    <w:uiPriority w:val="99"/>
    <w:semiHidden/>
    <w:rsid w:val="004742DE"/>
    <w:rPr>
      <w:sz w:val="20"/>
      <w:szCs w:val="20"/>
    </w:rPr>
  </w:style>
  <w:style w:type="character" w:customStyle="1" w:styleId="DocumentMapChar2">
    <w:name w:val="Document Map Char2"/>
    <w:basedOn w:val="DefaultParagraphFont"/>
    <w:uiPriority w:val="99"/>
    <w:semiHidden/>
    <w:rsid w:val="004742DE"/>
    <w:rPr>
      <w:rFonts w:ascii="Segoe UI" w:hAnsi="Segoe UI" w:cs="Segoe UI"/>
      <w:sz w:val="16"/>
      <w:szCs w:val="16"/>
    </w:rPr>
  </w:style>
  <w:style w:type="character" w:customStyle="1" w:styleId="Date10">
    <w:name w:val="Date1"/>
    <w:basedOn w:val="DefaultParagraphFont"/>
    <w:rsid w:val="004742DE"/>
  </w:style>
  <w:style w:type="character" w:customStyle="1" w:styleId="arttitle">
    <w:name w:val="art_title"/>
    <w:basedOn w:val="DefaultParagraphFont"/>
    <w:rsid w:val="004742DE"/>
  </w:style>
  <w:style w:type="character" w:customStyle="1" w:styleId="serialtitle">
    <w:name w:val="serial_title"/>
    <w:basedOn w:val="DefaultParagraphFont"/>
    <w:rsid w:val="004742DE"/>
  </w:style>
  <w:style w:type="character" w:customStyle="1" w:styleId="volumeissue">
    <w:name w:val="volume_issue"/>
    <w:basedOn w:val="DefaultParagraphFont"/>
    <w:rsid w:val="004742DE"/>
  </w:style>
  <w:style w:type="character" w:customStyle="1" w:styleId="pagerange">
    <w:name w:val="page_range"/>
    <w:basedOn w:val="DefaultParagraphFont"/>
    <w:rsid w:val="004742DE"/>
  </w:style>
  <w:style w:type="character" w:customStyle="1" w:styleId="doilink">
    <w:name w:val="doi_link"/>
    <w:basedOn w:val="DefaultParagraphFont"/>
    <w:rsid w:val="004742DE"/>
  </w:style>
  <w:style w:type="character" w:customStyle="1" w:styleId="Date2">
    <w:name w:val="Date2"/>
    <w:basedOn w:val="DefaultParagraphFont"/>
    <w:rsid w:val="004742DE"/>
  </w:style>
  <w:style w:type="table" w:customStyle="1" w:styleId="GridTable4-Accent53">
    <w:name w:val="Grid Table 4 - Accent 53"/>
    <w:basedOn w:val="TableNormal"/>
    <w:uiPriority w:val="49"/>
    <w:rsid w:val="00A254ED"/>
    <w:pPr>
      <w:spacing w:after="0" w:line="240" w:lineRule="auto"/>
    </w:pPr>
    <w:rPr>
      <w:rFonts w:ascii="Times New Roman" w:hAnsi="Times New Roman" w:cs="B Nazanin"/>
      <w:sz w:val="24"/>
      <w:szCs w:val="28"/>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ewParagraph">
    <w:name w:val="New Paragraph"/>
    <w:basedOn w:val="Normal"/>
    <w:qFormat/>
    <w:rsid w:val="00A254ED"/>
    <w:pPr>
      <w:spacing w:after="120" w:line="360" w:lineRule="auto"/>
      <w:ind w:firstLine="288"/>
      <w:jc w:val="both"/>
    </w:pPr>
    <w:rPr>
      <w:rFonts w:eastAsia="Times New Roman" w:cs="B Nazanin"/>
      <w:sz w:val="24"/>
      <w:szCs w:val="28"/>
      <w:lang w:bidi="ar-SA"/>
    </w:rPr>
  </w:style>
  <w:style w:type="paragraph" w:customStyle="1" w:styleId="40">
    <w:name w:val="تيتر 4"/>
    <w:basedOn w:val="Normal"/>
    <w:autoRedefine/>
    <w:uiPriority w:val="99"/>
    <w:qFormat/>
    <w:rsid w:val="00A254ED"/>
    <w:pPr>
      <w:spacing w:after="60" w:line="240" w:lineRule="auto"/>
      <w:ind w:firstLine="680"/>
    </w:pPr>
    <w:rPr>
      <w:rFonts w:ascii="B Titr" w:eastAsia="B Titr" w:hAnsi="B Titr" w:cs="B Titr"/>
      <w:b/>
      <w:bCs/>
      <w:sz w:val="28"/>
      <w:szCs w:val="28"/>
    </w:rPr>
  </w:style>
  <w:style w:type="paragraph" w:customStyle="1" w:styleId="afffffff9">
    <w:name w:val="جداول"/>
    <w:basedOn w:val="Normal"/>
    <w:autoRedefine/>
    <w:qFormat/>
    <w:rsid w:val="00A254ED"/>
    <w:pPr>
      <w:spacing w:after="0" w:line="240" w:lineRule="auto"/>
      <w:ind w:left="4"/>
      <w:jc w:val="center"/>
    </w:pPr>
    <w:rPr>
      <w:rFonts w:ascii="B Lotus" w:eastAsia="B Lotus" w:hAnsi="B Lotus" w:cs="B Lotus"/>
      <w:b/>
      <w:bCs/>
      <w:sz w:val="20"/>
      <w:szCs w:val="20"/>
    </w:rPr>
  </w:style>
  <w:style w:type="paragraph" w:customStyle="1" w:styleId="afffffffa">
    <w:name w:val="اشکال"/>
    <w:basedOn w:val="Normal"/>
    <w:autoRedefine/>
    <w:qFormat/>
    <w:rsid w:val="00A254ED"/>
    <w:pPr>
      <w:spacing w:after="0" w:line="240" w:lineRule="auto"/>
      <w:ind w:left="4"/>
      <w:jc w:val="center"/>
    </w:pPr>
    <w:rPr>
      <w:rFonts w:ascii="B Lotus" w:eastAsia="B Lotus" w:hAnsi="B Lotus" w:cs="B Lotus"/>
      <w:b/>
      <w:bCs/>
      <w:sz w:val="20"/>
      <w:szCs w:val="20"/>
    </w:rPr>
  </w:style>
  <w:style w:type="character" w:customStyle="1" w:styleId="UnresolvedMention">
    <w:name w:val="Unresolved Mention"/>
    <w:basedOn w:val="DefaultParagraphFont"/>
    <w:uiPriority w:val="99"/>
    <w:semiHidden/>
    <w:unhideWhenUsed/>
    <w:rsid w:val="00A254ED"/>
    <w:rPr>
      <w:color w:val="605E5C"/>
      <w:shd w:val="clear" w:color="auto" w:fill="E1DFDD"/>
    </w:rPr>
  </w:style>
  <w:style w:type="paragraph" w:customStyle="1" w:styleId="000">
    <w:name w:val="00 پاورقی"/>
    <w:basedOn w:val="Normal"/>
    <w:link w:val="00Char"/>
    <w:qFormat/>
    <w:rsid w:val="005E766F"/>
    <w:pPr>
      <w:spacing w:after="0" w:line="240" w:lineRule="auto"/>
      <w:ind w:left="170" w:hanging="170"/>
      <w:contextualSpacing/>
      <w:jc w:val="both"/>
    </w:pPr>
    <w:rPr>
      <w:rFonts w:asciiTheme="majorBidi" w:eastAsiaTheme="minorEastAsia" w:hAnsiTheme="majorBidi"/>
      <w:sz w:val="18"/>
      <w:szCs w:val="20"/>
    </w:rPr>
  </w:style>
  <w:style w:type="character" w:customStyle="1" w:styleId="00Char">
    <w:name w:val="00 پاورقی Char"/>
    <w:basedOn w:val="DefaultParagraphFont"/>
    <w:link w:val="000"/>
    <w:rsid w:val="005E766F"/>
    <w:rPr>
      <w:rFonts w:asciiTheme="majorBidi" w:eastAsiaTheme="minorEastAsia" w:hAnsiTheme="majorBidi" w:cs="B Zar"/>
      <w:sz w:val="18"/>
      <w:szCs w:val="20"/>
    </w:rPr>
  </w:style>
  <w:style w:type="paragraph" w:customStyle="1" w:styleId="easypolbibliography">
    <w:name w:val="easypol bibliography"/>
    <w:basedOn w:val="Default"/>
    <w:next w:val="Default"/>
    <w:uiPriority w:val="99"/>
    <w:rsid w:val="005E766F"/>
    <w:rPr>
      <w:color w:val="auto"/>
    </w:rPr>
  </w:style>
  <w:style w:type="paragraph" w:customStyle="1" w:styleId="001">
    <w:name w:val="00 متن چکیده"/>
    <w:basedOn w:val="Normal"/>
    <w:link w:val="00Char0"/>
    <w:qFormat/>
    <w:rsid w:val="005E766F"/>
    <w:pPr>
      <w:spacing w:after="0" w:line="240" w:lineRule="auto"/>
      <w:contextualSpacing/>
      <w:jc w:val="lowKashida"/>
    </w:pPr>
    <w:rPr>
      <w:rFonts w:asciiTheme="majorBidi" w:eastAsiaTheme="minorEastAsia" w:hAnsiTheme="majorBidi"/>
      <w:sz w:val="18"/>
      <w:szCs w:val="20"/>
    </w:rPr>
  </w:style>
  <w:style w:type="character" w:customStyle="1" w:styleId="00Char0">
    <w:name w:val="00 متن چکیده Char"/>
    <w:basedOn w:val="DefaultParagraphFont"/>
    <w:link w:val="001"/>
    <w:rsid w:val="005E766F"/>
    <w:rPr>
      <w:rFonts w:asciiTheme="majorBidi" w:eastAsiaTheme="minorEastAsia" w:hAnsiTheme="majorBidi" w:cs="B Zar"/>
      <w:sz w:val="18"/>
      <w:szCs w:val="20"/>
    </w:rPr>
  </w:style>
  <w:style w:type="paragraph" w:customStyle="1" w:styleId="002">
    <w:name w:val="00 منابع فارسی"/>
    <w:basedOn w:val="Normal"/>
    <w:link w:val="00Char1"/>
    <w:qFormat/>
    <w:rsid w:val="005E766F"/>
    <w:pPr>
      <w:spacing w:before="80" w:after="0" w:line="240" w:lineRule="auto"/>
      <w:contextualSpacing/>
      <w:jc w:val="both"/>
    </w:pPr>
    <w:rPr>
      <w:rFonts w:asciiTheme="majorBidi" w:eastAsiaTheme="minorEastAsia" w:hAnsiTheme="majorBidi"/>
      <w:sz w:val="20"/>
      <w:szCs w:val="24"/>
    </w:rPr>
  </w:style>
  <w:style w:type="character" w:customStyle="1" w:styleId="00Char1">
    <w:name w:val="00 منابع فارسی Char"/>
    <w:basedOn w:val="DefaultParagraphFont"/>
    <w:link w:val="002"/>
    <w:rsid w:val="005E766F"/>
    <w:rPr>
      <w:rFonts w:asciiTheme="majorBidi" w:eastAsiaTheme="minorEastAsia" w:hAnsiTheme="majorBidi" w:cs="B Zar"/>
      <w:sz w:val="20"/>
      <w:szCs w:val="24"/>
    </w:rPr>
  </w:style>
  <w:style w:type="character" w:customStyle="1" w:styleId="003">
    <w:name w:val="00 منابع فارسی سیاه جدید"/>
    <w:basedOn w:val="DefaultParagraphFont"/>
    <w:uiPriority w:val="1"/>
    <w:qFormat/>
    <w:rsid w:val="005E766F"/>
    <w:rPr>
      <w:rFonts w:ascii="Times New Roman" w:hAnsi="Times New Roman" w:cs="B Zar"/>
      <w:b/>
      <w:bCs/>
      <w:sz w:val="18"/>
      <w:szCs w:val="22"/>
    </w:rPr>
  </w:style>
  <w:style w:type="paragraph" w:customStyle="1" w:styleId="03">
    <w:name w:val="03"/>
    <w:rsid w:val="00C75912"/>
    <w:pPr>
      <w:bidi/>
      <w:spacing w:before="120" w:after="0" w:line="240" w:lineRule="auto"/>
      <w:jc w:val="center"/>
    </w:pPr>
    <w:rPr>
      <w:rFonts w:ascii="Times New Roman" w:eastAsia="Times New Roman" w:hAnsi="Times New Roman" w:cs="B Nazanin"/>
      <w:b/>
      <w:bCs/>
      <w:sz w:val="23"/>
      <w:szCs w:val="23"/>
    </w:rPr>
  </w:style>
  <w:style w:type="paragraph" w:customStyle="1" w:styleId="Matn0">
    <w:name w:val="Matn"/>
    <w:basedOn w:val="Normal"/>
    <w:link w:val="MatnChar"/>
    <w:qFormat/>
    <w:rsid w:val="00C75912"/>
    <w:pPr>
      <w:tabs>
        <w:tab w:val="right" w:pos="6521"/>
      </w:tabs>
      <w:spacing w:after="0" w:line="216" w:lineRule="auto"/>
      <w:ind w:firstLine="284"/>
      <w:jc w:val="lowKashida"/>
    </w:pPr>
    <w:rPr>
      <w:rFonts w:ascii="Times" w:eastAsia="Times New Roman" w:hAnsi="Times" w:cs="B Nazanin"/>
    </w:rPr>
  </w:style>
  <w:style w:type="character" w:customStyle="1" w:styleId="MatnChar">
    <w:name w:val="Matn Char"/>
    <w:basedOn w:val="DefaultParagraphFont"/>
    <w:link w:val="Matn0"/>
    <w:locked/>
    <w:rsid w:val="00C75912"/>
    <w:rPr>
      <w:rFonts w:ascii="Times" w:eastAsia="Times New Roman" w:hAnsi="Times" w:cs="B Nazanin"/>
      <w:szCs w:val="26"/>
    </w:rPr>
  </w:style>
  <w:style w:type="table" w:styleId="MediumGrid2-Accent1">
    <w:name w:val="Medium Grid 2 Accent 1"/>
    <w:basedOn w:val="TableNormal"/>
    <w:uiPriority w:val="68"/>
    <w:rsid w:val="00B235CC"/>
    <w:pPr>
      <w:spacing w:after="0" w:line="240" w:lineRule="auto"/>
    </w:pPr>
    <w:rPr>
      <w:rFonts w:asciiTheme="majorHAnsi" w:eastAsiaTheme="majorEastAsia" w:hAnsiTheme="majorHAnsi" w:cstheme="majorBidi"/>
      <w:color w:val="000000" w:themeColor="text1"/>
      <w:lang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235CC"/>
    <w:pPr>
      <w:spacing w:after="0" w:line="240" w:lineRule="auto"/>
    </w:pPr>
    <w:rPr>
      <w:rFonts w:asciiTheme="majorHAnsi" w:eastAsiaTheme="majorEastAsia" w:hAnsiTheme="majorHAnsi" w:cstheme="majorBidi"/>
      <w:color w:val="000000" w:themeColor="text1"/>
      <w:lang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character" w:customStyle="1" w:styleId="f-s-7-1">
    <w:name w:val="f-s-7-1"/>
    <w:basedOn w:val="DefaultParagraphFont"/>
    <w:rsid w:val="00B235CC"/>
  </w:style>
  <w:style w:type="character" w:customStyle="1" w:styleId="jlqj4b">
    <w:name w:val="jlqj4b"/>
    <w:basedOn w:val="DefaultParagraphFont"/>
    <w:rsid w:val="00B235CC"/>
  </w:style>
  <w:style w:type="character" w:customStyle="1" w:styleId="viiyi">
    <w:name w:val="viiyi"/>
    <w:basedOn w:val="DefaultParagraphFont"/>
    <w:rsid w:val="00B235CC"/>
  </w:style>
  <w:style w:type="character" w:customStyle="1" w:styleId="articlebreadcrumbs">
    <w:name w:val="article__breadcrumbs"/>
    <w:basedOn w:val="DefaultParagraphFont"/>
    <w:rsid w:val="00B235CC"/>
  </w:style>
  <w:style w:type="table" w:customStyle="1" w:styleId="ListTable41">
    <w:name w:val="List Table 41"/>
    <w:basedOn w:val="TableNormal"/>
    <w:uiPriority w:val="49"/>
    <w:rsid w:val="00C87822"/>
    <w:pPr>
      <w:spacing w:after="0" w:line="240" w:lineRule="auto"/>
    </w:pPr>
    <w:rPr>
      <w:lang w:bidi="ar-SA"/>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2">
    <w:name w:val="List Table 22"/>
    <w:basedOn w:val="TableNormal"/>
    <w:uiPriority w:val="47"/>
    <w:rsid w:val="00C87822"/>
    <w:pPr>
      <w:spacing w:after="0" w:line="240" w:lineRule="auto"/>
    </w:pPr>
    <w:rPr>
      <w:lang w:bidi="ar-SA"/>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fffffb">
    <w:name w:val="۲۲کلمه‌جدول"/>
    <w:basedOn w:val="Normal"/>
    <w:qFormat/>
    <w:rsid w:val="00B770C9"/>
    <w:pPr>
      <w:keepNext/>
      <w:keepLines/>
      <w:spacing w:before="360" w:after="0" w:line="240" w:lineRule="auto"/>
    </w:pPr>
    <w:rPr>
      <w:rFonts w:ascii="XB Kayhan" w:hAnsi="XB Kayhan"/>
      <w:sz w:val="26"/>
    </w:rPr>
  </w:style>
  <w:style w:type="paragraph" w:customStyle="1" w:styleId="afffffffc">
    <w:name w:val="۰۷زیربخش"/>
    <w:basedOn w:val="06"/>
    <w:next w:val="afffffffd"/>
    <w:qFormat/>
    <w:rsid w:val="00B770C9"/>
    <w:pPr>
      <w:outlineLvl w:val="2"/>
    </w:pPr>
    <w:rPr>
      <w:sz w:val="24"/>
      <w:szCs w:val="24"/>
    </w:rPr>
  </w:style>
  <w:style w:type="paragraph" w:customStyle="1" w:styleId="06">
    <w:name w:val="06بخش"/>
    <w:basedOn w:val="Normal"/>
    <w:next w:val="afffffffd"/>
    <w:qFormat/>
    <w:rsid w:val="00B770C9"/>
    <w:pPr>
      <w:keepNext/>
      <w:keepLines/>
      <w:spacing w:before="240" w:after="0" w:line="240" w:lineRule="auto"/>
      <w:jc w:val="both"/>
      <w:outlineLvl w:val="1"/>
    </w:pPr>
    <w:rPr>
      <w:rFonts w:ascii="XB Kayhan" w:hAnsi="XB Kayhan"/>
      <w:b/>
      <w:bCs/>
      <w:sz w:val="25"/>
      <w:szCs w:val="25"/>
    </w:rPr>
  </w:style>
  <w:style w:type="paragraph" w:customStyle="1" w:styleId="afffffffd">
    <w:name w:val="۳۱متن‌بدون‌فاصله‌خط‌اول"/>
    <w:basedOn w:val="Normal"/>
    <w:next w:val="Normal"/>
    <w:qFormat/>
    <w:rsid w:val="00B770C9"/>
    <w:pPr>
      <w:spacing w:after="0" w:line="240" w:lineRule="auto"/>
      <w:jc w:val="both"/>
    </w:pPr>
    <w:rPr>
      <w:rFonts w:ascii="XB Kayhan" w:hAnsi="XB Kayhan"/>
      <w:sz w:val="26"/>
    </w:rPr>
  </w:style>
  <w:style w:type="paragraph" w:customStyle="1" w:styleId="04">
    <w:name w:val="04متن‌چکیده"/>
    <w:basedOn w:val="Normal"/>
    <w:qFormat/>
    <w:rsid w:val="00B770C9"/>
    <w:pPr>
      <w:spacing w:after="240" w:line="240" w:lineRule="auto"/>
      <w:ind w:right="709"/>
      <w:jc w:val="both"/>
    </w:pPr>
    <w:rPr>
      <w:rFonts w:ascii="XB Kayhan" w:hAnsi="XB Kayhan"/>
      <w:sz w:val="18"/>
      <w:szCs w:val="18"/>
    </w:rPr>
  </w:style>
  <w:style w:type="paragraph" w:customStyle="1" w:styleId="05JEL">
    <w:name w:val="05کلید‌واژهJEL"/>
    <w:basedOn w:val="04"/>
    <w:qFormat/>
    <w:rsid w:val="00B770C9"/>
    <w:pPr>
      <w:spacing w:after="0"/>
    </w:pPr>
    <w:rPr>
      <w:b/>
      <w:bCs/>
    </w:rPr>
  </w:style>
  <w:style w:type="paragraph" w:customStyle="1" w:styleId="021">
    <w:name w:val="02نویسندگان"/>
    <w:basedOn w:val="Normal"/>
    <w:qFormat/>
    <w:rsid w:val="00B770C9"/>
    <w:pPr>
      <w:widowControl w:val="0"/>
      <w:pBdr>
        <w:top w:val="single" w:sz="4" w:space="1" w:color="auto"/>
      </w:pBdr>
      <w:tabs>
        <w:tab w:val="left" w:pos="3402"/>
        <w:tab w:val="left" w:pos="5390"/>
      </w:tabs>
      <w:spacing w:after="0" w:line="240" w:lineRule="auto"/>
      <w:ind w:right="1134"/>
    </w:pPr>
    <w:rPr>
      <w:rFonts w:ascii="Times New Roman Bold" w:eastAsia="B Nazanin" w:hAnsi="Times New Roman Bold"/>
      <w:b/>
      <w:bCs/>
      <w:color w:val="000000" w:themeColor="text1"/>
      <w:sz w:val="26"/>
    </w:rPr>
  </w:style>
  <w:style w:type="paragraph" w:customStyle="1" w:styleId="030">
    <w:name w:val="03تاریخ‌دریافت‌پذیرش"/>
    <w:basedOn w:val="Normal"/>
    <w:qFormat/>
    <w:rsid w:val="00B770C9"/>
    <w:pPr>
      <w:pBdr>
        <w:top w:val="single" w:sz="6" w:space="1" w:color="auto"/>
        <w:bottom w:val="single" w:sz="6" w:space="1" w:color="auto"/>
      </w:pBdr>
      <w:tabs>
        <w:tab w:val="left" w:pos="3402"/>
      </w:tabs>
      <w:spacing w:before="240" w:after="120" w:line="240" w:lineRule="auto"/>
      <w:ind w:right="1134"/>
      <w:jc w:val="lowKashida"/>
    </w:pPr>
    <w:rPr>
      <w:rFonts w:ascii="XB Kayhan" w:eastAsia="B Nazanin" w:hAnsi="XB Kayhan"/>
      <w:color w:val="000000" w:themeColor="text1"/>
      <w:sz w:val="20"/>
      <w:szCs w:val="20"/>
    </w:rPr>
  </w:style>
  <w:style w:type="paragraph" w:customStyle="1" w:styleId="011">
    <w:name w:val="01عنوان‌مقاله"/>
    <w:basedOn w:val="Normal"/>
    <w:next w:val="021"/>
    <w:qFormat/>
    <w:rsid w:val="00B770C9"/>
    <w:pPr>
      <w:spacing w:before="240" w:after="240" w:line="240" w:lineRule="auto"/>
      <w:ind w:right="1134"/>
      <w:outlineLvl w:val="0"/>
    </w:pPr>
    <w:rPr>
      <w:rFonts w:ascii="XB Kayhan" w:hAnsi="XB Kayhan"/>
      <w:b/>
      <w:bCs/>
      <w:sz w:val="28"/>
      <w:szCs w:val="28"/>
    </w:rPr>
  </w:style>
  <w:style w:type="paragraph" w:customStyle="1" w:styleId="a8">
    <w:name w:val="۱۶زیرلیست۱"/>
    <w:basedOn w:val="ListParagraph"/>
    <w:qFormat/>
    <w:rsid w:val="00B770C9"/>
    <w:pPr>
      <w:numPr>
        <w:numId w:val="58"/>
      </w:numPr>
      <w:spacing w:after="0" w:line="240" w:lineRule="auto"/>
      <w:ind w:left="714" w:hanging="357"/>
      <w:jc w:val="both"/>
    </w:pPr>
    <w:rPr>
      <w:rFonts w:ascii="XB Kayhan" w:eastAsiaTheme="minorHAnsi" w:hAnsi="XB Kayhan" w:cs="B Zar"/>
      <w:sz w:val="26"/>
      <w:szCs w:val="26"/>
    </w:rPr>
  </w:style>
  <w:style w:type="paragraph" w:customStyle="1" w:styleId="afffffffe">
    <w:name w:val="۲۳عنوان‌جدول"/>
    <w:basedOn w:val="Normal"/>
    <w:next w:val="Normal"/>
    <w:qFormat/>
    <w:rsid w:val="00B770C9"/>
    <w:pPr>
      <w:keepNext/>
      <w:keepLines/>
      <w:spacing w:after="0" w:line="240" w:lineRule="auto"/>
      <w:outlineLvl w:val="6"/>
    </w:pPr>
    <w:rPr>
      <w:rFonts w:ascii="XB Kayhan" w:hAnsi="XB Kayhan"/>
      <w:i/>
      <w:iCs/>
      <w:sz w:val="26"/>
    </w:rPr>
  </w:style>
  <w:style w:type="paragraph" w:customStyle="1" w:styleId="affffffff">
    <w:name w:val="۲۱زیرنویس‌شکل"/>
    <w:basedOn w:val="Normal"/>
    <w:qFormat/>
    <w:rsid w:val="00B770C9"/>
    <w:pPr>
      <w:keepLines/>
      <w:spacing w:before="160" w:after="240" w:line="240" w:lineRule="auto"/>
      <w:jc w:val="both"/>
      <w:outlineLvl w:val="6"/>
    </w:pPr>
    <w:rPr>
      <w:rFonts w:ascii="XB Kayhan" w:hAnsi="XB Kayhan"/>
      <w:sz w:val="20"/>
      <w:szCs w:val="20"/>
    </w:rPr>
  </w:style>
  <w:style w:type="paragraph" w:customStyle="1" w:styleId="affffffff0">
    <w:name w:val="۲۰جایگاه‌شکل"/>
    <w:basedOn w:val="Normal"/>
    <w:qFormat/>
    <w:rsid w:val="00B770C9"/>
    <w:pPr>
      <w:keepNext/>
      <w:spacing w:before="240" w:after="0" w:line="240" w:lineRule="auto"/>
      <w:jc w:val="center"/>
    </w:pPr>
    <w:rPr>
      <w:rFonts w:ascii="XB Kayhan" w:hAnsi="XB Kayhan"/>
      <w:sz w:val="24"/>
    </w:rPr>
  </w:style>
  <w:style w:type="paragraph" w:customStyle="1" w:styleId="affffffff1">
    <w:name w:val="۳۰متن‌فهرست‌منابع"/>
    <w:basedOn w:val="Normal"/>
    <w:qFormat/>
    <w:rsid w:val="00B770C9"/>
    <w:pPr>
      <w:spacing w:after="0" w:line="240" w:lineRule="auto"/>
      <w:ind w:left="340" w:hanging="340"/>
      <w:jc w:val="both"/>
    </w:pPr>
    <w:rPr>
      <w:rFonts w:ascii="XB Kayhan" w:hAnsi="XB Kayhan"/>
      <w:sz w:val="20"/>
      <w:szCs w:val="20"/>
    </w:rPr>
  </w:style>
  <w:style w:type="paragraph" w:customStyle="1" w:styleId="0">
    <w:name w:val="۰0اطلاعات‌شماره‌مقاله"/>
    <w:basedOn w:val="Normal"/>
    <w:next w:val="011"/>
    <w:qFormat/>
    <w:rsid w:val="00B770C9"/>
    <w:pPr>
      <w:spacing w:after="0" w:line="240" w:lineRule="auto"/>
    </w:pPr>
    <w:rPr>
      <w:rFonts w:ascii="XB Kayhan" w:hAnsi="XB Kayhan"/>
      <w:sz w:val="18"/>
      <w:szCs w:val="18"/>
    </w:rPr>
  </w:style>
  <w:style w:type="paragraph" w:customStyle="1" w:styleId="affffffff2">
    <w:name w:val="۰۸زیرزیربخش"/>
    <w:basedOn w:val="Normal"/>
    <w:next w:val="afffffffd"/>
    <w:qFormat/>
    <w:rsid w:val="00B770C9"/>
    <w:pPr>
      <w:keepNext/>
      <w:keepLines/>
      <w:spacing w:before="80" w:after="0" w:line="240" w:lineRule="auto"/>
      <w:jc w:val="both"/>
      <w:outlineLvl w:val="3"/>
    </w:pPr>
    <w:rPr>
      <w:rFonts w:ascii="XB Kayhan" w:hAnsi="XB Kayhan"/>
      <w:b/>
      <w:bCs/>
      <w:sz w:val="26"/>
    </w:rPr>
  </w:style>
  <w:style w:type="paragraph" w:customStyle="1" w:styleId="affffffff3">
    <w:name w:val="۰۹زیرزیرزیربخش"/>
    <w:basedOn w:val="Normal"/>
    <w:next w:val="afffffffd"/>
    <w:qFormat/>
    <w:rsid w:val="00B770C9"/>
    <w:pPr>
      <w:keepNext/>
      <w:keepLines/>
      <w:spacing w:after="0" w:line="240" w:lineRule="auto"/>
      <w:jc w:val="both"/>
      <w:outlineLvl w:val="4"/>
    </w:pPr>
    <w:rPr>
      <w:rFonts w:ascii="XB Kayhan" w:hAnsi="XB Kayhan"/>
      <w:i/>
      <w:iCs/>
      <w:sz w:val="26"/>
    </w:rPr>
  </w:style>
  <w:style w:type="paragraph" w:customStyle="1" w:styleId="a3">
    <w:name w:val="۱۷لیست۲"/>
    <w:basedOn w:val="Normal"/>
    <w:qFormat/>
    <w:rsid w:val="00B770C9"/>
    <w:pPr>
      <w:numPr>
        <w:numId w:val="59"/>
      </w:numPr>
      <w:spacing w:after="0" w:line="240" w:lineRule="auto"/>
      <w:jc w:val="both"/>
    </w:pPr>
    <w:rPr>
      <w:rFonts w:ascii="XB Kayhan" w:hAnsi="XB Kayhan"/>
      <w:sz w:val="26"/>
    </w:rPr>
  </w:style>
  <w:style w:type="paragraph" w:customStyle="1" w:styleId="a1">
    <w:name w:val="۱۸زیرلیست۲"/>
    <w:basedOn w:val="Normal"/>
    <w:qFormat/>
    <w:rsid w:val="00B770C9"/>
    <w:pPr>
      <w:numPr>
        <w:numId w:val="60"/>
      </w:numPr>
      <w:spacing w:after="0" w:line="240" w:lineRule="auto"/>
      <w:ind w:left="714" w:hanging="357"/>
      <w:jc w:val="both"/>
    </w:pPr>
    <w:rPr>
      <w:rFonts w:ascii="XB Kayhan" w:hAnsi="XB Kayhan"/>
      <w:sz w:val="26"/>
    </w:rPr>
  </w:style>
  <w:style w:type="paragraph" w:customStyle="1" w:styleId="affffffff4">
    <w:name w:val="۲۶متن‌بدون‌فاصله‌خط‌اول"/>
    <w:basedOn w:val="Normal"/>
    <w:next w:val="Normal"/>
    <w:qFormat/>
    <w:rsid w:val="00B770C9"/>
    <w:pPr>
      <w:spacing w:after="0" w:line="240" w:lineRule="auto"/>
      <w:jc w:val="both"/>
    </w:pPr>
    <w:rPr>
      <w:rFonts w:ascii="XB Kayhan" w:hAnsi="XB Kayhan"/>
      <w:sz w:val="26"/>
    </w:rPr>
  </w:style>
  <w:style w:type="paragraph" w:customStyle="1" w:styleId="affffffff5">
    <w:name w:val="۲۵یادداشت‌جدول‌بافاصله‌بعد"/>
    <w:basedOn w:val="afff3"/>
    <w:qFormat/>
    <w:rsid w:val="00B770C9"/>
    <w:pPr>
      <w:spacing w:after="240"/>
      <w:ind w:left="856" w:right="992"/>
    </w:pPr>
    <w:rPr>
      <w:rFonts w:eastAsiaTheme="minorHAnsi" w:cs="B Zar"/>
    </w:rPr>
  </w:style>
  <w:style w:type="paragraph" w:customStyle="1" w:styleId="116">
    <w:name w:val="11زیرنویس"/>
    <w:basedOn w:val="Normal"/>
    <w:qFormat/>
    <w:rsid w:val="00B770C9"/>
    <w:pPr>
      <w:spacing w:after="0" w:line="240" w:lineRule="auto"/>
      <w:jc w:val="both"/>
    </w:pPr>
    <w:rPr>
      <w:rFonts w:ascii="XB Kayhan" w:hAnsi="XB Kayhan"/>
      <w:noProof/>
      <w:sz w:val="18"/>
      <w:szCs w:val="18"/>
    </w:rPr>
  </w:style>
  <w:style w:type="paragraph" w:customStyle="1" w:styleId="10-">
    <w:name w:val="10 - عناوين جداول ، نمودارها و شكل ها"/>
    <w:basedOn w:val="Normal"/>
    <w:qFormat/>
    <w:rsid w:val="00B770C9"/>
    <w:pPr>
      <w:bidi w:val="0"/>
      <w:spacing w:after="0" w:line="240" w:lineRule="auto"/>
      <w:ind w:left="1"/>
      <w:jc w:val="center"/>
    </w:pPr>
    <w:rPr>
      <w:rFonts w:eastAsia="Times New Roman" w:cs="B Lotus"/>
      <w:bCs/>
      <w:sz w:val="26"/>
    </w:rPr>
  </w:style>
  <w:style w:type="character" w:customStyle="1" w:styleId="surname">
    <w:name w:val="surname"/>
    <w:basedOn w:val="DefaultParagraphFont"/>
    <w:rsid w:val="00B770C9"/>
  </w:style>
  <w:style w:type="numbering" w:customStyle="1" w:styleId="NoList36">
    <w:name w:val="No List36"/>
    <w:next w:val="NoList"/>
    <w:uiPriority w:val="99"/>
    <w:semiHidden/>
    <w:unhideWhenUsed/>
    <w:rsid w:val="00F23656"/>
  </w:style>
  <w:style w:type="table" w:customStyle="1" w:styleId="TableGrid300">
    <w:name w:val="Table Grid30"/>
    <w:basedOn w:val="TableNormal"/>
    <w:next w:val="TableGrid"/>
    <w:uiPriority w:val="39"/>
    <w:rsid w:val="00F23656"/>
    <w:pPr>
      <w:spacing w:after="0" w:line="240" w:lineRule="auto"/>
      <w:jc w:val="right"/>
    </w:pPr>
    <w:rPr>
      <w:rFonts w:ascii="Times New Roman" w:hAnsi="Times New Roman" w:cs="Times New Roman"/>
      <w:color w:val="000000"/>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B76072"/>
  </w:style>
  <w:style w:type="table" w:customStyle="1" w:styleId="TableGrid36">
    <w:name w:val="Table Grid36"/>
    <w:basedOn w:val="TableNormal"/>
    <w:next w:val="TableGrid"/>
    <w:uiPriority w:val="59"/>
    <w:rsid w:val="00B76072"/>
    <w:pPr>
      <w:bidi/>
      <w:spacing w:after="0" w:line="240" w:lineRule="auto"/>
      <w:ind w:firstLine="284"/>
      <w:jc w:val="both"/>
    </w:pPr>
    <w:rPr>
      <w:rFonts w:ascii="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5">
    <w:name w:val="Light Shading - Accent 15"/>
    <w:basedOn w:val="TableNormal"/>
    <w:next w:val="LightShading-Accent1"/>
    <w:uiPriority w:val="60"/>
    <w:rsid w:val="00B76072"/>
    <w:pPr>
      <w:spacing w:after="0" w:line="240" w:lineRule="auto"/>
    </w:pPr>
    <w:rPr>
      <w:rFonts w:eastAsia="DengXian"/>
      <w:color w:val="2F5496"/>
      <w:sz w:val="20"/>
      <w:szCs w:val="20"/>
      <w:lang w:bidi="ar-SA"/>
    </w:rPr>
    <w:tblPr>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1b">
    <w:name w:val="اشکال1"/>
    <w:basedOn w:val="Normal"/>
    <w:next w:val="Normal"/>
    <w:uiPriority w:val="9"/>
    <w:qFormat/>
    <w:rsid w:val="00B76072"/>
    <w:pPr>
      <w:keepNext/>
      <w:keepLines/>
      <w:spacing w:before="240" w:after="0" w:line="240" w:lineRule="auto"/>
      <w:jc w:val="center"/>
      <w:outlineLvl w:val="0"/>
    </w:pPr>
    <w:rPr>
      <w:rFonts w:ascii="B Lotus" w:eastAsia="Times New Roman" w:hAnsi="B Lotus" w:cs="B Nazanin"/>
      <w:bCs/>
      <w:color w:val="000000"/>
      <w:sz w:val="32"/>
      <w:szCs w:val="32"/>
      <w:lang w:val="en-CA"/>
    </w:rPr>
  </w:style>
  <w:style w:type="paragraph" w:customStyle="1" w:styleId="117">
    <w:name w:val="میانتیتر11"/>
    <w:basedOn w:val="Normal"/>
    <w:next w:val="Normal"/>
    <w:uiPriority w:val="9"/>
    <w:unhideWhenUsed/>
    <w:qFormat/>
    <w:rsid w:val="00B76072"/>
    <w:pPr>
      <w:spacing w:line="360" w:lineRule="auto"/>
      <w:jc w:val="both"/>
      <w:outlineLvl w:val="1"/>
    </w:pPr>
    <w:rPr>
      <w:rFonts w:ascii="B Lotus" w:hAnsi="B Lotus" w:cs="B Nazanin"/>
      <w:bCs/>
      <w:color w:val="000000"/>
      <w:sz w:val="30"/>
      <w:szCs w:val="30"/>
      <w:lang w:val="en-CA" w:bidi="ar-SA"/>
    </w:rPr>
  </w:style>
  <w:style w:type="paragraph" w:customStyle="1" w:styleId="215">
    <w:name w:val="میانتیتر21"/>
    <w:basedOn w:val="Normal"/>
    <w:next w:val="Normal"/>
    <w:uiPriority w:val="9"/>
    <w:unhideWhenUsed/>
    <w:qFormat/>
    <w:rsid w:val="00B76072"/>
    <w:pPr>
      <w:spacing w:line="360" w:lineRule="auto"/>
      <w:ind w:left="425"/>
      <w:jc w:val="both"/>
      <w:outlineLvl w:val="2"/>
    </w:pPr>
    <w:rPr>
      <w:rFonts w:ascii="B Nazanin" w:hAnsi="B Nazanin" w:cs="B Nazanin"/>
      <w:b/>
      <w:bCs/>
      <w:color w:val="000000"/>
      <w:sz w:val="28"/>
      <w:szCs w:val="28"/>
    </w:rPr>
  </w:style>
  <w:style w:type="paragraph" w:customStyle="1" w:styleId="410">
    <w:name w:val="میانتیتر41"/>
    <w:basedOn w:val="Normal"/>
    <w:next w:val="Normal"/>
    <w:uiPriority w:val="9"/>
    <w:unhideWhenUsed/>
    <w:qFormat/>
    <w:rsid w:val="00B76072"/>
    <w:pPr>
      <w:spacing w:line="240" w:lineRule="auto"/>
      <w:ind w:left="644" w:hanging="360"/>
      <w:contextualSpacing/>
      <w:jc w:val="both"/>
      <w:outlineLvl w:val="3"/>
    </w:pPr>
    <w:rPr>
      <w:rFonts w:ascii="B Lotus" w:hAnsi="B Lotus" w:cs="B Nazanin"/>
      <w:b/>
      <w:bCs/>
      <w:color w:val="000000"/>
      <w:sz w:val="26"/>
      <w:lang w:val="en-CA" w:bidi="ar-SA"/>
    </w:rPr>
  </w:style>
  <w:style w:type="paragraph" w:customStyle="1" w:styleId="312">
    <w:name w:val="میانتیتر 31"/>
    <w:basedOn w:val="Normal"/>
    <w:next w:val="Normal"/>
    <w:uiPriority w:val="9"/>
    <w:unhideWhenUsed/>
    <w:qFormat/>
    <w:rsid w:val="00B76072"/>
    <w:pPr>
      <w:keepNext/>
      <w:keepLines/>
      <w:spacing w:before="40" w:after="0" w:line="360" w:lineRule="auto"/>
      <w:ind w:firstLine="284"/>
      <w:jc w:val="both"/>
      <w:outlineLvl w:val="4"/>
    </w:pPr>
    <w:rPr>
      <w:rFonts w:ascii="Calibri Light" w:eastAsia="Times New Roman" w:hAnsi="Calibri Light" w:cs="B Nazanin"/>
      <w:bCs/>
      <w:sz w:val="24"/>
      <w:szCs w:val="28"/>
      <w:lang w:val="en-CA" w:bidi="ar-SA"/>
    </w:rPr>
  </w:style>
  <w:style w:type="paragraph" w:customStyle="1" w:styleId="TOC41">
    <w:name w:val="TOC 41"/>
    <w:basedOn w:val="Normal"/>
    <w:next w:val="Normal"/>
    <w:uiPriority w:val="39"/>
    <w:unhideWhenUsed/>
    <w:rsid w:val="00B76072"/>
    <w:pPr>
      <w:tabs>
        <w:tab w:val="left" w:pos="1927"/>
        <w:tab w:val="right" w:leader="dot" w:pos="9062"/>
        <w:tab w:val="left" w:pos="9498"/>
      </w:tabs>
      <w:spacing w:after="0" w:line="240" w:lineRule="auto"/>
      <w:ind w:left="720" w:firstLine="839"/>
      <w:jc w:val="center"/>
    </w:pPr>
    <w:rPr>
      <w:rFonts w:ascii="B Titr" w:hAnsi="B Titr" w:cs="B Mitra"/>
      <w:sz w:val="18"/>
      <w:szCs w:val="21"/>
      <w:lang w:val="en-CA" w:bidi="ar-SA"/>
    </w:rPr>
  </w:style>
  <w:style w:type="paragraph" w:customStyle="1" w:styleId="TOC51">
    <w:name w:val="TOC 51"/>
    <w:basedOn w:val="Normal"/>
    <w:next w:val="Normal"/>
    <w:uiPriority w:val="39"/>
    <w:unhideWhenUsed/>
    <w:rsid w:val="00B76072"/>
    <w:pPr>
      <w:spacing w:after="0" w:line="360" w:lineRule="auto"/>
      <w:ind w:left="960" w:firstLine="284"/>
      <w:jc w:val="both"/>
    </w:pPr>
    <w:rPr>
      <w:rFonts w:ascii="B Titr" w:hAnsi="B Titr" w:cs="B Mitra"/>
      <w:sz w:val="18"/>
      <w:szCs w:val="21"/>
      <w:lang w:val="en-CA" w:bidi="ar-SA"/>
    </w:rPr>
  </w:style>
  <w:style w:type="paragraph" w:customStyle="1" w:styleId="TOC61">
    <w:name w:val="TOC 61"/>
    <w:basedOn w:val="Normal"/>
    <w:next w:val="Normal"/>
    <w:uiPriority w:val="39"/>
    <w:unhideWhenUsed/>
    <w:rsid w:val="00B76072"/>
    <w:pPr>
      <w:spacing w:after="0" w:line="360" w:lineRule="auto"/>
      <w:ind w:left="1200" w:firstLine="284"/>
      <w:jc w:val="both"/>
    </w:pPr>
    <w:rPr>
      <w:rFonts w:ascii="B Titr" w:hAnsi="B Titr" w:cs="B Mitra"/>
      <w:sz w:val="18"/>
      <w:szCs w:val="21"/>
      <w:lang w:val="en-CA" w:bidi="ar-SA"/>
    </w:rPr>
  </w:style>
  <w:style w:type="paragraph" w:customStyle="1" w:styleId="TOC71">
    <w:name w:val="TOC 71"/>
    <w:basedOn w:val="Normal"/>
    <w:next w:val="Normal"/>
    <w:uiPriority w:val="39"/>
    <w:unhideWhenUsed/>
    <w:rsid w:val="00B76072"/>
    <w:pPr>
      <w:spacing w:after="0" w:line="360" w:lineRule="auto"/>
      <w:ind w:left="1440" w:firstLine="284"/>
      <w:jc w:val="both"/>
    </w:pPr>
    <w:rPr>
      <w:rFonts w:ascii="B Titr" w:hAnsi="B Titr" w:cs="B Mitra"/>
      <w:sz w:val="18"/>
      <w:szCs w:val="21"/>
      <w:lang w:val="en-CA" w:bidi="ar-SA"/>
    </w:rPr>
  </w:style>
  <w:style w:type="paragraph" w:customStyle="1" w:styleId="TOC81">
    <w:name w:val="TOC 81"/>
    <w:basedOn w:val="Normal"/>
    <w:next w:val="Normal"/>
    <w:uiPriority w:val="39"/>
    <w:unhideWhenUsed/>
    <w:rsid w:val="00B76072"/>
    <w:pPr>
      <w:spacing w:after="0" w:line="360" w:lineRule="auto"/>
      <w:ind w:left="1680" w:firstLine="284"/>
      <w:jc w:val="both"/>
    </w:pPr>
    <w:rPr>
      <w:rFonts w:ascii="B Titr" w:hAnsi="B Titr" w:cs="B Mitra"/>
      <w:sz w:val="18"/>
      <w:szCs w:val="21"/>
      <w:lang w:val="en-CA" w:bidi="ar-SA"/>
    </w:rPr>
  </w:style>
  <w:style w:type="paragraph" w:customStyle="1" w:styleId="TOC91">
    <w:name w:val="TOC 91"/>
    <w:basedOn w:val="Normal"/>
    <w:next w:val="Normal"/>
    <w:uiPriority w:val="39"/>
    <w:unhideWhenUsed/>
    <w:rsid w:val="00B76072"/>
    <w:pPr>
      <w:spacing w:after="0" w:line="360" w:lineRule="auto"/>
      <w:ind w:left="1920" w:firstLine="284"/>
      <w:jc w:val="both"/>
    </w:pPr>
    <w:rPr>
      <w:rFonts w:ascii="B Titr" w:hAnsi="B Titr" w:cs="B Mitra"/>
      <w:sz w:val="18"/>
      <w:szCs w:val="21"/>
      <w:lang w:val="en-CA" w:bidi="ar-SA"/>
    </w:rPr>
  </w:style>
  <w:style w:type="paragraph" w:customStyle="1" w:styleId="Subtitle1">
    <w:name w:val="Subtitle1"/>
    <w:basedOn w:val="Normal"/>
    <w:next w:val="Normal"/>
    <w:uiPriority w:val="11"/>
    <w:qFormat/>
    <w:rsid w:val="00B76072"/>
    <w:pPr>
      <w:spacing w:after="160" w:line="360" w:lineRule="auto"/>
      <w:ind w:firstLine="284"/>
      <w:jc w:val="both"/>
    </w:pPr>
    <w:rPr>
      <w:rFonts w:ascii="B Titr" w:eastAsia="Times New Roman" w:hAnsi="B Titr" w:cs="B Titr"/>
      <w:bCs/>
      <w:color w:val="5A5A5A"/>
      <w:spacing w:val="15"/>
      <w:sz w:val="28"/>
      <w:szCs w:val="28"/>
      <w:lang w:val="en-CA" w:bidi="ar-SA"/>
    </w:rPr>
  </w:style>
  <w:style w:type="character" w:customStyle="1" w:styleId="SubtleEmphasis1">
    <w:name w:val="Subtle Emphasis1"/>
    <w:basedOn w:val="DefaultParagraphFont"/>
    <w:uiPriority w:val="19"/>
    <w:qFormat/>
    <w:rsid w:val="00B76072"/>
    <w:rPr>
      <w:i/>
      <w:iCs/>
      <w:color w:val="404040"/>
    </w:rPr>
  </w:style>
  <w:style w:type="character" w:customStyle="1" w:styleId="e24kjd">
    <w:name w:val="e24kjd"/>
    <w:basedOn w:val="DefaultParagraphFont"/>
    <w:rsid w:val="00B76072"/>
  </w:style>
  <w:style w:type="paragraph" w:customStyle="1" w:styleId="Bibliography1">
    <w:name w:val="Bibliography1"/>
    <w:basedOn w:val="Normal"/>
    <w:next w:val="Normal"/>
    <w:uiPriority w:val="37"/>
    <w:unhideWhenUsed/>
    <w:rsid w:val="00B76072"/>
    <w:pPr>
      <w:spacing w:line="360" w:lineRule="auto"/>
      <w:ind w:firstLine="284"/>
      <w:jc w:val="both"/>
    </w:pPr>
    <w:rPr>
      <w:rFonts w:ascii="B Lotus" w:hAnsi="B Lotus" w:cs="B Lotus"/>
      <w:bCs/>
      <w:sz w:val="24"/>
      <w:szCs w:val="28"/>
      <w:lang w:val="en-CA" w:bidi="ar-SA"/>
    </w:rPr>
  </w:style>
  <w:style w:type="character" w:customStyle="1" w:styleId="SubtleEmphasis2">
    <w:name w:val="Subtle Emphasis2"/>
    <w:basedOn w:val="DefaultParagraphFont"/>
    <w:uiPriority w:val="19"/>
    <w:qFormat/>
    <w:rsid w:val="00B76072"/>
    <w:rPr>
      <w:i/>
      <w:iCs/>
      <w:color w:val="404040"/>
    </w:rPr>
  </w:style>
  <w:style w:type="table" w:customStyle="1" w:styleId="TableGrid118">
    <w:name w:val="Table Grid118"/>
    <w:basedOn w:val="TableNormal"/>
    <w:uiPriority w:val="59"/>
    <w:rsid w:val="00B76072"/>
    <w:pPr>
      <w:spacing w:after="0" w:line="240" w:lineRule="auto"/>
      <w:ind w:firstLine="284"/>
      <w:jc w:val="both"/>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sid w:val="00B7607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2">
    <w:name w:val="Plain Table 212"/>
    <w:basedOn w:val="TableNormal"/>
    <w:uiPriority w:val="42"/>
    <w:rsid w:val="00B76072"/>
    <w:pPr>
      <w:spacing w:after="0" w:line="240" w:lineRule="auto"/>
    </w:pPr>
    <w:rPr>
      <w:rFonts w:ascii="Calibri" w:eastAsia="Calibri" w:hAnsi="Calibri" w:cs="Arial"/>
      <w:sz w:val="20"/>
      <w:szCs w:val="20"/>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5">
    <w:name w:val="Table Grid215"/>
    <w:basedOn w:val="TableNormal"/>
    <w:uiPriority w:val="59"/>
    <w:rsid w:val="00B76072"/>
    <w:pPr>
      <w:spacing w:after="0" w:line="240" w:lineRule="auto"/>
      <w:ind w:firstLine="284"/>
      <w:jc w:val="both"/>
    </w:pPr>
    <w:rPr>
      <w:rFonts w:ascii="Calibri" w:eastAsia="Calibri" w:hAnsi="Calibri"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2">
    <w:name w:val="TOC Heading2"/>
    <w:basedOn w:val="Heading1"/>
    <w:next w:val="Normal"/>
    <w:uiPriority w:val="39"/>
    <w:unhideWhenUsed/>
    <w:qFormat/>
    <w:rsid w:val="00B76072"/>
    <w:pPr>
      <w:spacing w:before="240" w:line="256" w:lineRule="auto"/>
      <w:ind w:left="597"/>
      <w:jc w:val="center"/>
      <w:outlineLvl w:val="9"/>
    </w:pPr>
    <w:rPr>
      <w:b w:val="0"/>
      <w:bCs w:val="0"/>
      <w:sz w:val="24"/>
      <w:szCs w:val="32"/>
      <w:lang w:bidi="ar-SA"/>
    </w:rPr>
  </w:style>
  <w:style w:type="paragraph" w:customStyle="1" w:styleId="NoSpacing1">
    <w:name w:val="No Spacing1"/>
    <w:uiPriority w:val="1"/>
    <w:qFormat/>
    <w:rsid w:val="00B76072"/>
    <w:pPr>
      <w:spacing w:after="0" w:line="240" w:lineRule="auto"/>
    </w:pPr>
    <w:rPr>
      <w:lang w:bidi="ar-SA"/>
    </w:rPr>
  </w:style>
  <w:style w:type="table" w:customStyle="1" w:styleId="TableGrid37">
    <w:name w:val="Table Grid37"/>
    <w:basedOn w:val="TableNormal"/>
    <w:uiPriority w:val="59"/>
    <w:qFormat/>
    <w:rsid w:val="00B76072"/>
    <w:pPr>
      <w:bidi/>
      <w:spacing w:after="0" w:line="240" w:lineRule="auto"/>
      <w:ind w:firstLine="284"/>
      <w:jc w:val="both"/>
    </w:pPr>
    <w:rPr>
      <w:rFonts w:ascii="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rsid w:val="00B76072"/>
    <w:pPr>
      <w:spacing w:after="0" w:line="240" w:lineRule="auto"/>
      <w:ind w:firstLine="284"/>
      <w:jc w:val="both"/>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rsid w:val="00B7607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11">
    <w:name w:val="Plain Table 2111"/>
    <w:basedOn w:val="TableNormal"/>
    <w:uiPriority w:val="42"/>
    <w:rsid w:val="00B76072"/>
    <w:pPr>
      <w:spacing w:after="0" w:line="240" w:lineRule="auto"/>
    </w:pPr>
    <w:rPr>
      <w:rFonts w:ascii="Calibri" w:eastAsia="Calibri" w:hAnsi="Calibri" w:cs="Arial"/>
      <w:sz w:val="20"/>
      <w:szCs w:val="20"/>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6">
    <w:name w:val="Table Grid216"/>
    <w:basedOn w:val="TableNormal"/>
    <w:uiPriority w:val="59"/>
    <w:rsid w:val="00B76072"/>
    <w:pPr>
      <w:spacing w:after="0" w:line="240" w:lineRule="auto"/>
      <w:ind w:firstLine="284"/>
      <w:jc w:val="both"/>
    </w:pPr>
    <w:rPr>
      <w:rFonts w:ascii="Calibri" w:eastAsia="Calibri" w:hAnsi="Calibri"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B76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parator">
    <w:name w:val="separator"/>
    <w:basedOn w:val="DefaultParagraphFont"/>
    <w:rsid w:val="00B76072"/>
  </w:style>
  <w:style w:type="character" w:customStyle="1" w:styleId="nlmsource">
    <w:name w:val="nlm_source"/>
    <w:basedOn w:val="DefaultParagraphFont"/>
    <w:rsid w:val="00B76072"/>
  </w:style>
  <w:style w:type="numbering" w:customStyle="1" w:styleId="NoList38">
    <w:name w:val="No List38"/>
    <w:next w:val="NoList"/>
    <w:uiPriority w:val="99"/>
    <w:semiHidden/>
    <w:unhideWhenUsed/>
    <w:rsid w:val="00C86B09"/>
  </w:style>
  <w:style w:type="table" w:customStyle="1" w:styleId="TableGrid38">
    <w:name w:val="Table Grid38"/>
    <w:basedOn w:val="TableNormal"/>
    <w:next w:val="TableGrid"/>
    <w:uiPriority w:val="39"/>
    <w:rsid w:val="00C86B09"/>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2">
    <w:name w:val="Grid Table 4 - Accent 12"/>
    <w:basedOn w:val="TableNormal"/>
    <w:next w:val="GridTable4-Accent1"/>
    <w:uiPriority w:val="49"/>
    <w:rsid w:val="00C86B09"/>
    <w:pPr>
      <w:spacing w:after="0" w:line="240" w:lineRule="auto"/>
    </w:pPr>
    <w:rPr>
      <w:lang w:bidi="ar-S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adding-3">
    <w:name w:val="padding-3"/>
    <w:basedOn w:val="Normal"/>
    <w:rsid w:val="00C86B09"/>
    <w:pPr>
      <w:bidi w:val="0"/>
      <w:spacing w:before="100" w:beforeAutospacing="1" w:after="100" w:afterAutospacing="1" w:line="240" w:lineRule="auto"/>
    </w:pPr>
    <w:rPr>
      <w:rFonts w:eastAsia="Times New Roman" w:cs="Times New Roman"/>
      <w:sz w:val="24"/>
      <w:szCs w:val="24"/>
      <w:lang w:bidi="ar-SA"/>
    </w:rPr>
  </w:style>
  <w:style w:type="table" w:styleId="GridTable4-Accent1">
    <w:name w:val="Grid Table 4 Accent 1"/>
    <w:basedOn w:val="TableNormal"/>
    <w:uiPriority w:val="49"/>
    <w:rsid w:val="00C86B09"/>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2">
    <w:name w:val="Plain Table 2"/>
    <w:basedOn w:val="TableNormal"/>
    <w:uiPriority w:val="42"/>
    <w:rsid w:val="00DE77B7"/>
    <w:pPr>
      <w:spacing w:after="0" w:line="240" w:lineRule="auto"/>
    </w:pPr>
    <w:rPr>
      <w:lang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E77B7"/>
    <w:pPr>
      <w:spacing w:after="0" w:line="240" w:lineRule="auto"/>
    </w:pPr>
    <w:rPr>
      <w:lang w:bidi="ar-S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E77B7"/>
    <w:pPr>
      <w:spacing w:after="0" w:line="240" w:lineRule="auto"/>
    </w:pPr>
    <w:rPr>
      <w:lang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E77B7"/>
    <w:pPr>
      <w:spacing w:after="0" w:line="240" w:lineRule="auto"/>
    </w:pPr>
    <w:rPr>
      <w:lang w:bidi="ar-S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pa">
    <w:name w:val="apa"/>
    <w:basedOn w:val="Normal"/>
    <w:qFormat/>
    <w:rsid w:val="00092888"/>
    <w:pPr>
      <w:bidi w:val="0"/>
      <w:spacing w:after="0" w:line="240" w:lineRule="auto"/>
      <w:ind w:left="454" w:hanging="454"/>
    </w:pPr>
    <w:rPr>
      <w:rFonts w:eastAsia="Times New Roman"/>
      <w:szCs w:val="24"/>
    </w:rPr>
  </w:style>
  <w:style w:type="paragraph" w:customStyle="1" w:styleId="obstract">
    <w:name w:val="obstract"/>
    <w:basedOn w:val="Normal"/>
    <w:qFormat/>
    <w:rsid w:val="00092888"/>
    <w:pPr>
      <w:spacing w:after="0" w:line="240" w:lineRule="auto"/>
      <w:jc w:val="both"/>
    </w:pPr>
    <w:rPr>
      <w:rFonts w:eastAsia="Times New Roman"/>
    </w:rPr>
  </w:style>
  <w:style w:type="paragraph" w:customStyle="1" w:styleId="obstracttitle">
    <w:name w:val="obstract title"/>
    <w:basedOn w:val="obstract"/>
    <w:qFormat/>
    <w:rsid w:val="00092888"/>
    <w:rPr>
      <w:b/>
    </w:rPr>
  </w:style>
  <w:style w:type="paragraph" w:customStyle="1" w:styleId="obstractwordstitle">
    <w:name w:val="obstract words title"/>
    <w:basedOn w:val="obstracttitle"/>
    <w:qFormat/>
    <w:rsid w:val="00092888"/>
  </w:style>
  <w:style w:type="paragraph" w:customStyle="1" w:styleId="titleoftable">
    <w:name w:val="title of table"/>
    <w:basedOn w:val="Normal"/>
    <w:qFormat/>
    <w:rsid w:val="00092888"/>
    <w:pPr>
      <w:bidi w:val="0"/>
      <w:spacing w:after="0" w:line="240" w:lineRule="auto"/>
      <w:jc w:val="center"/>
    </w:pPr>
    <w:rPr>
      <w:rFonts w:eastAsia="Times New Roman"/>
      <w:bCs/>
      <w:sz w:val="20"/>
      <w:szCs w:val="20"/>
      <w:lang w:val="en"/>
    </w:rPr>
  </w:style>
  <w:style w:type="character" w:customStyle="1" w:styleId="y2iqfc">
    <w:name w:val="y2iqfc"/>
    <w:basedOn w:val="DefaultParagraphFont"/>
    <w:rsid w:val="00092888"/>
  </w:style>
  <w:style w:type="paragraph" w:customStyle="1" w:styleId="affffffff6">
    <w:name w:val="تاريخ پذيرش"/>
    <w:basedOn w:val="Normal"/>
    <w:link w:val="Charf5"/>
    <w:qFormat/>
    <w:rsid w:val="006F34A8"/>
    <w:pPr>
      <w:widowControl w:val="0"/>
      <w:spacing w:before="360" w:after="360" w:line="216" w:lineRule="auto"/>
      <w:ind w:left="51" w:firstLine="142"/>
      <w:jc w:val="center"/>
    </w:pPr>
    <w:rPr>
      <w:rFonts w:ascii="IranNastaliq" w:eastAsia="Times New Roman" w:hAnsi="IranNastaliq" w:cs="B Lotus"/>
      <w:sz w:val="20"/>
      <w:szCs w:val="20"/>
      <w:lang w:bidi="ar-SA"/>
    </w:rPr>
  </w:style>
  <w:style w:type="character" w:customStyle="1" w:styleId="Charf5">
    <w:name w:val="تاريخ پذيرش Char"/>
    <w:basedOn w:val="DefaultParagraphFont"/>
    <w:link w:val="affffffff6"/>
    <w:rsid w:val="006F34A8"/>
    <w:rPr>
      <w:rFonts w:ascii="IranNastaliq" w:eastAsia="Times New Roman" w:hAnsi="IranNastaliq" w:cs="B Lotus"/>
      <w:sz w:val="20"/>
      <w:szCs w:val="20"/>
      <w:lang w:bidi="ar-SA"/>
    </w:rPr>
  </w:style>
  <w:style w:type="paragraph" w:customStyle="1" w:styleId="affffffff7">
    <w:name w:val="متن پایان نامه"/>
    <w:basedOn w:val="Normal"/>
    <w:link w:val="Charf6"/>
    <w:qFormat/>
    <w:rsid w:val="006F34A8"/>
    <w:pPr>
      <w:spacing w:after="0" w:line="240" w:lineRule="auto"/>
      <w:ind w:firstLine="284"/>
      <w:jc w:val="both"/>
    </w:pPr>
    <w:rPr>
      <w:rFonts w:eastAsia="Times New Roman"/>
      <w:color w:val="000000"/>
      <w:sz w:val="24"/>
      <w:szCs w:val="24"/>
    </w:rPr>
  </w:style>
  <w:style w:type="character" w:customStyle="1" w:styleId="Charf6">
    <w:name w:val="متن پایان نامه Char"/>
    <w:basedOn w:val="DefaultParagraphFont"/>
    <w:link w:val="affffffff7"/>
    <w:rsid w:val="006F34A8"/>
    <w:rPr>
      <w:rFonts w:ascii="Times New Roman" w:eastAsia="Times New Roman" w:hAnsi="Times New Roman" w:cs="B Zar"/>
      <w:color w:val="000000"/>
      <w:sz w:val="24"/>
      <w:szCs w:val="24"/>
    </w:rPr>
  </w:style>
  <w:style w:type="paragraph" w:customStyle="1" w:styleId="articledata">
    <w:name w:val="article data"/>
    <w:basedOn w:val="Normal"/>
    <w:link w:val="articledataChar"/>
    <w:qFormat/>
    <w:rsid w:val="006F34A8"/>
    <w:pPr>
      <w:bidi w:val="0"/>
      <w:spacing w:after="0" w:line="240" w:lineRule="auto"/>
    </w:pPr>
    <w:rPr>
      <w:rFonts w:ascii="Chaparral Pro" w:hAnsi="Chaparral Pro" w:cs="B Nazanin"/>
      <w:color w:val="000000" w:themeColor="text1"/>
      <w:sz w:val="16"/>
      <w:szCs w:val="16"/>
    </w:rPr>
  </w:style>
  <w:style w:type="character" w:customStyle="1" w:styleId="articledataChar">
    <w:name w:val="article data Char"/>
    <w:basedOn w:val="DefaultParagraphFont"/>
    <w:link w:val="articledata"/>
    <w:rsid w:val="006F34A8"/>
    <w:rPr>
      <w:rFonts w:ascii="Chaparral Pro" w:hAnsi="Chaparral Pro" w:cs="B Nazanin"/>
      <w:color w:val="000000" w:themeColor="text1"/>
      <w:sz w:val="16"/>
      <w:szCs w:val="16"/>
    </w:rPr>
  </w:style>
  <w:style w:type="character" w:customStyle="1" w:styleId="gntyacmbo3b">
    <w:name w:val="gntyacmbo3b"/>
    <w:basedOn w:val="DefaultParagraphFont"/>
    <w:rsid w:val="00323679"/>
  </w:style>
  <w:style w:type="character" w:customStyle="1" w:styleId="katex-mathml">
    <w:name w:val="katex-mathml"/>
    <w:basedOn w:val="DefaultParagraphFont"/>
    <w:rsid w:val="00323679"/>
  </w:style>
  <w:style w:type="character" w:customStyle="1" w:styleId="mord">
    <w:name w:val="mord"/>
    <w:basedOn w:val="DefaultParagraphFont"/>
    <w:rsid w:val="00323679"/>
  </w:style>
  <w:style w:type="character" w:customStyle="1" w:styleId="vlist-s">
    <w:name w:val="vlist-s"/>
    <w:basedOn w:val="DefaultParagraphFont"/>
    <w:rsid w:val="00323679"/>
  </w:style>
  <w:style w:type="character" w:customStyle="1" w:styleId="text-ellipsis">
    <w:name w:val="text-ellipsis"/>
    <w:basedOn w:val="DefaultParagraphFont"/>
    <w:rsid w:val="00323679"/>
  </w:style>
  <w:style w:type="character" w:customStyle="1" w:styleId="overflow-hidden">
    <w:name w:val="overflow-hidden"/>
    <w:basedOn w:val="DefaultParagraphFont"/>
    <w:rsid w:val="00323679"/>
  </w:style>
  <w:style w:type="character" w:customStyle="1" w:styleId="whitespace-pre-wrap">
    <w:name w:val="whitespace-pre-wrap"/>
    <w:basedOn w:val="DefaultParagraphFont"/>
    <w:rsid w:val="00323679"/>
  </w:style>
  <w:style w:type="character" w:customStyle="1" w:styleId="given-names">
    <w:name w:val="given-names"/>
    <w:basedOn w:val="DefaultParagraphFont"/>
    <w:rsid w:val="00323679"/>
  </w:style>
  <w:style w:type="paragraph" w:customStyle="1" w:styleId="ds-markdown-paragraph">
    <w:name w:val="ds-markdown-paragraph"/>
    <w:basedOn w:val="Normal"/>
    <w:rsid w:val="00323679"/>
    <w:pPr>
      <w:bidi w:val="0"/>
      <w:spacing w:before="100" w:beforeAutospacing="1" w:after="100" w:afterAutospacing="1" w:line="240" w:lineRule="auto"/>
    </w:pPr>
    <w:rPr>
      <w:rFonts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88807">
      <w:bodyDiv w:val="1"/>
      <w:marLeft w:val="0"/>
      <w:marRight w:val="0"/>
      <w:marTop w:val="0"/>
      <w:marBottom w:val="0"/>
      <w:divBdr>
        <w:top w:val="none" w:sz="0" w:space="0" w:color="auto"/>
        <w:left w:val="none" w:sz="0" w:space="0" w:color="auto"/>
        <w:bottom w:val="none" w:sz="0" w:space="0" w:color="auto"/>
        <w:right w:val="none" w:sz="0" w:space="0" w:color="auto"/>
      </w:divBdr>
    </w:div>
    <w:div w:id="132909064">
      <w:bodyDiv w:val="1"/>
      <w:marLeft w:val="0"/>
      <w:marRight w:val="0"/>
      <w:marTop w:val="0"/>
      <w:marBottom w:val="0"/>
      <w:divBdr>
        <w:top w:val="none" w:sz="0" w:space="0" w:color="auto"/>
        <w:left w:val="none" w:sz="0" w:space="0" w:color="auto"/>
        <w:bottom w:val="none" w:sz="0" w:space="0" w:color="auto"/>
        <w:right w:val="none" w:sz="0" w:space="0" w:color="auto"/>
      </w:divBdr>
    </w:div>
    <w:div w:id="162596223">
      <w:bodyDiv w:val="1"/>
      <w:marLeft w:val="0"/>
      <w:marRight w:val="0"/>
      <w:marTop w:val="0"/>
      <w:marBottom w:val="0"/>
      <w:divBdr>
        <w:top w:val="none" w:sz="0" w:space="0" w:color="auto"/>
        <w:left w:val="none" w:sz="0" w:space="0" w:color="auto"/>
        <w:bottom w:val="none" w:sz="0" w:space="0" w:color="auto"/>
        <w:right w:val="none" w:sz="0" w:space="0" w:color="auto"/>
      </w:divBdr>
      <w:divsChild>
        <w:div w:id="1946570611">
          <w:marLeft w:val="0"/>
          <w:marRight w:val="0"/>
          <w:marTop w:val="0"/>
          <w:marBottom w:val="0"/>
          <w:divBdr>
            <w:top w:val="none" w:sz="0" w:space="0" w:color="auto"/>
            <w:left w:val="none" w:sz="0" w:space="0" w:color="auto"/>
            <w:bottom w:val="none" w:sz="0" w:space="0" w:color="auto"/>
            <w:right w:val="none" w:sz="0" w:space="0" w:color="auto"/>
          </w:divBdr>
        </w:div>
      </w:divsChild>
    </w:div>
    <w:div w:id="353578117">
      <w:bodyDiv w:val="1"/>
      <w:marLeft w:val="0"/>
      <w:marRight w:val="0"/>
      <w:marTop w:val="0"/>
      <w:marBottom w:val="0"/>
      <w:divBdr>
        <w:top w:val="none" w:sz="0" w:space="0" w:color="auto"/>
        <w:left w:val="none" w:sz="0" w:space="0" w:color="auto"/>
        <w:bottom w:val="none" w:sz="0" w:space="0" w:color="auto"/>
        <w:right w:val="none" w:sz="0" w:space="0" w:color="auto"/>
      </w:divBdr>
    </w:div>
    <w:div w:id="355273775">
      <w:bodyDiv w:val="1"/>
      <w:marLeft w:val="0"/>
      <w:marRight w:val="0"/>
      <w:marTop w:val="0"/>
      <w:marBottom w:val="0"/>
      <w:divBdr>
        <w:top w:val="none" w:sz="0" w:space="0" w:color="auto"/>
        <w:left w:val="none" w:sz="0" w:space="0" w:color="auto"/>
        <w:bottom w:val="none" w:sz="0" w:space="0" w:color="auto"/>
        <w:right w:val="none" w:sz="0" w:space="0" w:color="auto"/>
      </w:divBdr>
    </w:div>
    <w:div w:id="386489340">
      <w:bodyDiv w:val="1"/>
      <w:marLeft w:val="0"/>
      <w:marRight w:val="0"/>
      <w:marTop w:val="0"/>
      <w:marBottom w:val="0"/>
      <w:divBdr>
        <w:top w:val="none" w:sz="0" w:space="0" w:color="auto"/>
        <w:left w:val="none" w:sz="0" w:space="0" w:color="auto"/>
        <w:bottom w:val="none" w:sz="0" w:space="0" w:color="auto"/>
        <w:right w:val="none" w:sz="0" w:space="0" w:color="auto"/>
      </w:divBdr>
    </w:div>
    <w:div w:id="5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869874544">
          <w:marLeft w:val="0"/>
          <w:marRight w:val="0"/>
          <w:marTop w:val="0"/>
          <w:marBottom w:val="0"/>
          <w:divBdr>
            <w:top w:val="none" w:sz="0" w:space="0" w:color="auto"/>
            <w:left w:val="none" w:sz="0" w:space="0" w:color="auto"/>
            <w:bottom w:val="none" w:sz="0" w:space="0" w:color="auto"/>
            <w:right w:val="none" w:sz="0" w:space="0" w:color="auto"/>
          </w:divBdr>
        </w:div>
      </w:divsChild>
    </w:div>
    <w:div w:id="571432070">
      <w:bodyDiv w:val="1"/>
      <w:marLeft w:val="0"/>
      <w:marRight w:val="0"/>
      <w:marTop w:val="0"/>
      <w:marBottom w:val="0"/>
      <w:divBdr>
        <w:top w:val="none" w:sz="0" w:space="0" w:color="auto"/>
        <w:left w:val="none" w:sz="0" w:space="0" w:color="auto"/>
        <w:bottom w:val="none" w:sz="0" w:space="0" w:color="auto"/>
        <w:right w:val="none" w:sz="0" w:space="0" w:color="auto"/>
      </w:divBdr>
    </w:div>
    <w:div w:id="603655333">
      <w:bodyDiv w:val="1"/>
      <w:marLeft w:val="0"/>
      <w:marRight w:val="0"/>
      <w:marTop w:val="0"/>
      <w:marBottom w:val="0"/>
      <w:divBdr>
        <w:top w:val="none" w:sz="0" w:space="0" w:color="auto"/>
        <w:left w:val="none" w:sz="0" w:space="0" w:color="auto"/>
        <w:bottom w:val="none" w:sz="0" w:space="0" w:color="auto"/>
        <w:right w:val="none" w:sz="0" w:space="0" w:color="auto"/>
      </w:divBdr>
    </w:div>
    <w:div w:id="691344231">
      <w:bodyDiv w:val="1"/>
      <w:marLeft w:val="0"/>
      <w:marRight w:val="0"/>
      <w:marTop w:val="0"/>
      <w:marBottom w:val="0"/>
      <w:divBdr>
        <w:top w:val="none" w:sz="0" w:space="0" w:color="auto"/>
        <w:left w:val="none" w:sz="0" w:space="0" w:color="auto"/>
        <w:bottom w:val="none" w:sz="0" w:space="0" w:color="auto"/>
        <w:right w:val="none" w:sz="0" w:space="0" w:color="auto"/>
      </w:divBdr>
      <w:divsChild>
        <w:div w:id="138035185">
          <w:marLeft w:val="0"/>
          <w:marRight w:val="0"/>
          <w:marTop w:val="0"/>
          <w:marBottom w:val="0"/>
          <w:divBdr>
            <w:top w:val="none" w:sz="0" w:space="0" w:color="auto"/>
            <w:left w:val="none" w:sz="0" w:space="0" w:color="auto"/>
            <w:bottom w:val="none" w:sz="0" w:space="0" w:color="auto"/>
            <w:right w:val="none" w:sz="0" w:space="0" w:color="auto"/>
          </w:divBdr>
          <w:divsChild>
            <w:div w:id="17181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6480">
      <w:bodyDiv w:val="1"/>
      <w:marLeft w:val="0"/>
      <w:marRight w:val="0"/>
      <w:marTop w:val="0"/>
      <w:marBottom w:val="0"/>
      <w:divBdr>
        <w:top w:val="none" w:sz="0" w:space="0" w:color="auto"/>
        <w:left w:val="none" w:sz="0" w:space="0" w:color="auto"/>
        <w:bottom w:val="none" w:sz="0" w:space="0" w:color="auto"/>
        <w:right w:val="none" w:sz="0" w:space="0" w:color="auto"/>
      </w:divBdr>
      <w:divsChild>
        <w:div w:id="1899851835">
          <w:marLeft w:val="0"/>
          <w:marRight w:val="0"/>
          <w:marTop w:val="0"/>
          <w:marBottom w:val="0"/>
          <w:divBdr>
            <w:top w:val="none" w:sz="0" w:space="0" w:color="auto"/>
            <w:left w:val="none" w:sz="0" w:space="0" w:color="auto"/>
            <w:bottom w:val="none" w:sz="0" w:space="0" w:color="auto"/>
            <w:right w:val="none" w:sz="0" w:space="0" w:color="auto"/>
          </w:divBdr>
        </w:div>
      </w:divsChild>
    </w:div>
    <w:div w:id="750661259">
      <w:bodyDiv w:val="1"/>
      <w:marLeft w:val="0"/>
      <w:marRight w:val="0"/>
      <w:marTop w:val="0"/>
      <w:marBottom w:val="0"/>
      <w:divBdr>
        <w:top w:val="none" w:sz="0" w:space="0" w:color="auto"/>
        <w:left w:val="none" w:sz="0" w:space="0" w:color="auto"/>
        <w:bottom w:val="none" w:sz="0" w:space="0" w:color="auto"/>
        <w:right w:val="none" w:sz="0" w:space="0" w:color="auto"/>
      </w:divBdr>
    </w:div>
    <w:div w:id="791482316">
      <w:bodyDiv w:val="1"/>
      <w:marLeft w:val="0"/>
      <w:marRight w:val="0"/>
      <w:marTop w:val="0"/>
      <w:marBottom w:val="0"/>
      <w:divBdr>
        <w:top w:val="none" w:sz="0" w:space="0" w:color="auto"/>
        <w:left w:val="none" w:sz="0" w:space="0" w:color="auto"/>
        <w:bottom w:val="none" w:sz="0" w:space="0" w:color="auto"/>
        <w:right w:val="none" w:sz="0" w:space="0" w:color="auto"/>
      </w:divBdr>
    </w:div>
    <w:div w:id="817385314">
      <w:bodyDiv w:val="1"/>
      <w:marLeft w:val="0"/>
      <w:marRight w:val="0"/>
      <w:marTop w:val="0"/>
      <w:marBottom w:val="0"/>
      <w:divBdr>
        <w:top w:val="none" w:sz="0" w:space="0" w:color="auto"/>
        <w:left w:val="none" w:sz="0" w:space="0" w:color="auto"/>
        <w:bottom w:val="none" w:sz="0" w:space="0" w:color="auto"/>
        <w:right w:val="none" w:sz="0" w:space="0" w:color="auto"/>
      </w:divBdr>
    </w:div>
    <w:div w:id="824976845">
      <w:bodyDiv w:val="1"/>
      <w:marLeft w:val="0"/>
      <w:marRight w:val="0"/>
      <w:marTop w:val="0"/>
      <w:marBottom w:val="0"/>
      <w:divBdr>
        <w:top w:val="none" w:sz="0" w:space="0" w:color="auto"/>
        <w:left w:val="none" w:sz="0" w:space="0" w:color="auto"/>
        <w:bottom w:val="none" w:sz="0" w:space="0" w:color="auto"/>
        <w:right w:val="none" w:sz="0" w:space="0" w:color="auto"/>
      </w:divBdr>
      <w:divsChild>
        <w:div w:id="64694413">
          <w:marLeft w:val="0"/>
          <w:marRight w:val="0"/>
          <w:marTop w:val="0"/>
          <w:marBottom w:val="0"/>
          <w:divBdr>
            <w:top w:val="none" w:sz="0" w:space="0" w:color="auto"/>
            <w:left w:val="none" w:sz="0" w:space="0" w:color="auto"/>
            <w:bottom w:val="none" w:sz="0" w:space="0" w:color="auto"/>
            <w:right w:val="none" w:sz="0" w:space="0" w:color="auto"/>
          </w:divBdr>
        </w:div>
      </w:divsChild>
    </w:div>
    <w:div w:id="888152368">
      <w:bodyDiv w:val="1"/>
      <w:marLeft w:val="0"/>
      <w:marRight w:val="0"/>
      <w:marTop w:val="0"/>
      <w:marBottom w:val="0"/>
      <w:divBdr>
        <w:top w:val="none" w:sz="0" w:space="0" w:color="auto"/>
        <w:left w:val="none" w:sz="0" w:space="0" w:color="auto"/>
        <w:bottom w:val="none" w:sz="0" w:space="0" w:color="auto"/>
        <w:right w:val="none" w:sz="0" w:space="0" w:color="auto"/>
      </w:divBdr>
      <w:divsChild>
        <w:div w:id="87895955">
          <w:marLeft w:val="0"/>
          <w:marRight w:val="0"/>
          <w:marTop w:val="0"/>
          <w:marBottom w:val="0"/>
          <w:divBdr>
            <w:top w:val="none" w:sz="0" w:space="0" w:color="auto"/>
            <w:left w:val="none" w:sz="0" w:space="0" w:color="auto"/>
            <w:bottom w:val="none" w:sz="0" w:space="0" w:color="auto"/>
            <w:right w:val="none" w:sz="0" w:space="0" w:color="auto"/>
          </w:divBdr>
          <w:divsChild>
            <w:div w:id="13602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2476">
      <w:bodyDiv w:val="1"/>
      <w:marLeft w:val="0"/>
      <w:marRight w:val="0"/>
      <w:marTop w:val="0"/>
      <w:marBottom w:val="0"/>
      <w:divBdr>
        <w:top w:val="none" w:sz="0" w:space="0" w:color="auto"/>
        <w:left w:val="none" w:sz="0" w:space="0" w:color="auto"/>
        <w:bottom w:val="none" w:sz="0" w:space="0" w:color="auto"/>
        <w:right w:val="none" w:sz="0" w:space="0" w:color="auto"/>
      </w:divBdr>
    </w:div>
    <w:div w:id="1306466272">
      <w:bodyDiv w:val="1"/>
      <w:marLeft w:val="0"/>
      <w:marRight w:val="0"/>
      <w:marTop w:val="0"/>
      <w:marBottom w:val="0"/>
      <w:divBdr>
        <w:top w:val="none" w:sz="0" w:space="0" w:color="auto"/>
        <w:left w:val="none" w:sz="0" w:space="0" w:color="auto"/>
        <w:bottom w:val="none" w:sz="0" w:space="0" w:color="auto"/>
        <w:right w:val="none" w:sz="0" w:space="0" w:color="auto"/>
      </w:divBdr>
    </w:div>
    <w:div w:id="1565603711">
      <w:bodyDiv w:val="1"/>
      <w:marLeft w:val="0"/>
      <w:marRight w:val="0"/>
      <w:marTop w:val="0"/>
      <w:marBottom w:val="0"/>
      <w:divBdr>
        <w:top w:val="none" w:sz="0" w:space="0" w:color="auto"/>
        <w:left w:val="none" w:sz="0" w:space="0" w:color="auto"/>
        <w:bottom w:val="none" w:sz="0" w:space="0" w:color="auto"/>
        <w:right w:val="none" w:sz="0" w:space="0" w:color="auto"/>
      </w:divBdr>
    </w:div>
    <w:div w:id="1658530248">
      <w:bodyDiv w:val="1"/>
      <w:marLeft w:val="0"/>
      <w:marRight w:val="0"/>
      <w:marTop w:val="0"/>
      <w:marBottom w:val="0"/>
      <w:divBdr>
        <w:top w:val="none" w:sz="0" w:space="0" w:color="auto"/>
        <w:left w:val="none" w:sz="0" w:space="0" w:color="auto"/>
        <w:bottom w:val="none" w:sz="0" w:space="0" w:color="auto"/>
        <w:right w:val="none" w:sz="0" w:space="0" w:color="auto"/>
      </w:divBdr>
      <w:divsChild>
        <w:div w:id="1251624734">
          <w:marLeft w:val="0"/>
          <w:marRight w:val="0"/>
          <w:marTop w:val="0"/>
          <w:marBottom w:val="0"/>
          <w:divBdr>
            <w:top w:val="none" w:sz="0" w:space="0" w:color="auto"/>
            <w:left w:val="none" w:sz="0" w:space="0" w:color="auto"/>
            <w:bottom w:val="none" w:sz="0" w:space="0" w:color="auto"/>
            <w:right w:val="none" w:sz="0" w:space="0" w:color="auto"/>
          </w:divBdr>
        </w:div>
      </w:divsChild>
    </w:div>
    <w:div w:id="1709989932">
      <w:bodyDiv w:val="1"/>
      <w:marLeft w:val="0"/>
      <w:marRight w:val="0"/>
      <w:marTop w:val="0"/>
      <w:marBottom w:val="0"/>
      <w:divBdr>
        <w:top w:val="none" w:sz="0" w:space="0" w:color="auto"/>
        <w:left w:val="none" w:sz="0" w:space="0" w:color="auto"/>
        <w:bottom w:val="none" w:sz="0" w:space="0" w:color="auto"/>
        <w:right w:val="none" w:sz="0" w:space="0" w:color="auto"/>
      </w:divBdr>
    </w:div>
    <w:div w:id="1743866248">
      <w:bodyDiv w:val="1"/>
      <w:marLeft w:val="0"/>
      <w:marRight w:val="0"/>
      <w:marTop w:val="0"/>
      <w:marBottom w:val="0"/>
      <w:divBdr>
        <w:top w:val="none" w:sz="0" w:space="0" w:color="auto"/>
        <w:left w:val="none" w:sz="0" w:space="0" w:color="auto"/>
        <w:bottom w:val="none" w:sz="0" w:space="0" w:color="auto"/>
        <w:right w:val="none" w:sz="0" w:space="0" w:color="auto"/>
      </w:divBdr>
    </w:div>
    <w:div w:id="1845507742">
      <w:bodyDiv w:val="1"/>
      <w:marLeft w:val="0"/>
      <w:marRight w:val="0"/>
      <w:marTop w:val="0"/>
      <w:marBottom w:val="0"/>
      <w:divBdr>
        <w:top w:val="none" w:sz="0" w:space="0" w:color="auto"/>
        <w:left w:val="none" w:sz="0" w:space="0" w:color="auto"/>
        <w:bottom w:val="none" w:sz="0" w:space="0" w:color="auto"/>
        <w:right w:val="none" w:sz="0" w:space="0" w:color="auto"/>
      </w:divBdr>
    </w:div>
    <w:div w:id="1896358394">
      <w:bodyDiv w:val="1"/>
      <w:marLeft w:val="0"/>
      <w:marRight w:val="0"/>
      <w:marTop w:val="0"/>
      <w:marBottom w:val="0"/>
      <w:divBdr>
        <w:top w:val="none" w:sz="0" w:space="0" w:color="auto"/>
        <w:left w:val="none" w:sz="0" w:space="0" w:color="auto"/>
        <w:bottom w:val="none" w:sz="0" w:space="0" w:color="auto"/>
        <w:right w:val="none" w:sz="0" w:space="0" w:color="auto"/>
      </w:divBdr>
      <w:divsChild>
        <w:div w:id="652638630">
          <w:marLeft w:val="0"/>
          <w:marRight w:val="0"/>
          <w:marTop w:val="0"/>
          <w:marBottom w:val="0"/>
          <w:divBdr>
            <w:top w:val="none" w:sz="0" w:space="0" w:color="auto"/>
            <w:left w:val="none" w:sz="0" w:space="0" w:color="auto"/>
            <w:bottom w:val="none" w:sz="0" w:space="0" w:color="auto"/>
            <w:right w:val="none" w:sz="0" w:space="0" w:color="auto"/>
          </w:divBdr>
          <w:divsChild>
            <w:div w:id="78173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30351">
      <w:bodyDiv w:val="1"/>
      <w:marLeft w:val="0"/>
      <w:marRight w:val="0"/>
      <w:marTop w:val="0"/>
      <w:marBottom w:val="0"/>
      <w:divBdr>
        <w:top w:val="none" w:sz="0" w:space="0" w:color="auto"/>
        <w:left w:val="none" w:sz="0" w:space="0" w:color="auto"/>
        <w:bottom w:val="none" w:sz="0" w:space="0" w:color="auto"/>
        <w:right w:val="none" w:sz="0" w:space="0" w:color="auto"/>
      </w:divBdr>
    </w:div>
    <w:div w:id="2034380968">
      <w:bodyDiv w:val="1"/>
      <w:marLeft w:val="0"/>
      <w:marRight w:val="0"/>
      <w:marTop w:val="0"/>
      <w:marBottom w:val="0"/>
      <w:divBdr>
        <w:top w:val="none" w:sz="0" w:space="0" w:color="auto"/>
        <w:left w:val="none" w:sz="0" w:space="0" w:color="auto"/>
        <w:bottom w:val="none" w:sz="0" w:space="0" w:color="auto"/>
        <w:right w:val="none" w:sz="0" w:space="0" w:color="auto"/>
      </w:divBdr>
    </w:div>
    <w:div w:id="2046174356">
      <w:bodyDiv w:val="1"/>
      <w:marLeft w:val="0"/>
      <w:marRight w:val="0"/>
      <w:marTop w:val="0"/>
      <w:marBottom w:val="0"/>
      <w:divBdr>
        <w:top w:val="none" w:sz="0" w:space="0" w:color="auto"/>
        <w:left w:val="none" w:sz="0" w:space="0" w:color="auto"/>
        <w:bottom w:val="none" w:sz="0" w:space="0" w:color="auto"/>
        <w:right w:val="none" w:sz="0" w:space="0" w:color="auto"/>
      </w:divBdr>
    </w:div>
    <w:div w:id="207673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0-0000-0000" TargetMode="External"/><Relationship Id="rId18" Type="http://schemas.openxmlformats.org/officeDocument/2006/relationships/header" Target="header1.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yperlink" Target="mailto:abcd@khu.ac.ir" TargetMode="External"/><Relationship Id="rId34" Type="http://schemas.openxmlformats.org/officeDocument/2006/relationships/image" Target="media/image15.png"/><Relationship Id="rId42" Type="http://schemas.openxmlformats.org/officeDocument/2006/relationships/hyperlink" Target="https://doi.org/10.1080/07474939608800353" TargetMode="External"/><Relationship Id="rId47" Type="http://schemas.openxmlformats.org/officeDocument/2006/relationships/hyperlink" Target="https://doi.org/10.1016/j.jmoneco.2016.07.002" TargetMode="External"/><Relationship Id="rId50"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jorjanijournal.goums.ac.ir/files/0allsites/images/orcid.png" TargetMode="External"/><Relationship Id="rId29" Type="http://schemas.openxmlformats.org/officeDocument/2006/relationships/image" Target="media/image10.png"/><Relationship Id="rId11" Type="http://schemas.openxmlformats.org/officeDocument/2006/relationships/hyperlink" Target="https://orcid.org/0000-0000-0000-0000"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doi.org/10.1093/pan/mpt019"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http://jorjanijournal.goums.ac.ir/files/0allsites/images/orcid.png" TargetMode="External"/><Relationship Id="rId19"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hyperlink" Target="https://doi.org/10.18637/jss.v079.i0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http://jorjanijournal.goums.ac.ir/files/0allsites/images/orcid.png" TargetMode="External"/><Relationship Id="rId22" Type="http://schemas.openxmlformats.org/officeDocument/2006/relationships/hyperlink" Target="mailto:%20h.heidari@urmia.ac.ir"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doi.org/10.1016/j.physa.2014.10.097" TargetMode="External"/><Relationship Id="rId48" Type="http://schemas.openxmlformats.org/officeDocument/2006/relationships/hyperlink" Target="https://doi.org/10.1016/j.jclepro.2023.139385" TargetMode="External"/><Relationship Id="rId8" Type="http://schemas.openxmlformats.org/officeDocument/2006/relationships/hyperlink" Target="https://orcid.org/0000-0000-0000-0000" TargetMode="Externa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http://jorjanijournal.goums.ac.ir/files/0allsites/images/orcid.png"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yperlink" Target="https://doi.org/10.1016/j.jclepro.2023.137985" TargetMode="External"/><Relationship Id="rId20" Type="http://schemas.openxmlformats.org/officeDocument/2006/relationships/header" Target="header3.xml"/><Relationship Id="rId41" Type="http://schemas.openxmlformats.org/officeDocument/2006/relationships/hyperlink" Target="https://ssrn.com/abstract=44811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0000-0000-0000"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yperlink" Target="https://doi.org/10.1016/j.energy.2023.12694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مرک90</b:Tag>
    <b:SourceType>Book</b:SourceType>
    <b:Guid>{CFA21200-1FB4-4332-9023-5BDF9AD97D30}</b:Guid>
    <b:LCID>fa-IR</b:LCID>
    <b:Author>
      <b:Author>
        <b:NameList>
          <b:Person>
            <b:Last>ایران</b:Last>
            <b:First>مرکز</b:First>
            <b:Middle>آمار</b:Middle>
          </b:Person>
        </b:NameList>
      </b:Author>
    </b:Author>
    <b:Title>اطلاعات مربوط به هزینه و درآمدهای خانوارهای شهری</b:Title>
    <b:Year>1367 - 1390</b:Year>
    <b:RefOrder>1</b:RefOrder>
  </b:Source>
  <b:Source>
    <b:Tag>میت91</b:Tag>
    <b:SourceType>JournalArticle</b:SourceType>
    <b:Guid>{6882E16B-3968-401C-A004-F960B571CC69}</b:Guid>
    <b:LCID>fa-IR</b:LCID>
    <b:Author>
      <b:Author>
        <b:NameList>
          <b:Person>
            <b:Last>باباپور</b:Last>
            <b:First>میترا</b:First>
          </b:Person>
        </b:NameList>
      </b:Author>
    </b:Author>
    <b:Title>فقر و نابرابری و تحرک درآمدی: موردی از رویکرد شبه پنل</b:Title>
    <b:Year>1391</b:Year>
    <b:City>دانشگاه الزهرا (س)</b:City>
    <b:JournalName>پایان نامه‌یکارشناسی ارشد</b:JournalName>
    <b:RefOrder>2</b:RefOrder>
  </b:Source>
  <b:Source>
    <b:Tag>سما90</b:Tag>
    <b:SourceType>JournalArticle</b:SourceType>
    <b:Guid>{F8FDB42F-654F-4D5C-ACBF-4BE79B345109}</b:Guid>
    <b:LCID>fa-IR</b:LCID>
    <b:Author>
      <b:Author>
        <b:NameList>
          <b:Person>
            <b:Last>سمائی</b:Last>
            <b:First>کیان</b:First>
          </b:Person>
        </b:NameList>
      </b:Author>
    </b:Author>
    <b:Title>بررسی بین نسلی پس‌انداز</b:Title>
    <b:JournalName>پایان نامه‌ی کارشناسی ارشد</b:JournalName>
    <b:Year>1390</b:Year>
    <b:City>دانشگاه صنعتی شریف</b:City>
    <b:RefOrder>3</b:RefOrder>
  </b:Source>
  <b:Source>
    <b:Tag>Ant6a</b:Tag>
    <b:SourceType>JournalArticle</b:SourceType>
    <b:Guid>{63C523F3-CF99-473B-AD2E-4DF42D5D448A}</b:Guid>
    <b:LCID>en-US</b:LCID>
    <b:Author>
      <b:Author>
        <b:NameList>
          <b:Person>
            <b:Last>Antman</b:Last>
            <b:First>F.</b:First>
            <b:Middle>and Mckenzie, D.</b:Middle>
          </b:Person>
        </b:NameList>
      </b:Author>
    </b:Author>
    <b:Title>Earnings mobility and measurement error: a pseudo - panel approach</b:Title>
    <b:JournalName>Economic Development and Cultural Change, forthcoming</b:JournalName>
    <b:Year>2006 - a</b:Year>
    <b:RefOrder>4</b:RefOrder>
  </b:Source>
  <b:Source>
    <b:Tag>Ant</b:Tag>
    <b:SourceType>JournalArticle</b:SourceType>
    <b:Guid>{EFA44CE6-67C1-41B7-87BE-3B70B6DB1C76}</b:Guid>
    <b:LCID>en-US</b:LCID>
    <b:Author>
      <b:Author>
        <b:NameList>
          <b:Person>
            <b:Last>Antman</b:Last>
            <b:First>F.</b:First>
            <b:Middle>and Mckenzie, D.</b:Middle>
          </b:Person>
        </b:NameList>
      </b:Author>
    </b:Author>
    <b:Title>poverty traps and nonlinear income dynamics with measurement error and individual heterogeneity</b:Title>
    <b:JournalName>Policy research working paper no. 3764, world bank</b:JournalName>
    <b:RefOrder>5</b:RefOrder>
  </b:Source>
  <b:Source>
    <b:Tag>Atk92</b:Tag>
    <b:SourceType>JournalArticle</b:SourceType>
    <b:Guid>{AAA9CB3B-FAD7-446A-BF4A-4CAC8F4F8871}</b:Guid>
    <b:LCID>en-US</b:LCID>
    <b:Author>
      <b:Author>
        <b:NameList>
          <b:Person>
            <b:Last>Atkinson</b:Last>
            <b:First>A.</b:First>
            <b:Middle>B. , F. Bourguignon, and C. Morrisson</b:Middle>
          </b:Person>
        </b:NameList>
      </b:Author>
    </b:Author>
    <b:Title>Empirical Studies of Earnings Mobility</b:Title>
    <b:JournalName>Chur, Switzerland: Harwood</b:JournalName>
    <b:Year>1992</b:Year>
    <b:RefOrder>6</b:RefOrder>
  </b:Source>
  <b:Source>
    <b:Tag>Fie05</b:Tag>
    <b:SourceType>JournalArticle</b:SourceType>
    <b:Guid>{B8AB62A3-46F8-4F8D-9DD6-F70C9E80651E}</b:Guid>
    <b:LCID>en-US</b:LCID>
    <b:Author>
      <b:Author>
        <b:NameList>
          <b:Person>
            <b:Last>Fields</b:Last>
            <b:First>Gary</b:First>
          </b:Person>
          <b:Person>
            <b:Last>Puerta</b:Last>
            <b:First>Maria</b:First>
            <b:Middle>Laura Sanchez</b:Middle>
          </b:Person>
          <b:Person>
            <b:Last>Hernandez</b:Last>
            <b:First>Robert</b:First>
            <b:Middle>Duval</b:Middle>
          </b:Person>
          <b:Person>
            <b:Last>Freije</b:Last>
            <b:First>and</b:First>
            <b:Middle>Samuel</b:Middle>
          </b:Person>
        </b:NameList>
      </b:Author>
    </b:Author>
    <b:Title>Earninigs Mobility in Argentina, Mexico, and Venezuela: Testing the Divergence of Earnings and the Symmetry of Mobility Hypotheses</b:Title>
    <b:JournalName>Working Paper</b:JournalName>
    <b:Year>2005</b:Year>
    <b:RefOrder>7</b:RefOrder>
  </b:Source>
  <b:Source>
    <b:Tag>Gar10</b:Tag>
    <b:SourceType>JournalArticle</b:SourceType>
    <b:Guid>{6F3BDE1B-75FA-451D-8234-A6DA61598F8B}</b:Guid>
    <b:Author>
      <b:Author>
        <b:NameList>
          <b:Person>
            <b:Last>Gardes</b:Last>
            <b:First>F.</b:First>
            <b:Middle>and Canelas, C.</b:Middle>
          </b:Person>
        </b:NameList>
      </b:Author>
    </b:Author>
    <b:Title>Poverty Inequality, and Income Mobility: The Case of  Ecuador. A Pseudo-Panel Approach</b:Title>
    <b:JournalName>Universite Paris 1 Pantheon - Sorbonne - Universitat Bielefeld</b:JournalName>
    <b:Year>2010</b:Year>
    <b:RefOrder>8</b:RefOrder>
  </b:Source>
  <b:Source>
    <b:Tag>Dea85</b:Tag>
    <b:SourceType>JournalArticle</b:SourceType>
    <b:Guid>{2052F838-360B-470F-A9F1-764656403F9E}</b:Guid>
    <b:Author>
      <b:Author>
        <b:NameList>
          <b:Person>
            <b:Last>Deaton</b:Last>
            <b:First>A.</b:First>
          </b:Person>
        </b:NameList>
      </b:Author>
    </b:Author>
    <b:Title>Panel Data from time series of cross-sections</b:Title>
    <b:JournalName>Journal of Econometrics, 30</b:JournalName>
    <b:Year>1985</b:Year>
    <b:Pages>pp. 109-126</b:Pages>
    <b:RefOrder>9</b:RefOrder>
  </b:Source>
  <b:Source>
    <b:Tag>Dea97</b:Tag>
    <b:SourceType>JournalArticle</b:SourceType>
    <b:Guid>{580C057A-05A8-47A6-AD20-A3DF67FF41C7}</b:Guid>
    <b:LCID>en-US</b:LCID>
    <b:Author>
      <b:Author>
        <b:NameList>
          <b:Person>
            <b:Last>Deaton</b:Last>
            <b:First>A.</b:First>
          </b:Person>
        </b:NameList>
      </b:Author>
    </b:Author>
    <b:Title>The Analysis of Household Surveys</b:Title>
    <b:JournalName> A Microeconometric Approach to Development Policy. World Bank. The  Johns Hopkins University Press. Baltimore and London</b:JournalName>
    <b:Year>1997</b:Year>
    <b:RefOrder>10</b:RefOrder>
  </b:Source>
  <b:Source>
    <b:Tag>Jal01</b:Tag>
    <b:SourceType>JournalArticle</b:SourceType>
    <b:Guid>{F2ABF95F-555A-4712-A595-5834A3D1275C}</b:Guid>
    <b:LCID>en-US</b:LCID>
    <b:Author>
      <b:Author>
        <b:NameList>
          <b:Person>
            <b:Last>Jalan</b:Last>
            <b:First>J.</b:First>
            <b:Middle>and Ravallion, M.</b:Middle>
          </b:Person>
        </b:NameList>
      </b:Author>
    </b:Author>
    <b:Title>Household income dynamics in rural china</b:Title>
    <b:JournalName> in: dercon (ed.) insurance against poverty (oxford: oxford university press)</b:JournalName>
    <b:Year>2001</b:Year>
    <b:Pages>pp. 108 - 124</b:Pages>
    <b:RefOrder>11</b:RefOrder>
  </b:Source>
  <b:Source>
    <b:Tag>Lok04</b:Tag>
    <b:SourceType>JournalArticle</b:SourceType>
    <b:Guid>{FA1AAAD4-5680-4475-98EB-A66E8CB0A8BD}</b:Guid>
    <b:LCID>en-US</b:LCID>
    <b:Author>
      <b:Author>
        <b:NameList>
          <b:Person>
            <b:Last>Lokshin</b:Last>
            <b:First>M.</b:First>
            <b:Middle>and Ravallion, M.</b:Middle>
          </b:Person>
        </b:NameList>
      </b:Author>
    </b:Author>
    <b:Title>Household income dynamics in two transition economies</b:Title>
    <b:JournalName>studies in nonlinear dynamics and econometrics, 8(3)</b:JournalName>
    <b:Year>2004</b:Year>
    <b:RefOrder>12</b:RefOrder>
  </b:Source>
  <b:Source>
    <b:Tag>اطل67</b:Tag>
    <b:SourceType>JournalArticle</b:SourceType>
    <b:Guid>{14699D73-6CBD-41A7-971F-DCDFAFB88391}</b:Guid>
    <b:LCID>fa-IR</b:LCID>
    <b:Title> اطلاعات مربوط به هزینه و درآمدهای خانوارهای شهری</b:Title>
    <b:JournalName>ایران, مرکز. آمار</b:JournalName>
    <b:Year>(1390 - 1367)</b:Year>
    <b:RefOrder>13</b:RefOrder>
  </b:Source>
  <b:Source>
    <b:Tag>اصل91</b:Tag>
    <b:SourceType>JournalArticle</b:SourceType>
    <b:Guid>{E3B48051-D6D3-4990-8C2A-E16AB37CE127}</b:Guid>
    <b:LCID>fa-IR</b:LCID>
    <b:Author>
      <b:Author>
        <b:NameList>
          <b:Person>
            <b:Last>اصل</b:Last>
            <b:First>زمزم</b:First>
            <b:Middle>سادات</b:Middle>
          </b:Person>
        </b:NameList>
      </b:Author>
    </b:Author>
    <b:Title>اندازه‌گیری میزان آسیب پذیری سرپرست خانوار نسبت به فقر کاربردی از مدل‌سازی داده‌های شبه پنل</b:Title>
    <b:JournalName>پایان‌نامه‌ی کارشناسی ارشد. دانشگاه الزهرا (س)</b:JournalName>
    <b:Year>1391</b:Year>
    <b:RefOrder>14</b:RefOrder>
  </b:Source>
  <b:Source>
    <b:Tag>Fie99</b:Tag>
    <b:SourceType>JournalArticle</b:SourceType>
    <b:Guid>{F181831D-52CF-43B0-8417-4EF865CFD509}</b:Guid>
    <b:LCID>en-US</b:LCID>
    <b:Author>
      <b:Author>
        <b:NameList>
          <b:Person>
            <b:Last>Fields</b:Last>
            <b:First>G.</b:First>
            <b:Middle>and O k, E.</b:Middle>
          </b:Person>
        </b:NameList>
      </b:Author>
    </b:Author>
    <b:Title>The measurement of income mobility: an introduction to the literature.</b:Title>
    <b:JournalName>In Handbook on Income Inequality Measurement, ed., J. Silber. Boston: Kluwer</b:JournalName>
    <b:Year>1999</b:Year>
    <b:RefOrder>15</b:RefOrder>
  </b:Source>
  <b:Source>
    <b:Tag>Nav06</b:Tag>
    <b:SourceType>JournalArticle</b:SourceType>
    <b:Guid>{19B476F9-4C89-445C-9FB3-1603CB01FC58}</b:Guid>
    <b:LCID>en-US</b:LCID>
    <b:Author>
      <b:Author>
        <b:NameList>
          <b:Person>
            <b:Last>Navarro</b:Last>
            <b:First>Ana</b:First>
          </b:Person>
        </b:NameList>
      </b:Author>
    </b:Author>
    <b:Title>Estimating Income Mobility in Argentina with Pseudo-Panel Data</b:Title>
    <b:JournalName>Universidad de San Andres, Argentina</b:JournalName>
    <b:Year>2006</b:Year>
    <b:RefOrder>16</b:RefOrder>
  </b:Source>
  <b:Source>
    <b:Tag>Cal06</b:Tag>
    <b:SourceType>JournalArticle</b:SourceType>
    <b:Guid>{97D7ECD9-2B66-4716-BC4E-DD22FD4B9CAD}</b:Guid>
    <b:LCID>en-US</b:LCID>
    <b:Author>
      <b:Author>
        <b:NameList>
          <b:Person>
            <b:Last>Calonico</b:Last>
            <b:First>Sebastian</b:First>
          </b:Person>
        </b:NameList>
      </b:Author>
    </b:Author>
    <b:Title>Psedo-Panel Analysis of Earnings Dynamics and Mobility in Latin America</b:Title>
    <b:JournalName>Inter-American Development Bank</b:JournalName>
    <b:Year>2006</b:Year>
    <b:RefOrder>17</b:RefOrder>
  </b:Source>
  <b:Source>
    <b:Tag>زمز91</b:Tag>
    <b:SourceType>JournalArticle</b:SourceType>
    <b:Guid>{D8935FD6-4931-4F7B-A735-DCB819337101}</b:Guid>
    <b:LCID>fa-IR</b:LCID>
    <b:Author>
      <b:Author>
        <b:NameList>
          <b:Person>
            <b:Last>اصل</b:Last>
            <b:First>زمزم</b:First>
            <b:Middle>سادات</b:Middle>
          </b:Person>
        </b:NameList>
      </b:Author>
    </b:Author>
    <b:Title>اندازه‌گیری میزان آسیب‌پذیری سرپرست خانوار نسبت به فقر کاربردی از مدل سازی داده‌های شبه پنل</b:Title>
    <b:JournalName>پایان‌نامه‌ی کارشناسی ارشد، دانشگاه الزهرا (س)</b:JournalName>
    <b:Year>1391</b:Year>
    <b:RefOrder>18</b:RefOrder>
  </b:Source>
  <b:Source>
    <b:Tag>باب91</b:Tag>
    <b:SourceType>JournalArticle</b:SourceType>
    <b:Guid>{338CE943-F318-4E85-BC87-07DDDFFCE062}</b:Guid>
    <b:LCID>fa-IR</b:LCID>
    <b:Author>
      <b:Author>
        <b:NameList>
          <b:Person>
            <b:Last>باباپور</b:Last>
            <b:First>میترا</b:First>
          </b:Person>
        </b:NameList>
      </b:Author>
    </b:Author>
    <b:Title>فقر، نابرابری و تحرک درآمدی: موردی از رویکرد شبه پنل</b:Title>
    <b:JournalName>پایان نامه‌ی کارشناسی ارشد، دانشگاه الزهرا (س)</b:JournalName>
    <b:Year>1391</b:Year>
    <b:RefOrder>19</b:RefOrder>
  </b:Source>
  <b:Source>
    <b:Tag>کیا90</b:Tag>
    <b:SourceType>JournalArticle</b:SourceType>
    <b:Guid>{A2B645A2-3EB6-4829-82C9-53455C00DF7E}</b:Guid>
    <b:LCID>fa-IR</b:LCID>
    <b:Author>
      <b:Author>
        <b:NameList>
          <b:Person>
            <b:Last>سمائی</b:Last>
            <b:First>کیان</b:First>
          </b:Person>
        </b:NameList>
      </b:Author>
    </b:Author>
    <b:Title>بررسی رفتار بین نسلی پی‌انداز</b:Title>
    <b:JournalName> پایان نامه‌ی کارشناسی ارشد. دانشگاه صنعتی شریف</b:JournalName>
    <b:Year>1390</b:Year>
    <b:RefOrder>20</b:RefOrder>
  </b:Source>
  <b:Source>
    <b:Tag>Dja10</b:Tag>
    <b:SourceType>JournalArticle</b:SourceType>
    <b:Guid>{E1499687-4B82-4D10-AF12-38F472C8CB35}</b:Guid>
    <b:LCID>en-US</b:LCID>
    <b:Author>
      <b:Author>
        <b:NameList>
          <b:Person>
            <b:Last>Djavad Salehi-Isfahani</b:Last>
            <b:First>MehdiMajbouri</b:First>
          </b:Person>
        </b:NameList>
      </b:Author>
    </b:Author>
    <b:Title>Mobility andthedynamicsofpovertyinIran:Evidencefromthe1992–1995</b:Title>
    <b:JournalName>The QuarterlyReviewofEconomicsandFinance</b:JournalName>
    <b:Year>2010</b:Year>
    <b:Pages>1-11</b:Pages>
    <b:RefOrder>21</b:RefOrder>
  </b:Source>
  <b:Source>
    <b:Tag>مرض88</b:Tag>
    <b:SourceType>JournalArticle</b:SourceType>
    <b:Guid>{83F840C8-B9F9-4207-8E3C-C3F62DFAA287}</b:Guid>
    <b:LCID>fa-IR</b:LCID>
    <b:Author>
      <b:Author>
        <b:NameList>
          <b:Person>
            <b:Last>نیت</b:Last>
            <b:First>مرضیه</b:First>
            <b:Middle>پاک</b:Middle>
          </b:Person>
        </b:NameList>
      </b:Author>
    </b:Author>
    <b:Title>آزمون تجربی تله‌های فقر در منتخب کشورها</b:Title>
    <b:JournalName>پایان ‌نامه‌ی کارشناسی ارشد دانشگاه الزهرا (س)</b:JournalName>
    <b:Year>1388</b:Year>
    <b:RefOrder>22</b:RefOrder>
  </b:Source>
  <b:Source>
    <b:Tag>حسی89</b:Tag>
    <b:SourceType>JournalArticle</b:SourceType>
    <b:Guid>{B77F0A74-4143-46FB-AD83-82963F4F8B33}</b:Guid>
    <b:LCID>fa-IR</b:LCID>
    <b:Author>
      <b:Author>
        <b:NameList>
          <b:Person>
            <b:Last>صانعی</b:Last>
            <b:First>حسین</b:First>
            <b:Middle>راغفر، لیلا</b:Middle>
          </b:Person>
        </b:NameList>
      </b:Author>
    </b:Author>
    <b:Title>اندازه‌گیری آسیب‌پذیری خانوارها در مقابل فقر در شهر تهران یک روش شناسایی خانوارهای محروم</b:Title>
    <b:JournalName>فصلنامه علمی- پژوهشی رفاه اجتماعی، سال دهم، شماره 38</b:JournalName>
    <b:Year>1389</b:Year>
    <b:RefOrder>23</b:RefOrder>
  </b:Source>
  <b:Source>
    <b:Tag>حسی891</b:Tag>
    <b:SourceType>JournalArticle</b:SourceType>
    <b:Guid>{F439A511-DE65-4464-83A5-4D5D8ECD35FD}</b:Guid>
    <b:LCID>fa-IR</b:LCID>
    <b:Author>
      <b:Author>
        <b:NameList>
          <b:Person>
            <b:Last>مهذب</b:Last>
            <b:First>حسین</b:First>
            <b:Middle>راغفر، مریم شیرزاد مقدم، کبری سنگری</b:Middle>
          </b:Person>
        </b:NameList>
      </b:Author>
    </b:Author>
    <b:Title>سیمای فقر کوردکان در مناطق 22 گانه شهر تهران در سال 1387</b:Title>
    <b:JournalName>فصلنامه علمی-پژوهشی رفاه اجتماعی، سال نهم، شماره 35</b:JournalName>
    <b:Year>1389</b:Year>
    <b:RefOrder>24</b:RefOrder>
  </b:Source>
  <b:Source>
    <b:Tag>Fod96</b:Tag>
    <b:SourceType>JournalArticle</b:SourceType>
    <b:Guid>{EBA43E4E-2B37-42B2-AE58-A84F55A598C0}</b:Guid>
    <b:LCID>en-US</b:LCID>
    <b:Author>
      <b:Author>
        <b:NameList>
          <b:Person>
            <b:Last>Foday Lamin</b:Last>
            <b:First>John</b:First>
            <b:Middle>M.</b:Middle>
          </b:Person>
        </b:NameList>
      </b:Author>
    </b:Author>
    <b:Title>Poverty Monitoring In Africa</b:Title>
    <b:JournalName>Economic And Social Policy Analysis Division, UN Economic Commission For Africa. www.undp.org/ publication.</b:JournalName>
    <b:Year>1996</b:Year>
    <b:RefOrder>25</b:RefOrder>
  </b:Source>
  <b:Source>
    <b:Tag>CPR04</b:Tag>
    <b:SourceType>Report</b:SourceType>
    <b:Guid>{563472A4-4DC7-46FA-AA67-7AF4B4F570A4}</b:Guid>
    <b:Title> CPRC, The Chronic Poverty Report 2004-5</b:Title>
    <b:Year>2004</b:Year>
    <b:ThesisType>IDPM, uiversity of Manchester.</b:ThesisType>
    <b:RefOrder>26</b:RefOrder>
  </b:Source>
  <b:Source>
    <b:Tag>Aza04</b:Tag>
    <b:SourceType>Book</b:SourceType>
    <b:Guid>{FFC6BA1E-0A20-415A-A3F9-A6DAAAA6F7E8}</b:Guid>
    <b:LCID>en-US</b:LCID>
    <b:Author>
      <b:Author>
        <b:NameList>
          <b:Person>
            <b:Last>Azariadis</b:Last>
            <b:First>C.</b:First>
            <b:Middle>and Stachurski, J.</b:Middle>
          </b:Person>
        </b:NameList>
      </b:Author>
    </b:Author>
    <b:Title>Poverty traps, in: P. Aghion and S. Durlauf (eds) Handbook of Economic Growth, 1(1),</b:Title>
    <b:Year>2004</b:Year>
    <b:Pages>295–384.</b:Pages>
    <b:RefOrder>27</b:RefOrder>
  </b:Source>
  <b:Source>
    <b:Tag>Atk921</b:Tag>
    <b:SourceType>JournalArticle</b:SourceType>
    <b:Guid>{01EC9C3F-F82F-47D9-BD26-82BF2F4981FC}</b:Guid>
    <b:LCID>en-US</b:LCID>
    <b:Author>
      <b:Author>
        <b:NameList>
          <b:Person>
            <b:Last>Atkinson</b:Last>
            <b:First>A.B.,</b:First>
            <b:Middle>Bourguignon, F. and Morrisson, C.</b:Middle>
          </b:Person>
        </b:NameList>
      </b:Author>
    </b:Author>
    <b:Title>Empirical Studies of Earnings Mobility. London: Harwood Academic Publishers.</b:Title>
    <b:Year>1992</b:Year>
    <b:RefOrder>28</b:RefOrder>
  </b:Source>
  <b:Source>
    <b:Tag>Maa98</b:Tag>
    <b:SourceType>JournalArticle</b:SourceType>
    <b:Guid>{4CA24BEB-2D40-4092-971C-9871915C4637}</b:Guid>
    <b:LCID>en-US</b:LCID>
    <b:Author>
      <b:Author>
        <b:NameList>
          <b:Person>
            <b:Last>Maasoumi</b:Last>
            <b:First>E.</b:First>
          </b:Person>
        </b:NameList>
      </b:Author>
    </b:Author>
    <b:Title>On mobility. In Handbook of Applied Economic Statistics, ed. D.</b:Title>
    <b:Year>1998</b:Year>
    <b:RefOrder>29</b:RefOrder>
  </b:Source>
  <b:Source>
    <b:Tag>Sol99</b:Tag>
    <b:SourceType>JournalArticle</b:SourceType>
    <b:Guid>{3760BF11-D748-4C79-B60B-296A97E6A8E5}</b:Guid>
    <b:LCID>en-US</b:LCID>
    <b:Author>
      <b:Author>
        <b:NameList>
          <b:Person>
            <b:Last>Solon</b:Last>
            <b:First>G.</b:First>
          </b:Person>
        </b:NameList>
      </b:Author>
    </b:Author>
    <b:Title>Intergenerational mobility in the labor market. In Handbook of Labor Economics, vol. 3, ed. O. Ashenfelter and D. Card. Amsterdam: North-Holland.</b:Title>
    <b:Year>1999</b:Year>
    <b:RefOrder>30</b:RefOrder>
  </b:Source>
  <b:Source>
    <b:Tag>Fie991</b:Tag>
    <b:SourceType>JournalArticle</b:SourceType>
    <b:Guid>{E1E7E89D-C481-407D-8860-90EFBD025C5C}</b:Guid>
    <b:Author>
      <b:Author>
        <b:NameList>
          <b:Person>
            <b:Last>Fields</b:Last>
            <b:First>G.</b:First>
            <b:Middle>and Ok, E.</b:Middle>
          </b:Person>
        </b:NameList>
      </b:Author>
    </b:Author>
    <b:Title>Measuring movement of incomes. Economica 66,455–72.</b:Title>
    <b:Year>1999</b:Year>
    <b:RefOrder>31</b:RefOrder>
  </b:Source>
  <b:Source>
    <b:Tag>Fie01</b:Tag>
    <b:SourceType>JournalArticle</b:SourceType>
    <b:Guid>{62A1CF52-0D6E-4DE6-8F20-C64E5D3C07A0}</b:Guid>
    <b:LCID>en-US</b:LCID>
    <b:Author>
      <b:Author>
        <b:NameList>
          <b:Person>
            <b:Last>Fields</b:Last>
            <b:First>G.</b:First>
          </b:Person>
        </b:NameList>
      </b:Author>
    </b:Author>
    <b:Title>Distribution and Development: A New Look at the Developing World.</b:Title>
    <b:JournalName>Cambridge, MA: MIT Press and Russell Sage Foundation.</b:JournalName>
    <b:Year>2001</b:Year>
    <b:RefOrder>32</b:RefOrder>
  </b:Source>
  <b:Source>
    <b:Tag>Kin83</b:Tag>
    <b:SourceType>JournalArticle</b:SourceType>
    <b:Guid>{8ED9F4E4-8F82-498D-B14D-135A36A3C161}</b:Guid>
    <b:LCID>en-US</b:LCID>
    <b:Author>
      <b:Author>
        <b:NameList>
          <b:Person>
            <b:Last>King</b:Last>
            <b:First>M.</b:First>
          </b:Person>
        </b:NameList>
      </b:Author>
    </b:Author>
    <b:Title>An index of inequality, with applications to horizontal equity and social mobility. Econometrica 51, 99–115.</b:Title>
    <b:Year>1983</b:Year>
    <b:RefOrder>33</b:RefOrder>
  </b:Source>
  <b:Source>
    <b:Tag>Fie051</b:Tag>
    <b:SourceType>JournalArticle</b:SourceType>
    <b:Guid>{A1F373F4-F570-4DAB-BEC2-3CA439DA396D}</b:Guid>
    <b:LCID>en-US</b:LCID>
    <b:Author>
      <b:Author>
        <b:NameList>
          <b:Person>
            <b:Last>Fields</b:Last>
            <b:First>G.</b:First>
          </b:Person>
        </b:NameList>
      </b:Author>
    </b:Author>
    <b:Title>Does income mobility equalize longer-term incomes? New measures of an old concept. Mimeo, Cornell University.</b:Title>
    <b:Year>2005</b:Year>
    <b:RefOrder>34</b:RefOrder>
  </b:Source>
  <b:Source>
    <b:Tag>Gar08</b:Tag>
    <b:SourceType>JournalArticle</b:SourceType>
    <b:Guid>{35C03A81-B864-4F60-B2D2-6863899427EB}</b:Guid>
    <b:Author>
      <b:Author>
        <b:NameList>
          <b:Person>
            <b:Last>Fields</b:Last>
            <b:First>Gary</b:First>
            <b:Middle>S.</b:Middle>
          </b:Person>
        </b:NameList>
      </b:Author>
    </b:Author>
    <b:Title>Income Mobility</b:Title>
    <b:JournalName>Retrieved [insert date], from Cornell University,ILR School site: http://digitalcommons.ilr.cornell.edu/articles/453/</b:JournalName>
    <b:Year>2008</b:Year>
    <b:RefOrder>35</b:RefOrder>
  </b:Source>
  <b:Source>
    <b:Tag>Ant06</b:Tag>
    <b:SourceType>JournalArticle</b:SourceType>
    <b:Guid>{D3259C7E-1C19-4DB3-8077-F21EEA030887}</b:Guid>
    <b:LCID>en-US</b:LCID>
    <b:Author>
      <b:Author>
        <b:NameList>
          <b:Person>
            <b:Last>Antman</b:Last>
            <b:First>F.</b:First>
            <b:Middle>and Mckenzie, D.</b:Middle>
          </b:Person>
        </b:NameList>
      </b:Author>
    </b:Author>
    <b:Title> Earnings mobility and measurement error: a pseudo - panel approach, Economic Development and Cultural Change, forthcoming.</b:Title>
    <b:Year>, (2006),</b:Year>
    <b:RefOrder>36</b:RefOrder>
  </b:Source>
  <b:Source>
    <b:Tag>Ant07</b:Tag>
    <b:SourceType>JournalArticle</b:SourceType>
    <b:Guid>{E5D71938-BA6F-4941-A6DF-C977C42F503F}</b:Guid>
    <b:LCID>en-US</b:LCID>
    <b:Author>
      <b:Author>
        <b:NameList>
          <b:Person>
            <b:Last>Antman</b:Last>
            <b:First>F.</b:First>
            <b:Middle>and Mckenzie, D.</b:Middle>
          </b:Person>
        </b:NameList>
      </b:Author>
    </b:Author>
    <b:Title> poverty traps and nonlinear income dynamics with measurement error and individual heterogeneity, Policy research working paper no. 3764, world bank.</b:Title>
    <b:Year>(2007)</b:Year>
    <b:RefOrder>37</b:RefOrder>
  </b:Source>
  <b:Source>
    <b:Tag>Cal061</b:Tag>
    <b:SourceType>JournalArticle</b:SourceType>
    <b:Guid>{D83AB1C0-CC11-4D91-9047-78D55195E091}</b:Guid>
    <b:LCID>en-US</b:LCID>
    <b:Author>
      <b:Author>
        <b:NameList>
          <b:Person>
            <b:Last>Calonico</b:Last>
            <b:First>Sebastian.</b:First>
          </b:Person>
        </b:NameList>
      </b:Author>
    </b:Author>
    <b:Title> Psuedo-Panel Analysis of Earnings Dynamics and Mobility in Latin America,  Inter-American Development Bank.</b:Title>
    <b:Year>2006</b:Year>
    <b:RefOrder>38</b:RefOrder>
  </b:Source>
  <b:Source>
    <b:Tag>Dea852</b:Tag>
    <b:SourceType>JournalArticle</b:SourceType>
    <b:Guid>{90F347E6-015A-41AF-AE54-5186DBD2B033}</b:Guid>
    <b:LCID>en-US</b:LCID>
    <b:Author>
      <b:Author>
        <b:NameList>
          <b:Person>
            <b:Last>Deaton</b:Last>
            <b:First>A.</b:First>
          </b:Person>
        </b:NameList>
      </b:Author>
    </b:Author>
    <b:Title>Panel Data from time series of cross-sections, Journal of Econometrics, 30, pp. 109-126</b:Title>
    <b:Year>1985</b:Year>
    <b:RefOrder>39</b:RefOrder>
  </b:Source>
  <b:Source>
    <b:Tag>Dea972</b:Tag>
    <b:SourceType>JournalArticle</b:SourceType>
    <b:Guid>{41E96ED1-507A-4C73-BA4B-DB53A6A3F153}</b:Guid>
    <b:LCID>en-US</b:LCID>
    <b:Author>
      <b:Author>
        <b:NameList>
          <b:Person>
            <b:Last>Deaton</b:Last>
            <b:First>A.</b:First>
          </b:Person>
        </b:NameList>
      </b:Author>
    </b:Author>
    <b:Title>The Analysis of Household Surveys, A Microeconometric Approach to Development Policy, World Bank. The Johns Hopkins University Press. Baltimore and London.</b:Title>
    <b:Year>1997</b:Year>
    <b:RefOrder>40</b:RefOrder>
  </b:Source>
  <b:Source>
    <b:Tag>Gar101</b:Tag>
    <b:SourceType>JournalArticle</b:SourceType>
    <b:Guid>{D04D22B5-0598-4C93-B79F-959EB6D40981}</b:Guid>
    <b:LCID>en-US</b:LCID>
    <b:Author>
      <b:Author>
        <b:NameList>
          <b:Person>
            <b:Last>Gardes</b:Last>
            <b:First>F.</b:First>
            <b:Middle>and Canelas, C.</b:Middle>
          </b:Person>
        </b:NameList>
      </b:Author>
    </b:Author>
    <b:Title>Poverty Inequality, and Income Mobility: The Case of Ecuador. A Pseudo-Panel Approach, Universite Paris 1 Pantheon - Sorbonne - Universitat Bielefeld.</b:Title>
    <b:Year>2010</b:Year>
    <b:RefOrder>41</b:RefOrder>
  </b:Source>
  <b:Source>
    <b:Tag>Lok042</b:Tag>
    <b:SourceType>JournalArticle</b:SourceType>
    <b:Guid>{29472753-BC52-4142-96A5-7AE9BD49EF25}</b:Guid>
    <b:LCID>en-US</b:LCID>
    <b:Author>
      <b:Author>
        <b:NameList>
          <b:Person>
            <b:Last>Lokshin</b:Last>
            <b:First>M.</b:First>
            <b:Middle>and Ravallion, M.</b:Middle>
          </b:Person>
        </b:NameList>
      </b:Author>
    </b:Author>
    <b:Title>Household income dynamics in two transition economies, studies in nonlinear dynamics and econometrics, 8(3).</b:Title>
    <b:Year>2004</b:Year>
    <b:RefOrder>42</b:RefOrder>
  </b:Source>
  <b:Source>
    <b:Tag>Nav061</b:Tag>
    <b:SourceType>JournalArticle</b:SourceType>
    <b:Guid>{C9FFEE31-91D7-49AA-B170-E0224F4E0A3F}</b:Guid>
    <b:LCID>en-US</b:LCID>
    <b:Author>
      <b:Author>
        <b:NameList>
          <b:Person>
            <b:Last>Navarro</b:Last>
            <b:First>Ana.</b:First>
          </b:Person>
        </b:NameList>
      </b:Author>
    </b:Author>
    <b:Title>Estimating Income Mobility in Argentina with Pseudo-Panel Data, Universidad de San Andres, Argentina.</b:Title>
    <b:Year>2006</b:Year>
    <b:RefOrder>43</b:RefOrder>
  </b:Source>
  <b:Source>
    <b:Tag>VuM11</b:Tag>
    <b:SourceType>JournalArticle</b:SourceType>
    <b:Guid>{38266C7B-A3B0-46E7-8530-9298CBC3A7D7}</b:Guid>
    <b:LCID>en-US</b:LCID>
    <b:Author>
      <b:Author>
        <b:NameList>
          <b:Person>
            <b:Last>Hien</b:Last>
            <b:First>Vu</b:First>
            <b:Middle>Minh</b:Middle>
          </b:Person>
        </b:NameList>
      </b:Author>
    </b:Author>
    <b:Title>Income Distribution and Poverty Traps in Vietnam</b:Title>
    <b:JournalName>CIFREM, University of Trento</b:JournalName>
    <b:Year>2011</b:Year>
    <b:RefOrder>44</b:RefOrder>
  </b:Source>
  <b:Source>
    <b:Tag>Mof931</b:Tag>
    <b:SourceType>JournalArticle</b:SourceType>
    <b:Guid>{0941A15D-0B5D-4742-9AA8-B01B3CD13221}</b:Guid>
    <b:LCID>en-US</b:LCID>
    <b:Author>
      <b:Author>
        <b:NameList>
          <b:Person>
            <b:Last>Moffitt</b:Last>
            <b:First>R.</b:First>
          </b:Person>
        </b:NameList>
      </b:Author>
    </b:Author>
    <b:Title>Identification and Estimation of Dynamic Models with</b:Title>
    <b:JournalName>Journal of Econometrics 59, pp.99-124.</b:JournalName>
    <b:Year>1993</b:Year>
    <b:RefOrder>45</b:RefOrder>
  </b:Source>
  <b:Source>
    <b:Tag>Col98</b:Tag>
    <b:SourceType>JournalArticle</b:SourceType>
    <b:Guid>{2357D07F-BD7B-4E6B-A6AC-7F55E253A67B}</b:Guid>
    <b:LCID>en-US</b:LCID>
    <b:Author>
      <b:Author>
        <b:NameList>
          <b:Person>
            <b:Last>Collado</b:Last>
            <b:First>M.D.</b:First>
          </b:Person>
        </b:NameList>
      </b:Author>
    </b:Author>
    <b:Title>Estimating Dynamic Models From Time Series of Independent Cross-Sections.</b:Title>
    <b:JournalName>Journal of Econometrics 82, pp. 37-62.</b:JournalName>
    <b:Year>1998</b:Year>
    <b:RefOrder>46</b:RefOrder>
  </b:Source>
  <b:Source>
    <b:Tag>Gir001</b:Tag>
    <b:SourceType>JournalArticle</b:SourceType>
    <b:Guid>{AC071BC3-27EE-429C-8A4C-82A5BD1E0CD9}</b:Guid>
    <b:LCID>en-US</b:LCID>
    <b:Author>
      <b:Author>
        <b:NameList>
          <b:Person>
            <b:Last>Girma</b:Last>
            <b:First>S.</b:First>
          </b:Person>
        </b:NameList>
      </b:Author>
    </b:Author>
    <b:Title>A Quasi-Di¤erencing Approach to Dynamic Modeling From a Time Series of Independent Cross-Sections.</b:Title>
    <b:JournalName>Journal of Econometrics 98, pp. 365-383.</b:JournalName>
    <b:Year>2000</b:Year>
    <b:RefOrder>47</b:RefOrder>
  </b:Source>
  <b:Source>
    <b:Tag>Fré12</b:Tag>
    <b:SourceType>JournalArticle</b:SourceType>
    <b:Guid>{FF58E059-64AB-4D77-AF29-BB3752BF314A}</b:Guid>
    <b:LCID>en-US</b:LCID>
    <b:Author>
      <b:Author>
        <b:NameList>
          <b:Person>
            <b:Last>Frédéric GASPART</b:Last>
            <b:First>Anne-Claire</b:First>
            <b:Middle>THOMAS</b:Middle>
          </b:Person>
        </b:NameList>
      </b:Author>
    </b:Author>
    <b:Title>Does poverty trap rural Malagasy?</b:Title>
    <b:JournalName>Université catholique de Louvain</b:JournalName>
    <b:Year>2012</b:Year>
    <b:RefOrder>48</b:RefOrder>
  </b:Source>
  <b:Source>
    <b:Tag>Ver09</b:Tag>
    <b:SourceType>JournalArticle</b:SourceType>
    <b:Guid>{542B698F-422F-4BF2-84BE-2F92FF8CF92E}</b:Guid>
    <b:LCID>en-US</b:LCID>
    <b:Author>
      <b:Author>
        <b:NameList>
          <b:Person>
            <b:Last>CHIODI</b:Last>
            <b:First>Vera</b:First>
          </b:Person>
        </b:NameList>
      </b:Author>
    </b:Author>
    <b:Title>Poverty Traps and Low Income Dynamics in Rural Mexico</b:Title>
    <b:JournalName>Paris School of Economics; 48 boulevard Jourdan, 75014 Paris.</b:JournalName>
    <b:Year>2009</b:Year>
    <b:RefOrder>49</b:RefOrder>
  </b:Source>
  <b:Source>
    <b:Tag>Jos11</b:Tag>
    <b:SourceType>JournalArticle</b:SourceType>
    <b:Guid>{1874DCEA-8400-4AC2-85BF-A45150D72C64}</b:Guid>
    <b:LCID>en-US</b:LCID>
    <b:Author>
      <b:Author>
        <b:NameList>
          <b:Person>
            <b:Last>Jose Cuesta</b:Last>
            <b:First>Hugo</b:First>
            <b:Middle>Ñopo, Georgina Pizzolitto</b:Middle>
          </b:Person>
        </b:NameList>
      </b:Author>
    </b:Author>
    <b:Title>Using Pseudo-Panels to Measure Income Mobility in Latin America</b:Title>
    <b:Year>2011</b:Year>
    <b:RefOrder>50</b:RefOrder>
  </b:Source>
  <b:Source>
    <b:Tag>Viv10</b:Tag>
    <b:SourceType>JournalArticle</b:SourceType>
    <b:Guid>{0748CB0F-291E-4B12-9F5E-B3453FCAA0BA}</b:Guid>
    <b:LCID>en-US</b:LCID>
    <b:Author>
      <b:Author>
        <b:NameList>
          <b:Person>
            <b:Last>Viviane Azevedo</b:Last>
            <b:First>Marcos</b:First>
            <b:Middle>Robles</b:Middle>
          </b:Person>
        </b:NameList>
      </b:Author>
    </b:Author>
    <b:Title>Geographical Poverty Traps in Ecuador using Pseudo Panel Data</b:Title>
    <b:JournalName>Work in Progress –Comments Welcome</b:JournalName>
    <b:Year>2010</b:Year>
    <b:RefOrder>51</b:RefOrder>
  </b:Source>
  <b:Source>
    <b:Tag>Arm07</b:Tag>
    <b:SourceType>JournalArticle</b:SourceType>
    <b:Guid>{01253F4A-DCDC-4C10-918B-E8F7230AA526}</b:Guid>
    <b:Author>
      <b:Author>
        <b:NameList>
          <b:Person>
            <b:Last>Barrientos</b:Last>
            <b:First>Armando</b:First>
          </b:Person>
        </b:NameList>
      </b:Author>
    </b:Author>
    <b:Title>Does vulnerability create poverty traps?</b:Title>
    <b:JournalName>Institute of Development Studies (IDS) at the University of Sussex, Brighton, BN1 9RE, UK</b:JournalName>
    <b:Year>2007</b:Year>
    <b:RefOrder>52</b:RefOrder>
  </b:Source>
  <b:Source>
    <b:Tag>Wil05</b:Tag>
    <b:SourceType>JournalArticle</b:SourceType>
    <b:Guid>{DB23A960-D422-4EAF-8B4F-9BDEA4B70B68}</b:Guid>
    <b:LCID>en-US</b:LCID>
    <b:Author>
      <b:Author>
        <b:NameList>
          <b:Person>
            <b:Last>Easterly</b:Last>
            <b:First>William</b:First>
          </b:Person>
        </b:NameList>
      </b:Author>
    </b:Author>
    <b:Title>the big push, poverty traps, and takeoffs in economic development</b:Title>
    <b:JournalName>J Econ Growth. New York University, New York, NY, USA</b:JournalName>
    <b:Year>2005</b:Year>
    <b:RefOrder>53</b:RefOrder>
  </b:Source>
  <b:Source>
    <b:Tag>Jyo01</b:Tag>
    <b:SourceType>JournalArticle</b:SourceType>
    <b:Guid>{64581423-C57E-4102-8A11-E737329842B8}</b:Guid>
    <b:LCID>en-US</b:LCID>
    <b:Author>
      <b:Author>
        <b:NameList>
          <b:Person>
            <b:Last>Ravallion</b:Last>
            <b:First>Jyotsna</b:First>
            <b:Middle>Jalan and Martin</b:Middle>
          </b:Person>
        </b:NameList>
      </b:Author>
    </b:Author>
    <b:Title>Household Income Dynamics in Rural China</b:Title>
    <b:JournalName>Indian Statistical Institute and the World Bank</b:JournalName>
    <b:Year>2001</b:Year>
    <b:RefOrder>54</b:RefOrder>
  </b:Source>
  <b:Source>
    <b:Tag>Mar07</b:Tag>
    <b:SourceType>JournalArticle</b:SourceType>
    <b:Guid>{0C1B1783-8606-4563-B278-553BD09F2844}</b:Guid>
    <b:LCID>en-US</b:LCID>
    <b:Author>
      <b:Author>
        <b:NameList>
          <b:Person>
            <b:Last>Verbeek</b:Last>
            <b:First>Marno</b:First>
          </b:Person>
        </b:NameList>
      </b:Author>
    </b:Author>
    <b:Title>Pseudo panels and repeated cross-sections</b:Title>
    <b:JournalName>Electronic copy available at: http://ssrn.com/abstract=869445</b:JournalName>
    <b:Year>2007</b:Year>
    <b:RefOrder>55</b:RefOrder>
  </b:Source>
  <b:Source>
    <b:Tag>Ste03</b:Tag>
    <b:SourceType>JournalArticle</b:SourceType>
    <b:Guid>{219D6E24-3120-459D-998F-EF303E493429}</b:Guid>
    <b:LCID>en-US</b:LCID>
    <b:Author>
      <b:Author>
        <b:NameList>
          <b:Person>
            <b:Last>Dercon</b:Last>
            <b:First>Stefan</b:First>
          </b:Person>
        </b:NameList>
      </b:Author>
    </b:Author>
    <b:Title>Poverty Traps and Development: The Equity-Efficiency Trade-Off Revisited</b:Title>
    <b:JournalName>European Development Research Network</b:JournalName>
    <b:Year>2003</b:Year>
    <b:RefOrder>56</b:RefOrder>
  </b:Source>
  <b:Source>
    <b:Tag>Mar02</b:Tag>
    <b:SourceType>JournalArticle</b:SourceType>
    <b:Guid>{32545576-C68B-44CB-AEE1-2D4C8C5CD013}</b:Guid>
    <b:LCID>en-US</b:LCID>
    <b:Author>
      <b:Author>
        <b:NameList>
          <b:Person>
            <b:Last>Marno Verbeek</b:Last>
            <b:First>Francis</b:First>
            <b:Middle>Vella</b:Middle>
          </b:Person>
        </b:NameList>
      </b:Author>
    </b:Author>
    <b:Title>Estimating Dynamic Models from Repeated Cross-Section</b:Title>
    <b:JournalName>Journal of Econometrics.</b:JournalName>
    <b:Year>2002</b:Year>
    <b:RefOrder>57</b:RefOrder>
  </b:Source>
  <b:Source>
    <b:Tag>McK041</b:Tag>
    <b:SourceType>JournalArticle</b:SourceType>
    <b:Guid>{AD40D3EA-56AC-4CD6-81FF-3B28E99DB54E}</b:Guid>
    <b:LCID>en-US</b:LCID>
    <b:Author>
      <b:Author>
        <b:NameList>
          <b:Person>
            <b:Last>McKenzie</b:Last>
            <b:First>D.</b:First>
          </b:Person>
        </b:NameList>
      </b:Author>
    </b:Author>
    <b:Title>Asymptotic theory for heterogeneous dynamic pseudo-panels.</b:Title>
    <b:JournalName>Journal of Econometrics, 120(2), pp. 235–262.</b:JournalName>
    <b:Year>2004</b:Year>
    <b:RefOrder>58</b:RefOrder>
  </b:Source>
  <b:Source>
    <b:Tag>Noe01</b:Tag>
    <b:SourceType>JournalArticle</b:SourceType>
    <b:Guid>{DD31D209-6FFC-4F32-9549-E86E14EBE1E6}</b:Guid>
    <b:LCID>en-US</b:LCID>
    <b:Author>
      <b:Author>
        <b:NameList>
          <b:Person>
            <b:Last>Blisard</b:Last>
            <b:First>Noel</b:First>
          </b:Person>
        </b:NameList>
      </b:Author>
    </b:Author>
    <b:Title>Income and Food Expenditures Decomposed by Cohort, Age, and Time Effects</b:Title>
    <b:JournalName>Electronic Report from the Economic Research Service</b:JournalName>
    <b:Year>2001</b:Year>
    <b:RefOrder>59</b:RefOrder>
  </b:Source>
  <b:Source>
    <b:Tag>Mic06</b:Tag>
    <b:SourceType>JournalArticle</b:SourceType>
    <b:Guid>{FC3AF42A-5952-4190-9711-C283E2A26399}</b:Guid>
    <b:LCID>en-US</b:LCID>
    <b:Author>
      <b:Author>
        <b:NameList>
          <b:Person>
            <b:Last>Michael R. Carter</b:Last>
            <b:First>Christopher</b:First>
            <b:Middle>B. Barrett</b:Middle>
          </b:Person>
        </b:NameList>
      </b:Author>
    </b:Author>
    <b:Title>The economics of poverty traps and persistent poverty: An asset-based approach</b:Title>
    <b:JournalName>The Journal of Development Studies</b:JournalName>
    <b:Year>2006</b:Year>
    <b:RefOrder>60</b:RefOrder>
  </b:Source>
  <b:Source>
    <b:Tag>Jar98</b:Tag>
    <b:SourceType>JournalArticle</b:SourceType>
    <b:Guid>{5B01BA66-C6DF-432E-8BFE-9A694EAF6F21}</b:Guid>
    <b:LCID>en-US</b:LCID>
    <b:Author>
      <b:Author>
        <b:NameList>
          <b:Person>
            <b:Last>Jarvis</b:Last>
            <b:First>Sarah</b:First>
            <b:Middle>and Stephen P. Jenkins</b:Middle>
          </b:Person>
        </b:NameList>
      </b:Author>
    </b:Author>
    <b:Title>How much income mobility is there in Britain</b:Title>
    <b:JournalName>The Economic Journal, 108: 428-443.</b:JournalName>
    <b:Year>1998</b:Year>
    <b:RefOrder>61</b:RefOrder>
  </b:Source>
  <b:Source>
    <b:Tag>Nur53</b:Tag>
    <b:SourceType>JournalArticle</b:SourceType>
    <b:Guid>{C034C93D-84EF-4658-A84B-83930445C038}</b:Guid>
    <b:LCID>en-US</b:LCID>
    <b:Author>
      <b:Author>
        <b:NameList>
          <b:Person>
            <b:Last>Nurkes</b:Last>
            <b:First>R</b:First>
          </b:Person>
        </b:NameList>
      </b:Author>
    </b:Author>
    <b:Title> Problems of Capital Formation in Underdevelopment Region, Oxford: Oxford University.</b:Title>
    <b:Year>1953</b:Year>
    <b:RefOrder>62</b:RefOrder>
  </b:Source>
  <b:Source>
    <b:Tag>Mat08</b:Tag>
    <b:SourceType>JournalArticle</b:SourceType>
    <b:Guid>{B8AC192D-B5DF-4284-890D-0E839051EF8E}</b:Guid>
    <b:LCID>en-US</b:LCID>
    <b:Author>
      <b:Author>
        <b:NameList>
          <b:Person>
            <b:Last>Matsuyama</b:Last>
            <b:First>K.</b:First>
          </b:Person>
        </b:NameList>
      </b:Author>
    </b:Author>
    <b:Title> Poverty trap</b:Title>
    <b:JournalName>From The New Palgrave Dictionarty of Economics, second edition</b:JournalName>
    <b:Year>2008</b:Year>
    <b:RefOrder>63</b:RefOrder>
  </b:Source>
  <b:Source>
    <b:Tag>Mck04</b:Tag>
    <b:SourceType>JournalArticle</b:SourceType>
    <b:Guid>{44E72756-B0CD-48D8-9248-8DE71981DBDB}</b:Guid>
    <b:LCID>en-US</b:LCID>
    <b:Author>
      <b:Author>
        <b:NameList>
          <b:Person>
            <b:Last>D.</b:Last>
            <b:First>Mckenzie</b:First>
            <b:Middle>.</b:Middle>
          </b:Person>
        </b:NameList>
      </b:Author>
    </b:Author>
    <b:Title>Asympotic theory for heterogeneous dynamic pseudo-panel</b:Title>
    <b:JournalName>Journal of Econometrics. 120(2). pp. 235-262.</b:JournalName>
    <b:Year>2004</b:Year>
    <b:RefOrder>64</b:RefOrder>
  </b:Source>
  <b:Source>
    <b:Tag>Juh</b:Tag>
    <b:SourceType>JournalArticle</b:SourceType>
    <b:Guid>{DBEA9912-BA6C-4D5B-90D4-369F330F60DD}</b:Guid>
    <b:LCID>en-US</b:LCID>
    <b:Author>
      <b:Author>
        <b:NameList>
          <b:Person>
            <b:Last>oh</b:Last>
            <b:First>Juhyun</b:First>
          </b:Person>
        </b:NameList>
      </b:Author>
    </b:Author>
    <b:Title>Earnings mobility in korea pseudo-panel approach</b:Title>
    <b:JournalName>sungkyunwan university</b:JournalName>
    <b:RefOrder>65</b:RefOrder>
  </b:Source>
  <b:Source>
    <b:Tag>Lei54</b:Tag>
    <b:SourceType>JournalArticle</b:SourceType>
    <b:Guid>{37385EF2-B9DE-4611-9C08-1177FDBE8815}</b:Guid>
    <b:LCID>en-US</b:LCID>
    <b:Author>
      <b:Author>
        <b:NameList>
          <b:Person>
            <b:Last>H.</b:Last>
            <b:First>Leibeinstein</b:First>
            <b:Middle>.</b:Middle>
          </b:Person>
        </b:NameList>
      </b:Author>
    </b:Author>
    <b:Title>Theory of Economic-Demographic Development</b:Title>
    <b:JournalName>Princeton, NJ: Princeton Univesity Press.</b:JournalName>
    <b:Year>1954</b:Year>
    <b:RefOrder>66</b:RefOrder>
  </b:Source>
  <b:Source>
    <b:Tag>Lei</b:Tag>
    <b:SourceType>JournalArticle</b:SourceType>
    <b:Guid>{F4824722-E803-4DB5-A840-EC778CECD929}</b:Guid>
    <b:LCID>en-US</b:LCID>
    <b:Author>
      <b:Author>
        <b:NameList>
          <b:Person>
            <b:Last>Leibeinstein</b:Last>
            <b:First>H.</b:First>
          </b:Person>
        </b:NameList>
      </b:Author>
    </b:Author>
    <b:Title>Economic Backwardness and Economic Growh. </b:Title>
    <b:JournalName>New York: Wiley.</b:JournalName>
    <b:RefOrder>67</b:RefOrder>
  </b:Source>
  <b:Source>
    <b:Tag>Mal98</b:Tag>
    <b:SourceType>JournalArticle</b:SourceType>
    <b:Guid>{99388E79-7E9C-4F56-919A-262F4A018458}</b:Guid>
    <b:LCID>en-US</b:LCID>
    <b:Author>
      <b:Author>
        <b:NameList>
          <b:Person>
            <b:Last>R.</b:Last>
            <b:First>Malthus.</b:First>
            <b:Middle>T.</b:Middle>
          </b:Person>
        </b:NameList>
      </b:Author>
    </b:Author>
    <b:Title>An Essay on the Principle of Population, 196 reprint of 1798 and 1892 editions.</b:Title>
    <b:JournalName>New York: Modern Library</b:JournalName>
    <b:Year>1798</b:Year>
    <b:RefOrder>68</b:RefOrder>
  </b:Source>
  <b:Source>
    <b:Tag>Myr57</b:Tag>
    <b:SourceType>JournalArticle</b:SourceType>
    <b:Guid>{88354F38-B14D-4E7C-B5CC-C87644394475}</b:Guid>
    <b:LCID>en-US</b:LCID>
    <b:Author>
      <b:Author>
        <b:NameList>
          <b:Person>
            <b:Last>G.</b:Last>
            <b:First>Myrdal</b:First>
            <b:Middle>.</b:Middle>
          </b:Person>
        </b:NameList>
      </b:Author>
    </b:Author>
    <b:Title>Economic Theory and  Under-Developed Regions</b:Title>
    <b:JournalName>London: Duckworth</b:JournalName>
    <b:Year>1957</b:Year>
    <b:RefOrder>69</b:RefOrder>
  </b:Source>
  <b:Source>
    <b:Tag>Nel56</b:Tag>
    <b:SourceType>JournalArticle</b:SourceType>
    <b:Guid>{BC13CF69-CF98-4B71-AD1A-710A06007102}</b:Guid>
    <b:LCID>en-US</b:LCID>
    <b:Author>
      <b:Author>
        <b:NameList>
          <b:Person>
            <b:Last>R.</b:Last>
            <b:First>Nelson.</b:First>
          </b:Person>
        </b:NameList>
      </b:Author>
    </b:Author>
    <b:Title>A Theory of the  Low Level Equilibrium Trap</b:Title>
    <b:JournalName>American Economic Review</b:JournalName>
    <b:Year>1956</b:Year>
    <b:RefOrder>70</b:RefOrder>
  </b:Source>
  <b:Source>
    <b:Tag>Sol56</b:Tag>
    <b:SourceType>JournalArticle</b:SourceType>
    <b:Guid>{556094DE-B210-45AC-8052-E73A3DE7F2F0}</b:Guid>
    <b:LCID>en-US</b:LCID>
    <b:Author>
      <b:Author>
        <b:NameList>
          <b:Person>
            <b:Last>M.</b:Last>
            <b:First>Solow</b:First>
            <b:Middle>.R.</b:Middle>
          </b:Person>
        </b:NameList>
      </b:Author>
    </b:Author>
    <b:Title>A Contribution to the Theory of Economic Growth</b:Title>
    <b:JournalName>Quartrly Journal  of Economic. Vol. 70 (1) pp. 65-94</b:JournalName>
    <b:Year>1956</b:Year>
    <b:RefOrder>71</b:RefOrder>
  </b:Source>
  <b:Source>
    <b:Tag>You28</b:Tag>
    <b:SourceType>JournalArticle</b:SourceType>
    <b:Guid>{B028876B-306B-4607-906C-4A531E89FC6C}</b:Guid>
    <b:LCID>en-US</b:LCID>
    <b:Author>
      <b:Author>
        <b:NameList>
          <b:Person>
            <b:Last>A</b:Last>
            <b:First>Young.</b:First>
          </b:Person>
        </b:NameList>
      </b:Author>
    </b:Author>
    <b:Title>Increasing Returns and Economic Progrees</b:Title>
    <b:Year>1928</b:Year>
    <b:RefOrder>72</b:RefOrder>
  </b:Source>
  <b:Source>
    <b:Tag>مرک</b:Tag>
    <b:SourceType>JournalArticle</b:SourceType>
    <b:Guid>{9EDAD930-925B-411A-BEDE-4DF2B53EC2F6}</b:Guid>
    <b:LCID>fa-IR</b:LCID>
    <b:Author>
      <b:Author>
        <b:NameList>
          <b:Person>
            <b:Last>ایران</b:Last>
            <b:First>مرکز</b:First>
            <b:Middle>آمار</b:Middle>
          </b:Person>
        </b:NameList>
      </b:Author>
    </b:Author>
    <b:Title>اطلاعات مربوز به طرح هزینه-درآمد خانوارهای شهری (1390-1367)</b:Title>
    <b:JournalName>تهران، انتشارات مرکز امار ایران</b:JournalName>
    <b:RefOrder>73</b:RefOrder>
  </b:Source>
  <b:Source>
    <b:Tag>Fos84</b:Tag>
    <b:SourceType>JournalArticle</b:SourceType>
    <b:Guid>{8AF55BDB-91EA-4067-AA9C-BBC4C4C2097C}</b:Guid>
    <b:LCID>en-US</b:LCID>
    <b:Author>
      <b:Author>
        <b:NameList>
          <b:Person>
            <b:Last>Throbecke</b:Last>
            <b:First>Foster.</b:First>
            <b:Middle>James. J.Greer and Erik</b:Middle>
          </b:Person>
        </b:NameList>
      </b:Author>
    </b:Author>
    <b:Title>A Class of Decomposable Poverty Measures</b:Title>
    <b:JournalName>Econometrica. 52. pp. 761-765.</b:JournalName>
    <b:Year>1984</b:Year>
    <b:RefOrder>74</b:RefOrder>
  </b:Source>
  <b:Source>
    <b:Tag>Mal12</b:Tag>
    <b:SourceType>JournalArticle</b:SourceType>
    <b:Guid>{43C736E6-A361-4DB8-993B-EFEFD7691D9A}</b:Guid>
    <b:Author>
      <b:Author>
        <b:NameList>
          <b:Person>
            <b:Last>Malfertheiner P</b:Last>
            <b:First>Megraud</b:First>
            <b:Middle>F, O'Morain CA, Atherton J, Axon AT, Bazzoli F, Gensini GF, Gisbert JP, Graham DY, Rokkas T, El-Omar EM, Kuipers EJ.</b:Middle>
          </b:Person>
        </b:NameList>
      </b:Author>
    </b:Author>
    <b:Title>Management of Helicobacter pylori infection–the Maastricht IV/ Florence Consensus Report. Gut.</b:Title>
    <b:Year>2012</b:Year>
    <b:Pages>61:646–664</b:Pages>
    <b:RefOrder>75</b:RefOrder>
  </b:Source>
  <b:Source>
    <b:Tag>Shi09</b:Tag>
    <b:SourceType>JournalArticle</b:SourceType>
    <b:Guid>{F99278BE-6072-4C12-91DC-0E21D1BD95F9}</b:Guid>
    <b:Author>
      <b:Author>
        <b:NameList>
          <b:Person>
            <b:Last>Shin CM</b:Last>
            <b:First>Kim</b:First>
            <b:Middle>N, Lee HS, Lee HE, Lee SH, Park YS, Hwang JH, Kim JW, Jeong SH, Lee DH, Jung HC, Song IS.</b:Middle>
          </b:Person>
        </b:NameList>
      </b:Author>
    </b:Author>
    <b:Title>Validation of diagnostic tests for Helicobacter pylori with regard to grade of atrophic gastritis and/or intestinal metaplasia. Helicobacter.</b:Title>
    <b:Year>2009</b:Year>
    <b:Pages>14</b:Pages>
    <b:RefOrder>76</b:RefOrder>
  </b:Source>
  <b:Source>
    <b:Tag>19C59</b:Tag>
    <b:SourceType>JournalArticle</b:SourceType>
    <b:Guid>{2B564D28-6CBC-4158-8788-B1C35248E008}</b:Guid>
    <b:Author>
      <b:Author>
        <b:NameList>
          <b:Person>
            <b:Last>19. Choi J</b:Last>
            <b:First>Kim</b:First>
            <b:Middle>CH, Kim D, Chung SJ, Song JH, Kang JM, Yang JI, Park MJ, Kim YS, Yim JY, Lim SH, Kim JS, Jung HC, Song IS.</b:Middle>
          </b:Person>
        </b:NameList>
      </b:Author>
    </b:Author>
    <b:Title>Prospective evaluation of a new stool antigen test for the detection of Helicobacter pylori, in comparison with histology, rapid urease test</b:Title>
    <b:Year>1053-1059</b:Year>
    <b:Pages>2011</b:Pages>
    <b:RefOrder>77</b:RefOrder>
  </b:Source>
  <b:Source>
    <b:Tag>21H10</b:Tag>
    <b:SourceType>JournalArticle</b:SourceType>
    <b:Guid>{D35CE4E2-19E5-41B7-919D-4AEA0586FE52}</b:Guid>
    <b:Author>
      <b:Author>
        <b:NameList>
          <b:Person>
            <b:Last>21. Hsu WH</b:Last>
            <b:First>Wang</b:First>
            <b:Middle>SS, Kuo CH, Chen CY, Chang CW, Hu HM, Wang JY, Yang YC, Lin YC, Wang WM, Wu DC, Wu MT, Kuo FC.</b:Middle>
          </b:Person>
        </b:NameList>
      </b:Author>
    </b:Author>
    <b:Title> Dual specimens increase the diagnostic accuracy and reduce the reaction duration of rapid urease test. World J Gastroenterol. </b:Title>
    <b:Year>2010</b:Year>
    <b:Pages>16(23):2926–2940</b:Pages>
    <b:RefOrder>78</b:RefOrder>
  </b:Source>
  <b:Source>
    <b:Tag>22K09</b:Tag>
    <b:SourceType>JournalArticle</b:SourceType>
    <b:Guid>{72FB2AAA-AF50-4EE2-BFAE-EF52C1C9A583}</b:Guid>
    <b:Author>
      <b:Author>
        <b:NameList>
          <b:Person>
            <b:Last>22. Kim CG</b:Last>
            <b:First>Choi</b:First>
            <b:Middle>IJ, Lee JY, Cho SJ, Nam BH, Kook MC, Hong EK, Kim YW.</b:Middle>
          </b:Person>
        </b:NameList>
      </b:Author>
    </b:Author>
    <b:Title> Biopsy site for detecting Helicobacter pylori infection in patients with gastric cancer. J Gastroenterol Hepatol. </b:Title>
    <b:Year>2009</b:Year>
    <b:Pages>24:469–474</b:Pages>
    <b:RefOrder>79</b:RefOrder>
  </b:Source>
  <b:Source>
    <b:Tag>23R10</b:Tag>
    <b:SourceType>JournalArticle</b:SourceType>
    <b:Guid>{4E6F585C-2E39-4736-9754-BDD7CAC91BC1}</b:Guid>
    <b:Author>
      <b:Author>
        <b:NameList>
          <b:Person>
            <b:Last>23. Roma-Giannikou E</b:Last>
            <b:First>Roubani</b:First>
            <b:Middle>A, Sgouras DN, Panayiotou J, Van-Vliet C, Polyzos A, Roka K, Daikos G.</b:Middle>
          </b:Person>
        </b:NameList>
      </b:Author>
    </b:Author>
    <b:Title> Endoscopic tests for the diagnosis of helicobacter pylori infection in children: validation of rapid urease test. Helicobacter. </b:Title>
    <b:Year>2010</b:Year>
    <b:Pages>15:227–232</b:Pages>
    <b:RefOrder>80</b:RefOrder>
  </b:Source>
  <b:Source>
    <b:Tag>Sid08</b:Tag>
    <b:SourceType>JournalArticle</b:SourceType>
    <b:Guid>{C8C412FB-3B63-4D16-AEBB-44103FE566CA}</b:Guid>
    <b:Author>
      <b:Author>
        <b:NameList>
          <b:Person>
            <b:Last>Siddique I</b:Last>
            <b:First>Al-Mekhaizeem</b:First>
            <b:Middle>K, Alateeqi N, Memon A, Hasan F.</b:Middle>
          </b:Person>
        </b:NameList>
      </b:Author>
    </b:Author>
    <b:Title> Diagnosis of Helicobacter pylori improving the sensitivity of CLOtest by increasing the number of gastric antral biopsies. J Clin Gastroenterol. </b:Title>
    <b:Year>2008</b:Year>
    <b:Pages>42:356–360</b:Pages>
    <b:RefOrder>81</b:RefOrder>
  </b:Source>
  <b:Source>
    <b:Tag>25T09</b:Tag>
    <b:SourceType>JournalArticle</b:SourceType>
    <b:Guid>{82725C78-8961-40C1-B36F-64524B94E9D1}</b:Guid>
    <b:Author>
      <b:Author>
        <b:NameList>
          <b:Person>
            <b:Last>25. Tang JH</b:Last>
            <b:First>Liu</b:First>
            <b:Middle>NJ, Cheng HT, Lee CS, Chu YY, Sung KF, Lin CH, Tsou YK, Lien JM, Cheng CL.</b:Middle>
          </b:Person>
        </b:NameList>
      </b:Author>
    </b:Author>
    <b:Title> Endoscopic diagnosis of Helicobacter pylori infection by rapid urease test in bleeding peptic ulcers: a prospective case–control study. J Clin Gastroenterol. </b:Title>
    <b:Year>2009</b:Year>
    <b:RefOrder>82</b:RefOrder>
  </b:Source>
  <b:Source>
    <b:Tag>26V10</b:Tag>
    <b:SourceType>JournalArticle</b:SourceType>
    <b:Guid>{1F05677E-9751-49B5-8936-CF37CDDA31B0}</b:Guid>
    <b:Author>
      <b:Author>
        <b:NameList>
          <b:Person>
            <b:Last>26. Vaira D</b:Last>
            <b:First>Vakil</b:First>
            <b:Middle>N, Gatta L, Ricci C, Perna F, Saracino I, Fiorini G, Holton J.</b:Middle>
          </b:Person>
        </b:NameList>
      </b:Author>
    </b:Author>
    <b:Title>Accuracy of a new ultrafast rapid urease test to diagnose Helicobacter pylori infection in 1000 consecutive dyspeptic patients. Aliment Pharmacol Ther. </b:Title>
    <b:Year>2010</b:Year>
    <b:Pages>31:331–338</b:Pages>
    <b:RefOrder>83</b:RefOrder>
  </b:Source>
  <b:Source>
    <b:Tag>Kat09</b:Tag>
    <b:SourceType>JournalArticle</b:SourceType>
    <b:Guid>{F0CD8166-A330-47F5-B067-BD759671DB73}</b:Guid>
    <b:LCID>en-US</b:LCID>
    <b:Author>
      <b:Author>
        <b:NameList>
          <b:Person>
            <b:Last>Katan M</b:Last>
            <b:First>Moon</b:First>
            <b:Middle>YP, Paik MC, Sacco RL, Wright CB, Elkind MS.</b:Middle>
          </b:Person>
        </b:NameList>
      </b:Author>
    </b:Author>
    <b:Title>Infectious burden and cognitive function: the</b:Title>
    <b:JournalName>Department of Neurology, Columbia University College of Physicians and Surgeons, New York,</b:JournalName>
    <b:Year>2009</b:Year>
    <b:RefOrder>84</b:RefOrder>
  </b:Source>
  <b:Source>
    <b:Tag>Wan13</b:Tag>
    <b:SourceType>JournalArticle</b:SourceType>
    <b:Guid>{2276FFF1-E38D-436F-B3EC-8CEDD2665DBD}</b:Guid>
    <b:LCID>en-US</b:LCID>
    <b:Author>
      <b:Author>
        <b:NameList>
          <b:Person>
            <b:Last>Wang CP</b:Last>
            <b:First>Tseng</b:First>
            <b:Middle>PH, Chen TC, Lou PJ, Yang TL, Hu YL, Ko JY, Hsiao TY, Lee YC</b:Middle>
          </b:Person>
        </b:NameList>
      </b:Author>
    </b:Author>
    <b:Title>Transnasal esophagogastroduodenoscopy for evaluation of upper gastrointestinal non-neoplastic disorders in patients with fresh hypopharyngeal cancer</b:Title>
    <b:JournalName>Institute of Biomedical Engineering, College of Medicine and College of Engineering, National Taiwan University, Taipei, Taiwan.</b:JournalName>
    <b:Year>2013</b:Year>
    <b:RefOrder>85</b:RefOrder>
  </b:Source>
  <b:Source>
    <b:Tag>Bre13</b:Tag>
    <b:SourceType>JournalArticle</b:SourceType>
    <b:Guid>{271E664F-49E7-4267-A39A-5D97FE829A36}</b:Guid>
    <b:LCID>en-US</b:LCID>
    <b:Author>
      <b:Author>
        <b:NameList>
          <b:Person>
            <b:Last>Bredenoord AJ</b:Last>
            <b:First>Pandolfino</b:First>
            <b:Middle>JE, Smout AJ</b:Middle>
          </b:Person>
        </b:NameList>
      </b:Author>
    </b:Author>
    <b:Title>Gastro-oesophageal reflux disease</b:Title>
    <b:JournalName>Department of Gastroenterology and Hepatology, Academic Medical Center, Amsterdam, Netherlands.</b:JournalName>
    <b:Year>2013</b:Year>
    <b:RefOrder>86</b:RefOrder>
  </b:Source>
  <b:Source>
    <b:Tag>Pol09</b:Tag>
    <b:SourceType>JournalArticle</b:SourceType>
    <b:Guid>{83A6DCD8-45FA-4EC3-8DF8-489CB00C2F98}</b:Guid>
    <b:LCID>en-US</b:LCID>
    <b:Author>
      <b:Author>
        <b:NameList>
          <b:Person>
            <b:Last>Polat FR</b:Last>
            <b:First>Polat</b:First>
            <b:Middle>S.</b:Middle>
          </b:Person>
        </b:NameList>
      </b:Author>
    </b:Author>
    <b:Title>The effect of Helicobacter pylori on gastroesophageal reflux disease</b:Title>
    <b:JournalName>Department of Surgery, New City State Hospital, Sakarya, Turkey.</b:JournalName>
    <b:Year>2009</b:Year>
    <b:RefOrder>87</b:RefOrder>
  </b:Source>
  <b:Source>
    <b:Tag>Osa09</b:Tag>
    <b:SourceType>JournalArticle</b:SourceType>
    <b:Guid>{A073FD3E-35E8-4B30-A45D-23D3C50B0003}</b:Guid>
    <b:Author>
      <b:Author>
        <b:NameList>
          <b:Person>
            <b:Last>Osaki T</b:Last>
            <b:First>Okuda</b:First>
            <b:Middle>M, Ueda J, Konno M, Yonezawa H, Hojo F, Yagyu K, Lin Y, Fukuda Y,Kikuchi S, Kamiya S.</b:Middle>
          </b:Person>
        </b:NameList>
      </b:Author>
    </b:Author>
    <b:Title>Multilocus sequence typing of DNA from faecal specimens for the analysis of intrafamilial transmission of Helicobacter pylori.</b:Title>
    <b:JournalName>Department of Infectious Diseases, Kyorin University School of Medicine, Tokyo, Japan</b:JournalName>
    <b:Year>2009</b:Year>
    <b:RefOrder>88</b:RefOrder>
  </b:Source>
  <b:Source>
    <b:Tag>Miy12</b:Tag>
    <b:SourceType>JournalArticle</b:SourceType>
    <b:Guid>{B5625E06-1053-41C1-AEEC-E776CFBF9A58}</b:Guid>
    <b:Author>
      <b:Author>
        <b:NameList>
          <b:Person>
            <b:Last>Miyake K</b:Last>
            <b:First>Kusunoki</b:First>
            <b:Middle>M, Ueki N, Nagoya H, Kodaka Y, Shindo T, Kawagoe T, Gudis K, Futagami S, Tsukui T, Nakamura H, Sakamoto C.</b:Middle>
          </b:Person>
        </b:NameList>
      </b:Author>
    </b:Author>
    <b:Title>Implication of antithrombotic agents on potential bleeding from endoscopicallydetermined peptic ulcers, incidentally detected as surrogate markers for nsaidsassociated ulcers complication</b:Title>
    <b:JournalName>Department of Gastroenterology, Nippon Medical School, Tokyo, Japan.</b:JournalName>
    <b:Year>2012 </b:Year>
    <b:RefOrder>89</b:RefOrder>
  </b:Source>
  <b:Source>
    <b:Tag>Gar12</b:Tag>
    <b:SourceType>JournalArticle</b:SourceType>
    <b:Guid>{8A59F961-D4C5-4509-AEAD-0D96941E8D88}</b:Guid>
    <b:Author>
      <b:Author>
        <b:NameList>
          <b:Person>
            <b:Last>García M</b:Last>
            <b:First>Bellosillo</b:First>
            <b:Middle>B, Sánchez-González B, García-Payarols F, Seoane A, Ferrer AM, Gimeno E, Barranco LE, Torner A, Solé F, Besses C, Serrano S, Salar A.</b:Middle>
          </b:Person>
        </b:NameList>
      </b:Author>
    </b:Author>
    <b:Title>Study of regulatory T-cells in patients with gastric malt lymphoma: influence on treatment response and outcome.</b:Title>
    <b:JournalName>Departments of Pathology, Hospital del Mar, Barcelona, Spain.</b:JournalName>
    <b:Year>2012</b:Year>
    <b:RefOrder>90</b:RefOrder>
  </b:Source>
  <b:Source>
    <b:Tag>Gar102</b:Tag>
    <b:SourceType>JournalArticle</b:SourceType>
    <b:Guid>{C2CBAC37-E600-4D86-94EE-DF37B248CB49}</b:Guid>
    <b:Author>
      <b:Author>
        <b:NameList>
          <b:Person>
            <b:Last>García M</b:Last>
            <b:First>Bellosillo</b:First>
            <b:Middle>B, Sánchez-González B, García-Payarols F, Seoane A, Ferrer AM, Gimeno E, Barranco LE, Torner A, Solé F, Besses C, Serrano S, Salar A.</b:Middle>
          </b:Person>
        </b:NameList>
      </b:Author>
    </b:Author>
    <b:Title>Study of regulatory T-cells in patients with gastric malt lymphoma: influence on treatment response and outcome.</b:Title>
    <b:JournalName>Departments of Pathology, Hospital del Mar, Barcelona, Spain.</b:JournalName>
    <b:Year>2010</b:Year>
    <b:RefOrder>91</b:RefOrder>
  </b:Source>
  <b:Source>
    <b:Tag>Hun10</b:Tag>
    <b:SourceType>JournalArticle</b:SourceType>
    <b:Guid>{9BFE42CB-FBFB-40A1-AACA-62C8CF481EFD}</b:Guid>
    <b:Author>
      <b:Author>
        <b:NameList>
          <b:Person>
            <b:Last>Hung-Chieh Lan</b:Last>
            <b:First>Tseng-Shing</b:First>
            <b:Middle>Chen, Anna Fen-Yau Li, Full-Young Chang, and Han-Chieh Lin</b:Middle>
          </b:Person>
        </b:NameList>
      </b:Author>
    </b:Author>
    <b:Title>Additional corpus biopsy enhances the detection of Helicobacter pylori infection in a background of gastritis with atrophy</b:Title>
    <b:Year>2010</b:Year>
    <b:RefOrder>92</b:RefOrder>
  </b:Source>
  <b:Source>
    <b:Tag>Son09</b:Tag>
    <b:SourceType>JournalArticle</b:SourceType>
    <b:Guid>{33DD449E-6D4F-4B98-805B-F9487ACD1561}</b:Guid>
    <b:LCID>en-US</b:LCID>
    <b:Author>
      <b:Author>
        <b:NameList>
          <b:Person>
            <b:Last>Sonnenberg A</b:Last>
            <b:First>Genta</b:First>
            <b:Middle>RM.</b:Middle>
          </b:Person>
        </b:NameList>
      </b:Author>
    </b:Author>
    <b:Title>Helicobacter pylori is a risk factor for colonic neoplasms.</b:Title>
    <b:JournalName>Gastroenterology, Portland VA Medical Center P٣-GI, ٣٧١٠ SW US Veterans Hospital Road, Portland, Oregon ٩٧٢٣٩, USA. sonnenbe@ohsu.edu</b:JournalName>
    <b:Year>2009</b:Year>
    <b:RefOrder>93</b:RefOrder>
  </b:Source>
  <b:Source>
    <b:Tag>Lie12</b:Tag>
    <b:SourceType>JournalArticle</b:SourceType>
    <b:Guid>{D27AE245-25F8-4CC6-A0FA-206287658B63}</b:Guid>
    <b:Author>
      <b:Author>
        <b:NameList>
          <b:Person>
            <b:Last>Lien HM</b:Last>
            <b:First>Wang</b:First>
            <b:Middle>CY, Chang HY, Huang CL, Peng MT, Sing YT, Chen CC, Lai CH.</b:Middle>
          </b:Person>
        </b:NameList>
      </b:Author>
    </b:Author>
    <b:Title>Bioevaluation of Anisomeles indica extracts and their inhibitory effects on Helicobacter pylori-mediated inflammation.</b:Title>
    <b:JournalName>Department of Chemistry, Tunghai University, Taichung, Taiwan.</b:JournalName>
    <b:Year>2012</b:Year>
    <b:RefOrder>94</b:RefOrder>
  </b:Source>
  <b:Source>
    <b:Tag>Gio12</b:Tag>
    <b:SourceType>JournalArticle</b:SourceType>
    <b:Guid>{CC2AB0E9-8806-44DF-94E0-F19DDB2D8042}</b:Guid>
    <b:Author>
      <b:Author>
        <b:NameList>
          <b:Person>
            <b:Last>Giovanni Aprea</b:Last>
            <b:First>Alfonso</b:First>
            <b:Middle>Canfora, Antonio Ferronetti, Antonio Giugliano, Francesco Guida, Antonio Braun, Melania Battaglini Ciciriello, Federica Tovecci, Giovanni Mastrobuoni, Fabrizio Cardin, Bruno Amato</b:Middle>
          </b:Person>
        </b:NameList>
      </b:Author>
    </b:Author>
    <b:Title>Morpho-functional gastric pre-and postoperative Morpho-functional gastric pre-and postoperative undergoing laparoscopic cholecystectomy for gallstone related disease</b:Title>
    <b:Year>2012</b:Year>
    <b:RefOrder>95</b:RefOrder>
  </b:Source>
  <b:Source>
    <b:Tag>Cur09</b:Tag>
    <b:SourceType>JournalArticle</b:SourceType>
    <b:Guid>{EA28B2A7-ADDC-474D-9B36-35291F21B6FE}</b:Guid>
    <b:Author>
      <b:Author>
        <b:NameList>
          <b:Person>
            <b:Last>patients.</b:Last>
            <b:First>C-urea</b:First>
            <b:Middle>breath test is safe for pediatric</b:Middle>
          </b:Person>
        </b:NameList>
      </b:Author>
    </b:Author>
    <b:Title>Pathak CM, Kaur B, Khanduja KL.</b:Title>
    <b:JournalName>Department of Biophysics, Postgraduate Institute of Medical Education and Research, Chandigarh, India. chander_pathak@rediffmail.com</b:JournalName>
    <b:Year>2009</b:Year>
    <b:RefOrder>96</b:RefOrder>
  </b:Source>
  <b:Source>
    <b:Tag>Yed09</b:Tag>
    <b:SourceType>JournalArticle</b:SourceType>
    <b:Guid>{18000FFB-1ED4-499F-ACB0-2A30A64034FC}</b:Guid>
    <b:Author>
      <b:Author>
        <b:NameList>
          <b:Person>
            <b:Last>Yedidia Bentur</b:Last>
            <b:First>Doreen</b:First>
            <b:Middle>Matsui, Gideon Koren</b:Middle>
          </b:Person>
        </b:NameList>
      </b:Author>
    </b:Author>
    <b:Title>Safety of C-UBT for diagnosis of Helicobacter pylori infection in pregnancy</b:Title>
    <b:Year>2009</b:Year>
    <b:RefOrder>97</b:RefOrder>
  </b:Source>
  <b:Source>
    <b:Tag>Sal12</b:Tag>
    <b:SourceType>JournalArticle</b:SourceType>
    <b:Guid>{680BBED3-AD14-49CB-804B-7FE366DF9971}</b:Guid>
    <b:Author>
      <b:Author>
        <b:NameList>
          <b:Person>
            <b:Last>Salvatore Tolone</b:Last>
            <b:First>Valeria</b:First>
            <b:Middle>Pellino, Giovanna Vitaliti, Angela lanzafame, Carlo Tolone</b:Middle>
          </b:Person>
        </b:NameList>
      </b:Author>
    </b:Author>
    <b:Title>Evaluation of Helicobacter Pylori eradication in pediatric patients by triple therapy plus lactoferrin and probiotics compared to triple therapy alone</b:Title>
    <b:Year>2012</b:Year>
    <b:RefOrder>98</b:RefOrder>
  </b:Source>
  <b:Source>
    <b:Tag>Dan11</b:Tag>
    <b:SourceType>JournalArticle</b:SourceType>
    <b:Guid>{BBC33B73-854E-49ED-86D9-9564A94A09BC}</b:Guid>
    <b:Author>
      <b:Author>
        <b:NameList>
          <b:Person>
            <b:Last>Dana L Bruden</b:Last>
            <b:First>Michael</b:First>
            <b:Middle>G Bruce, Karen M Miernyk, Julie Morris, Debby Hurlburt, Thomas WHennessy, Helen Peters, Frank Sacco, Alan J Parkinson, Brian J McMahon</b:Middle>
          </b:Person>
        </b:NameList>
      </b:Author>
    </b:Author>
    <b:Title>Diagnostic accuracy of tests for Helicobacterpylori in an Alaska Native population </b:Title>
    <b:Year>2011</b:Year>
    <b:RefOrder>99</b:RefOrder>
  </b:Source>
  <b:Source>
    <b:Tag>Bru11</b:Tag>
    <b:SourceType>JournalArticle</b:SourceType>
    <b:Guid>{AA6F4813-358F-42AB-9058-CEBC462D61D4}</b:Guid>
    <b:Author>
      <b:Author>
        <b:NameList>
          <b:Person>
            <b:Last>Bruden DL</b:Last>
            <b:First>Bruce</b:First>
            <b:Middle>MG, Miernyk KM, Morris J, Hurlburt D, Hennessy TW, Peters H, Sacco F, Parkinson AJ,McMahon BJ.</b:Middle>
          </b:Person>
        </b:NameList>
      </b:Author>
    </b:Author>
    <b:Title>Diagnostic accuracy of tests for Helicobacterpylori in an Alaska Native population.</b:Title>
    <b:JournalName>Arctic Investigations Program, Division of Preparedness and Emerging Infections, National Center for Emerging Zoonoses and Infectious Diseases, Centers for Disease Control and Prevention, Anchorage, AK ٩٩٥٠٨, United States. dbruden@cdc.gov</b:JournalName>
    <b:Year>2011</b:Year>
    <b:RefOrder>100</b:RefOrder>
  </b:Source>
  <b:Source>
    <b:Tag>Lea11</b:Tag>
    <b:SourceType>JournalArticle</b:SourceType>
    <b:Guid>{03875AA3-E416-46DC-90AF-B426A9D375B0}</b:Guid>
    <b:Author>
      <b:Author>
        <b:NameList>
          <b:Person>
            <b:Last>Leal YA</b:Last>
            <b:First>Flores</b:First>
            <b:Middle>LL, Fuentes-Pananá EM, Cedillo-Rivera R, Torres J.</b:Middle>
          </b:Person>
        </b:NameList>
      </b:Author>
    </b:Author>
    <b:Title>C-urea breath test for the diagnosis of Helicobacter pylori infection in children: a systematic review and meta-analysis.</b:Title>
    <b:JournalName>Unidad de Investigación Médica Yucatán, Unidad Médica de Alta Especialidad de Mérida, Instituto Mexicano del Seguro Social, Mérida, Yuc, México. yelda_leal٠٣@yahoo.com.mx</b:JournalName>
    <b:Year>2011</b:Year>
    <b:RefOrder>101</b:RefOrder>
  </b:Source>
  <b:Source>
    <b:Tag>Dah11</b:Tag>
    <b:SourceType>JournalArticle</b:SourceType>
    <b:Guid>{4DD229D1-8CE8-4BED-98CB-BF059992CB07}</b:Guid>
    <b:Author>
      <b:Author>
        <b:NameList>
          <b:Person>
            <b:Last>Dahlerup S</b:Last>
            <b:First>Andersen</b:First>
            <b:Middle>RC, Nielsen BS, Schjødt I, Christensen LA, Gerdes LU, Dahlerup JF.</b:Middle>
          </b:Person>
        </b:NameList>
      </b:Author>
    </b:Author>
    <b:Title>First-time urea breath tests performed at home by ٣٦,٦٢٩ patients: a study of Helicobacter pylori prevalence in primary care.</b:Title>
    <b:JournalName>Department of Medicine V (Hepatology and Gastroenterology), Aarhus University Hospital,Aarhus C, Denmark. soerendahlerup@hotmail.com</b:JournalName>
    <b:Year>2011</b:Year>
    <b:RefOrder>102</b:RefOrder>
  </b:Source>
  <b:Source>
    <b:Tag>Shi11</b:Tag>
    <b:SourceType>JournalArticle</b:SourceType>
    <b:Guid>{E3ECD8ED-23B7-4743-8868-A5B181D2EC99}</b:Guid>
    <b:Author>
      <b:Author>
        <b:NameList>
          <b:Person>
            <b:Last>Shimoyama T</b:Last>
            <b:First>Sawaya</b:First>
            <b:Middle>M, Ishiguro A, Hanabata N, Yoshimura T, Fukuda S.</b:Middle>
          </b:Person>
        </b:NameList>
      </b:Author>
    </b:Author>
    <b:Title>Applicability of a rapid stool antigen test, using monoclonal antibody to catalase, for the management of Helicobacter pylori infection.</b:Title>
    <b:JournalName>Department of Gastroenterology, Hirosaki University Graduate School of Medicine, ٥ Zaifu-cho,Hirosaki ٠٣٦-٨٥٦٢, Japan. tsimo-hki@umin.ac.jp</b:JournalName>
    <b:Year>2011</b:Year>
    <b:RefOrder>103</b:RefOrder>
  </b:Source>
  <b:Source>
    <b:Tag>Zev10</b:Tag>
    <b:SourceType>JournalArticle</b:SourceType>
    <b:Guid>{14392919-C7E1-4E7B-9933-59C3402C6C23}</b:Guid>
    <b:Author>
      <b:Author>
        <b:NameList>
          <b:Person>
            <b:Last>Zevit N</b:Last>
            <b:First>Niv</b:First>
            <b:Middle>Y, Shirin H, Shamir R.</b:Middle>
          </b:Person>
        </b:NameList>
      </b:Author>
    </b:Author>
    <b:Title>Age and gender differences in urea breath test results.</b:Title>
    <b:JournalName>Institute for Gastroenterology, Nutrition and Liver Diseases, Schneider Children's Medical Center of Israel, Petach-Tikva, Israel. nzevit@gmail.com</b:JournalName>
    <b:Year>2010</b:Year>
    <b:RefOrder>104</b:RefOrder>
  </b:Source>
  <b:Source>
    <b:Tag>ابر94</b:Tag>
    <b:SourceType>JournalArticle</b:SourceType>
    <b:Guid>{F1D8B329-9281-4A66-A8F5-0BA5969B9538}</b:Guid>
    <b:Title>ارتباط بین اندازه تحصیلت و شغل در ایران: کاربرد مدل وردوگو-وردگو</b:Title>
    <b:JournalName>فصلنامه پژوهش های اقتصادی، سال پانزدهم، شماره سوم، پاییز 94</b:JournalName>
    <b:Year>1394</b:Year>
    <b:Pages>193-210</b:Pages>
    <b:Author>
      <b:Author>
        <b:NameList>
          <b:Person>
            <b:Last>ابراهیمی</b:Last>
            <b:First>محسن</b:First>
          </b:Person>
          <b:Person>
            <b:Last>قلی زاده</b:Last>
            <b:First>علی اکبر</b:First>
          </b:Person>
          <b:Person>
            <b:Last>علی پور</b:Last>
            <b:First>امیرحسین</b:First>
          </b:Person>
        </b:NameList>
      </b:Author>
    </b:Author>
    <b:RefOrder>1</b:RefOrder>
  </b:Source>
  <b:Source>
    <b:Tag>jen10</b:Tag>
    <b:SourceType>JournalArticle</b:SourceType>
    <b:Guid>{54F52DB8-4BC2-4443-BEE7-A8A01CD2E5ED}</b:Guid>
    <b:Title>THE (PERCEIVED) RETURNS TO EDUCATION AND THE DEMAND FOR SCHOOLING</b:Title>
    <b:Pages>515–548</b:Pages>
    <b:Year>2010</b:Year>
    <b:JournalName>The Quarterly Journal of Economics, Volume 125, Issue 2, 1 May 2010</b:JournalName>
    <b:Author>
      <b:Author>
        <b:NameList>
          <b:Person>
            <b:Last>jensen</b:Last>
            <b:First>robert</b:First>
          </b:Person>
        </b:NameList>
      </b:Author>
    </b:Author>
    <b:RefOrder>3</b:RefOrder>
  </b:Source>
</b:Sources>
</file>

<file path=customXml/itemProps1.xml><?xml version="1.0" encoding="utf-8"?>
<ds:datastoreItem xmlns:ds="http://schemas.openxmlformats.org/officeDocument/2006/customXml" ds:itemID="{F9F1772E-EDDC-422D-84E8-1F3BF10B2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44</Pages>
  <Words>14940</Words>
  <Characters>85159</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amp</cp:lastModifiedBy>
  <cp:revision>75</cp:revision>
  <cp:lastPrinted>2023-01-17T06:37:00Z</cp:lastPrinted>
  <dcterms:created xsi:type="dcterms:W3CDTF">2023-01-17T06:36:00Z</dcterms:created>
  <dcterms:modified xsi:type="dcterms:W3CDTF">2026-05-29T11:23:00Z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Modern Language Association with URL</vt:lpwstr>
  </property>
</Properties>
</file>